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47" w:rsidRDefault="005F72BE" w:rsidP="005F7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F44">
        <w:rPr>
          <w:rFonts w:ascii="Times New Roman" w:hAnsi="Times New Roman" w:cs="Times New Roman"/>
          <w:b/>
          <w:sz w:val="24"/>
          <w:szCs w:val="24"/>
        </w:rPr>
        <w:t>Date statistice privind cadrele didactice pe nivel</w:t>
      </w:r>
      <w:r w:rsidR="00CC7636">
        <w:rPr>
          <w:rFonts w:ascii="Times New Roman" w:hAnsi="Times New Roman" w:cs="Times New Roman"/>
          <w:b/>
          <w:sz w:val="24"/>
          <w:szCs w:val="24"/>
        </w:rPr>
        <w:t>uri educaționale</w:t>
      </w:r>
    </w:p>
    <w:p w:rsidR="00D21D7F" w:rsidRPr="00D21D7F" w:rsidRDefault="00272E69" w:rsidP="00D21D7F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72E69">
        <w:rPr>
          <w:rFonts w:ascii="Times New Roman" w:hAnsi="Times New Roman"/>
          <w:b/>
          <w:sz w:val="24"/>
          <w:szCs w:val="24"/>
        </w:rPr>
        <w:t>Date generale.</w:t>
      </w:r>
      <w:r>
        <w:rPr>
          <w:rFonts w:ascii="Times New Roman" w:hAnsi="Times New Roman"/>
          <w:sz w:val="24"/>
          <w:szCs w:val="24"/>
        </w:rPr>
        <w:t xml:space="preserve">  </w:t>
      </w:r>
      <w:r w:rsidR="00D21D7F" w:rsidRPr="00D21D7F">
        <w:rPr>
          <w:rFonts w:ascii="Times New Roman" w:hAnsi="Times New Roman"/>
          <w:sz w:val="24"/>
          <w:szCs w:val="24"/>
        </w:rPr>
        <w:t>În anul de studii 2016</w:t>
      </w:r>
      <w:r w:rsidR="008B458F">
        <w:rPr>
          <w:rFonts w:ascii="Times New Roman" w:hAnsi="Times New Roman"/>
          <w:sz w:val="24"/>
          <w:szCs w:val="24"/>
        </w:rPr>
        <w:t xml:space="preserve"> </w:t>
      </w:r>
      <w:r w:rsidR="00D21D7F" w:rsidRPr="00D21D7F">
        <w:rPr>
          <w:rFonts w:ascii="Times New Roman" w:hAnsi="Times New Roman"/>
          <w:sz w:val="24"/>
          <w:szCs w:val="24"/>
        </w:rPr>
        <w:t>-</w:t>
      </w:r>
      <w:r w:rsidR="008B458F">
        <w:rPr>
          <w:rFonts w:ascii="Times New Roman" w:hAnsi="Times New Roman"/>
          <w:sz w:val="24"/>
          <w:szCs w:val="24"/>
        </w:rPr>
        <w:t xml:space="preserve"> </w:t>
      </w:r>
      <w:r w:rsidR="00D21D7F" w:rsidRPr="00D21D7F">
        <w:rPr>
          <w:rFonts w:ascii="Times New Roman" w:hAnsi="Times New Roman"/>
          <w:sz w:val="24"/>
          <w:szCs w:val="24"/>
        </w:rPr>
        <w:t xml:space="preserve">2017, numărul cadrelor didactice îl constituie 50565 de persoane, diminuându-se </w:t>
      </w:r>
      <w:proofErr w:type="spellStart"/>
      <w:r w:rsidR="00D21D7F" w:rsidRPr="00D21D7F">
        <w:rPr>
          <w:rFonts w:ascii="Times New Roman" w:hAnsi="Times New Roman"/>
          <w:sz w:val="24"/>
          <w:szCs w:val="24"/>
        </w:rPr>
        <w:t>faţă</w:t>
      </w:r>
      <w:proofErr w:type="spellEnd"/>
      <w:r w:rsidR="00D21D7F" w:rsidRPr="00D21D7F">
        <w:rPr>
          <w:rFonts w:ascii="Times New Roman" w:hAnsi="Times New Roman"/>
          <w:sz w:val="24"/>
          <w:szCs w:val="24"/>
        </w:rPr>
        <w:t xml:space="preserve"> de anul de studii 2015-2016 cu </w:t>
      </w:r>
      <w:r w:rsidR="00B11F58">
        <w:rPr>
          <w:rFonts w:ascii="Times New Roman" w:hAnsi="Times New Roman"/>
          <w:sz w:val="24"/>
          <w:szCs w:val="24"/>
        </w:rPr>
        <w:t>1122</w:t>
      </w:r>
      <w:r w:rsidR="00D21D7F" w:rsidRPr="00D21D7F">
        <w:rPr>
          <w:rFonts w:ascii="Times New Roman" w:hAnsi="Times New Roman"/>
          <w:sz w:val="24"/>
          <w:szCs w:val="24"/>
        </w:rPr>
        <w:t xml:space="preserve"> de persoane sau cu </w:t>
      </w:r>
      <w:r w:rsidR="003F19BB">
        <w:rPr>
          <w:rFonts w:ascii="Times New Roman" w:hAnsi="Times New Roman"/>
          <w:sz w:val="24"/>
          <w:szCs w:val="24"/>
        </w:rPr>
        <w:t xml:space="preserve">2,2 </w:t>
      </w:r>
      <w:r w:rsidR="00D21D7F" w:rsidRPr="00D21D7F">
        <w:rPr>
          <w:rFonts w:ascii="Times New Roman" w:hAnsi="Times New Roman"/>
          <w:sz w:val="24"/>
          <w:szCs w:val="24"/>
        </w:rPr>
        <w:t>%.</w:t>
      </w:r>
    </w:p>
    <w:p w:rsidR="005F72BE" w:rsidRDefault="005F72BE" w:rsidP="005F72B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663CD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Tabelul nr.1. </w:t>
      </w:r>
      <w:r w:rsidRPr="00663C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Cadre didac</w:t>
      </w:r>
      <w:r w:rsidR="00D73C6E" w:rsidRPr="00663C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tice pe niveluri, anii 2005-2016</w:t>
      </w:r>
      <w:bookmarkStart w:id="0" w:name="_GoBack"/>
      <w:bookmarkEnd w:id="0"/>
    </w:p>
    <w:p w:rsidR="00CC7636" w:rsidRPr="00663CDE" w:rsidRDefault="00CC7636" w:rsidP="005F72BE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242" w:type="dxa"/>
        <w:tblLook w:val="04A0" w:firstRow="1" w:lastRow="0" w:firstColumn="1" w:lastColumn="0" w:noHBand="0" w:noVBand="1"/>
      </w:tblPr>
      <w:tblGrid>
        <w:gridCol w:w="537"/>
        <w:gridCol w:w="2152"/>
        <w:gridCol w:w="992"/>
        <w:gridCol w:w="1134"/>
        <w:gridCol w:w="850"/>
        <w:gridCol w:w="993"/>
        <w:gridCol w:w="992"/>
        <w:gridCol w:w="850"/>
        <w:gridCol w:w="851"/>
        <w:gridCol w:w="850"/>
        <w:gridCol w:w="851"/>
        <w:gridCol w:w="992"/>
        <w:gridCol w:w="992"/>
        <w:gridCol w:w="816"/>
        <w:gridCol w:w="936"/>
      </w:tblGrid>
      <w:tr w:rsidR="005F72BE" w:rsidRPr="00663CDE" w:rsidTr="00D73C6E">
        <w:trPr>
          <w:trHeight w:val="315"/>
        </w:trPr>
        <w:tc>
          <w:tcPr>
            <w:tcW w:w="142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2BE" w:rsidRPr="00663CDE" w:rsidRDefault="005F72BE" w:rsidP="007E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  <w:p w:rsidR="005F72BE" w:rsidRPr="00663CDE" w:rsidRDefault="005F72BE" w:rsidP="007E4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Numărul cadrelor  didactice pe niveluri</w:t>
            </w:r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, 2005-2016</w:t>
            </w:r>
            <w:r w:rsidR="00172D7F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(persoane</w:t>
            </w: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</w:t>
            </w:r>
          </w:p>
        </w:tc>
      </w:tr>
      <w:tr w:rsidR="00D73C6E" w:rsidRPr="00663CDE" w:rsidTr="00D73C6E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D73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n/o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D73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</w:t>
            </w:r>
            <w:r w:rsidR="003E7D07"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3E7D07" w:rsidRPr="00663CDE" w:rsidRDefault="003E7D07" w:rsidP="00D73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Învățământul</w:t>
            </w:r>
            <w:r w:rsidR="00F20F38"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D73C6E" w:rsidP="00182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D73C6E" w:rsidRPr="00663CDE" w:rsidTr="00D73C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F20F38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</w:t>
            </w:r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reşcolar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BNS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10292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10517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10932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11215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11696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11961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12330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12532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12334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12431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E02EA3" w:rsidRDefault="00B81F6A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  <w:r w:rsidRPr="00E02E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12575</w:t>
            </w:r>
            <w:r w:rsidR="00E02EA3" w:rsidRPr="00E02E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</w:p>
        </w:tc>
      </w:tr>
      <w:tr w:rsidR="00D73C6E" w:rsidRPr="00663CDE" w:rsidTr="00D73C6E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C6E" w:rsidRPr="00663CDE" w:rsidRDefault="00F20F38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</w:t>
            </w:r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rimar și secundar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34221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30872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29580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28880</w:t>
            </w:r>
          </w:p>
        </w:tc>
      </w:tr>
      <w:tr w:rsidR="00D73C6E" w:rsidRPr="00663CDE" w:rsidTr="00D73C6E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C6E" w:rsidRPr="00663CDE" w:rsidRDefault="00F20F38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</w:t>
            </w:r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rofesional tehnic secundar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2096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A65FBF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1782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  <w:r w:rsidR="00A65FBF"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709</w:t>
            </w:r>
          </w:p>
        </w:tc>
      </w:tr>
      <w:tr w:rsidR="00D73C6E" w:rsidRPr="00663CDE" w:rsidTr="00D73C6E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3C6E" w:rsidRPr="00663CDE" w:rsidRDefault="00F20F38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</w:t>
            </w:r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rofesional tehnic </w:t>
            </w:r>
            <w:proofErr w:type="spellStart"/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postsecundar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2417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A65FBF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2040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A65FBF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1383</w:t>
            </w:r>
          </w:p>
        </w:tc>
      </w:tr>
      <w:tr w:rsidR="00D73C6E" w:rsidRPr="00663CDE" w:rsidTr="00D73C6E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C6E" w:rsidRPr="00663CDE" w:rsidRDefault="00F20F38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</w:t>
            </w:r>
            <w:r w:rsidR="00CD1EA5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entre de </w:t>
            </w:r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excelență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C6E" w:rsidRPr="00663CDE" w:rsidRDefault="00A65FBF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405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A65FBF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1018</w:t>
            </w:r>
          </w:p>
        </w:tc>
      </w:tr>
      <w:tr w:rsidR="00D73C6E" w:rsidRPr="00663CDE" w:rsidTr="00D73C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F20F38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</w:t>
            </w:r>
            <w:r w:rsidR="00D73C6E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uperior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5372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5305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5000</w:t>
            </w:r>
          </w:p>
        </w:tc>
      </w:tr>
      <w:tr w:rsidR="00D73C6E" w:rsidRPr="00663CDE" w:rsidTr="00D73C6E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2C3" w:rsidRPr="00663CDE" w:rsidRDefault="008E12C3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:rsidR="00D73C6E" w:rsidRPr="00663CDE" w:rsidRDefault="00D73C6E" w:rsidP="00D73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TOTAL: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62163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62171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61080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59398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59843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59423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57478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54882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53188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51687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C6E" w:rsidRPr="00663CDE" w:rsidRDefault="00D73C6E" w:rsidP="0018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5</w:t>
            </w:r>
            <w:r w:rsidR="00DF3C0D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05</w:t>
            </w:r>
            <w:r w:rsidR="00B81F6A" w:rsidRPr="00663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65</w:t>
            </w:r>
          </w:p>
        </w:tc>
      </w:tr>
    </w:tbl>
    <w:p w:rsidR="005F72BE" w:rsidRDefault="00E02EA3" w:rsidP="005F7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proofErr w:type="spellStart"/>
      <w:r w:rsidRPr="00E02E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Informația</w:t>
      </w:r>
      <w:proofErr w:type="spellEnd"/>
      <w:r w:rsidRPr="00E02E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E02E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va</w:t>
      </w:r>
      <w:proofErr w:type="spellEnd"/>
      <w:proofErr w:type="gramEnd"/>
      <w:r w:rsidRPr="00E02E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fi </w:t>
      </w:r>
      <w:proofErr w:type="spellStart"/>
      <w:r w:rsidRPr="00E02E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actualizată</w:t>
      </w:r>
      <w:proofErr w:type="spellEnd"/>
    </w:p>
    <w:p w:rsidR="005F72BE" w:rsidRDefault="005F72BE" w:rsidP="005F7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F72BE" w:rsidRPr="00097F44" w:rsidRDefault="005F72BE" w:rsidP="005F72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C0F80" w:rsidRDefault="00E826F4" w:rsidP="00264221">
      <w:pPr>
        <w:pStyle w:val="NormalWeb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  <w:lang w:val="es-AR"/>
        </w:rPr>
      </w:pPr>
      <w:r>
        <w:rPr>
          <w:shd w:val="clear" w:color="auto" w:fill="FFFFFF"/>
          <w:lang w:val="en-US"/>
        </w:rPr>
        <w:lastRenderedPageBreak/>
        <w:t xml:space="preserve">1) </w:t>
      </w:r>
      <w:r w:rsidR="00AF4222">
        <w:rPr>
          <w:shd w:val="clear" w:color="auto" w:fill="FFFFFF"/>
          <w:lang w:val="en-US"/>
        </w:rPr>
        <w:t xml:space="preserve"> </w:t>
      </w:r>
      <w:proofErr w:type="spellStart"/>
      <w:r w:rsidR="00AF4222" w:rsidRPr="00AF4222">
        <w:rPr>
          <w:b/>
          <w:i/>
          <w:shd w:val="clear" w:color="auto" w:fill="FFFFFF"/>
          <w:lang w:val="en-US"/>
        </w:rPr>
        <w:t>Educație</w:t>
      </w:r>
      <w:proofErr w:type="spellEnd"/>
      <w:r w:rsidR="00AF4222" w:rsidRPr="00AF4222">
        <w:rPr>
          <w:b/>
          <w:i/>
          <w:shd w:val="clear" w:color="auto" w:fill="FFFFFF"/>
          <w:lang w:val="en-US"/>
        </w:rPr>
        <w:t xml:space="preserve"> </w:t>
      </w:r>
      <w:proofErr w:type="spellStart"/>
      <w:r w:rsidR="00AF4222" w:rsidRPr="00AF4222">
        <w:rPr>
          <w:b/>
          <w:i/>
          <w:shd w:val="clear" w:color="auto" w:fill="FFFFFF"/>
          <w:lang w:val="en-US"/>
        </w:rPr>
        <w:t>timpurie</w:t>
      </w:r>
      <w:proofErr w:type="spellEnd"/>
      <w:r w:rsidR="00AF4222" w:rsidRPr="00AF4222">
        <w:rPr>
          <w:b/>
          <w:i/>
          <w:shd w:val="clear" w:color="auto" w:fill="FFFFFF"/>
          <w:lang w:val="en-US"/>
        </w:rPr>
        <w:t>.</w:t>
      </w:r>
      <w:r w:rsidR="00AF4222">
        <w:rPr>
          <w:shd w:val="clear" w:color="auto" w:fill="FFFFFF"/>
          <w:lang w:val="en-US"/>
        </w:rPr>
        <w:t xml:space="preserve"> </w:t>
      </w:r>
      <w:r w:rsidR="001F140A" w:rsidRPr="001F140A">
        <w:rPr>
          <w:shd w:val="clear" w:color="auto" w:fill="FFFFFF"/>
          <w:lang w:val="en-US"/>
        </w:rPr>
        <w:t xml:space="preserve">La 01.01.2016, </w:t>
      </w:r>
      <w:proofErr w:type="spellStart"/>
      <w:r w:rsidR="001F140A" w:rsidRPr="001F140A">
        <w:rPr>
          <w:shd w:val="clear" w:color="auto" w:fill="FFFFFF"/>
          <w:lang w:val="en-US"/>
        </w:rPr>
        <w:t>numărul</w:t>
      </w:r>
      <w:proofErr w:type="spellEnd"/>
      <w:r w:rsidR="001F140A" w:rsidRPr="001F140A">
        <w:rPr>
          <w:shd w:val="clear" w:color="auto" w:fill="FFFFFF"/>
          <w:lang w:val="en-US"/>
        </w:rPr>
        <w:t xml:space="preserve"> </w:t>
      </w:r>
      <w:proofErr w:type="spellStart"/>
      <w:r w:rsidR="001F140A" w:rsidRPr="001F140A">
        <w:rPr>
          <w:shd w:val="clear" w:color="auto" w:fill="FFFFFF"/>
          <w:lang w:val="en-US"/>
        </w:rPr>
        <w:t>cadrelor</w:t>
      </w:r>
      <w:proofErr w:type="spellEnd"/>
      <w:r w:rsidR="001F140A" w:rsidRPr="001F140A">
        <w:rPr>
          <w:shd w:val="clear" w:color="auto" w:fill="FFFFFF"/>
          <w:lang w:val="en-US"/>
        </w:rPr>
        <w:t xml:space="preserve"> </w:t>
      </w:r>
      <w:proofErr w:type="spellStart"/>
      <w:r w:rsidR="001F140A" w:rsidRPr="001F140A">
        <w:rPr>
          <w:shd w:val="clear" w:color="auto" w:fill="FFFFFF"/>
          <w:lang w:val="en-US"/>
        </w:rPr>
        <w:t>didactice</w:t>
      </w:r>
      <w:proofErr w:type="spellEnd"/>
      <w:r w:rsidR="001F140A" w:rsidRPr="001F140A">
        <w:rPr>
          <w:shd w:val="clear" w:color="auto" w:fill="FFFFFF"/>
          <w:lang w:val="en-US"/>
        </w:rPr>
        <w:t xml:space="preserve"> </w:t>
      </w:r>
      <w:proofErr w:type="spellStart"/>
      <w:r w:rsidR="001F140A" w:rsidRPr="001F140A">
        <w:rPr>
          <w:shd w:val="clear" w:color="auto" w:fill="FFFFFF"/>
          <w:lang w:val="en-US"/>
        </w:rPr>
        <w:t>în</w:t>
      </w:r>
      <w:proofErr w:type="spellEnd"/>
      <w:r w:rsidR="001F140A" w:rsidRPr="001F140A">
        <w:rPr>
          <w:shd w:val="clear" w:color="auto" w:fill="FFFFFF"/>
          <w:lang w:val="en-US"/>
        </w:rPr>
        <w:t xml:space="preserve"> </w:t>
      </w:r>
      <w:proofErr w:type="spellStart"/>
      <w:r w:rsidR="001F140A" w:rsidRPr="001F140A">
        <w:rPr>
          <w:shd w:val="clear" w:color="auto" w:fill="FFFFFF"/>
          <w:lang w:val="en-US"/>
        </w:rPr>
        <w:t>instituțiile</w:t>
      </w:r>
      <w:proofErr w:type="spellEnd"/>
      <w:r w:rsidR="001F140A" w:rsidRPr="001F140A">
        <w:rPr>
          <w:shd w:val="clear" w:color="auto" w:fill="FFFFFF"/>
          <w:lang w:val="en-US"/>
        </w:rPr>
        <w:t xml:space="preserve"> de </w:t>
      </w:r>
      <w:proofErr w:type="spellStart"/>
      <w:r w:rsidR="001F140A" w:rsidRPr="001F140A">
        <w:rPr>
          <w:shd w:val="clear" w:color="auto" w:fill="FFFFFF"/>
          <w:lang w:val="en-US"/>
        </w:rPr>
        <w:t>educație</w:t>
      </w:r>
      <w:proofErr w:type="spellEnd"/>
      <w:r w:rsidR="001F140A" w:rsidRPr="001F140A">
        <w:rPr>
          <w:shd w:val="clear" w:color="auto" w:fill="FFFFFF"/>
          <w:lang w:val="en-US"/>
        </w:rPr>
        <w:t xml:space="preserve"> </w:t>
      </w:r>
      <w:proofErr w:type="spellStart"/>
      <w:r w:rsidR="001F140A" w:rsidRPr="001F140A">
        <w:rPr>
          <w:shd w:val="clear" w:color="auto" w:fill="FFFFFF"/>
          <w:lang w:val="en-US"/>
        </w:rPr>
        <w:t>timpurie</w:t>
      </w:r>
      <w:proofErr w:type="spellEnd"/>
      <w:r w:rsidR="001F140A" w:rsidRPr="001F140A">
        <w:rPr>
          <w:shd w:val="clear" w:color="auto" w:fill="FFFFFF"/>
          <w:lang w:val="en-US"/>
        </w:rPr>
        <w:t xml:space="preserve"> </w:t>
      </w:r>
      <w:proofErr w:type="spellStart"/>
      <w:r w:rsidR="001F140A" w:rsidRPr="001F140A">
        <w:rPr>
          <w:shd w:val="clear" w:color="auto" w:fill="FFFFFF"/>
          <w:lang w:val="en-US"/>
        </w:rPr>
        <w:t>constituie</w:t>
      </w:r>
      <w:proofErr w:type="spellEnd"/>
      <w:r w:rsidR="001F140A" w:rsidRPr="001F140A">
        <w:rPr>
          <w:shd w:val="clear" w:color="auto" w:fill="FFFFFF"/>
          <w:lang w:val="en-US"/>
        </w:rPr>
        <w:t xml:space="preserve"> </w:t>
      </w:r>
      <w:r w:rsidR="001F140A" w:rsidRPr="001F140A">
        <w:rPr>
          <w:lang w:val="en-US"/>
        </w:rPr>
        <w:t xml:space="preserve">12575 de </w:t>
      </w:r>
      <w:proofErr w:type="spellStart"/>
      <w:r w:rsidR="001F140A" w:rsidRPr="001F140A">
        <w:rPr>
          <w:lang w:val="en-US"/>
        </w:rPr>
        <w:t>persoane</w:t>
      </w:r>
      <w:proofErr w:type="spellEnd"/>
      <w:r w:rsidR="001F140A" w:rsidRPr="001F140A">
        <w:rPr>
          <w:lang w:val="en-US"/>
        </w:rPr>
        <w:t xml:space="preserve">, cu 2283 </w:t>
      </w:r>
      <w:proofErr w:type="spellStart"/>
      <w:r w:rsidR="001F140A" w:rsidRPr="001F140A">
        <w:rPr>
          <w:lang w:val="en-US"/>
        </w:rPr>
        <w:t>sau</w:t>
      </w:r>
      <w:proofErr w:type="spellEnd"/>
      <w:r w:rsidR="001F140A" w:rsidRPr="001F140A">
        <w:rPr>
          <w:lang w:val="en-US"/>
        </w:rPr>
        <w:t xml:space="preserve"> cu 18</w:t>
      </w:r>
      <w:proofErr w:type="gramStart"/>
      <w:r w:rsidR="001F140A" w:rsidRPr="001F140A">
        <w:rPr>
          <w:lang w:val="en-US"/>
        </w:rPr>
        <w:t>,2</w:t>
      </w:r>
      <w:proofErr w:type="gramEnd"/>
      <w:r w:rsidR="001F140A" w:rsidRPr="001F140A">
        <w:rPr>
          <w:lang w:val="en-US"/>
        </w:rPr>
        <w:t xml:space="preserve">% </w:t>
      </w:r>
      <w:proofErr w:type="spellStart"/>
      <w:r w:rsidR="001F140A" w:rsidRPr="001F140A">
        <w:rPr>
          <w:lang w:val="en-US"/>
        </w:rPr>
        <w:t>mai</w:t>
      </w:r>
      <w:proofErr w:type="spellEnd"/>
      <w:r w:rsidR="001F140A" w:rsidRPr="001F140A">
        <w:rPr>
          <w:lang w:val="en-US"/>
        </w:rPr>
        <w:t xml:space="preserve"> </w:t>
      </w:r>
      <w:proofErr w:type="spellStart"/>
      <w:r w:rsidR="001F140A" w:rsidRPr="001F140A">
        <w:rPr>
          <w:lang w:val="en-US"/>
        </w:rPr>
        <w:t>mult</w:t>
      </w:r>
      <w:proofErr w:type="spellEnd"/>
      <w:r w:rsidR="001F140A" w:rsidRPr="001F140A">
        <w:rPr>
          <w:lang w:val="en-US"/>
        </w:rPr>
        <w:t xml:space="preserve"> </w:t>
      </w:r>
      <w:proofErr w:type="spellStart"/>
      <w:r w:rsidR="001F140A" w:rsidRPr="001F140A">
        <w:rPr>
          <w:lang w:val="en-US"/>
        </w:rPr>
        <w:t>față</w:t>
      </w:r>
      <w:proofErr w:type="spellEnd"/>
      <w:r w:rsidR="001F140A" w:rsidRPr="001F140A">
        <w:rPr>
          <w:lang w:val="en-US"/>
        </w:rPr>
        <w:t xml:space="preserve"> de </w:t>
      </w:r>
      <w:proofErr w:type="spellStart"/>
      <w:r w:rsidR="001F140A" w:rsidRPr="001F140A">
        <w:rPr>
          <w:lang w:val="en-US"/>
        </w:rPr>
        <w:t>anul</w:t>
      </w:r>
      <w:proofErr w:type="spellEnd"/>
      <w:r w:rsidR="001F140A" w:rsidRPr="001F140A">
        <w:rPr>
          <w:lang w:val="en-US"/>
        </w:rPr>
        <w:t xml:space="preserve"> 2005 </w:t>
      </w:r>
      <w:proofErr w:type="spellStart"/>
      <w:r w:rsidR="001F140A" w:rsidRPr="001F140A">
        <w:rPr>
          <w:lang w:val="en-US"/>
        </w:rPr>
        <w:t>și</w:t>
      </w:r>
      <w:proofErr w:type="spellEnd"/>
      <w:r w:rsidR="001F140A" w:rsidRPr="001F140A">
        <w:rPr>
          <w:lang w:val="en-US"/>
        </w:rPr>
        <w:t xml:space="preserve"> cu 614 </w:t>
      </w:r>
      <w:proofErr w:type="spellStart"/>
      <w:r w:rsidR="001F140A" w:rsidRPr="001F140A">
        <w:rPr>
          <w:lang w:val="en-US"/>
        </w:rPr>
        <w:t>sau</w:t>
      </w:r>
      <w:proofErr w:type="spellEnd"/>
      <w:r w:rsidR="001F140A" w:rsidRPr="001F140A">
        <w:rPr>
          <w:lang w:val="en-US"/>
        </w:rPr>
        <w:t xml:space="preserve"> cu 4,9% </w:t>
      </w:r>
      <w:proofErr w:type="spellStart"/>
      <w:r w:rsidR="001F140A" w:rsidRPr="001F140A">
        <w:rPr>
          <w:lang w:val="en-US"/>
        </w:rPr>
        <w:t>mai</w:t>
      </w:r>
      <w:proofErr w:type="spellEnd"/>
      <w:r w:rsidR="001F140A" w:rsidRPr="001F140A">
        <w:rPr>
          <w:lang w:val="en-US"/>
        </w:rPr>
        <w:t xml:space="preserve"> </w:t>
      </w:r>
      <w:proofErr w:type="spellStart"/>
      <w:r w:rsidR="001F140A" w:rsidRPr="001F140A">
        <w:rPr>
          <w:lang w:val="en-US"/>
        </w:rPr>
        <w:t>mult</w:t>
      </w:r>
      <w:proofErr w:type="spellEnd"/>
      <w:r w:rsidR="001F140A" w:rsidRPr="001F140A">
        <w:rPr>
          <w:lang w:val="en-US"/>
        </w:rPr>
        <w:t xml:space="preserve"> </w:t>
      </w:r>
      <w:proofErr w:type="spellStart"/>
      <w:r w:rsidR="001F140A" w:rsidRPr="001F140A">
        <w:rPr>
          <w:lang w:val="en-US"/>
        </w:rPr>
        <w:t>față</w:t>
      </w:r>
      <w:proofErr w:type="spellEnd"/>
      <w:r w:rsidR="001F140A" w:rsidRPr="001F140A">
        <w:rPr>
          <w:lang w:val="en-US"/>
        </w:rPr>
        <w:t xml:space="preserve"> de </w:t>
      </w:r>
      <w:proofErr w:type="spellStart"/>
      <w:r w:rsidR="001F140A" w:rsidRPr="001F140A">
        <w:rPr>
          <w:lang w:val="en-US"/>
        </w:rPr>
        <w:t>anul</w:t>
      </w:r>
      <w:proofErr w:type="spellEnd"/>
      <w:r w:rsidR="001F140A" w:rsidRPr="001F140A">
        <w:rPr>
          <w:lang w:val="en-US"/>
        </w:rPr>
        <w:t xml:space="preserve"> 2010</w:t>
      </w:r>
      <w:r w:rsidR="00B81F6A">
        <w:rPr>
          <w:lang w:val="en-US"/>
        </w:rPr>
        <w:t>.</w:t>
      </w:r>
      <w:r w:rsidR="00B81F6A" w:rsidRPr="00B81F6A">
        <w:rPr>
          <w:lang w:val="en-US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Cadrele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didactice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anga</w:t>
      </w:r>
      <w:r w:rsidR="0094263A">
        <w:rPr>
          <w:shd w:val="clear" w:color="auto" w:fill="FFFFFF"/>
          <w:lang w:val="es-AR"/>
        </w:rPr>
        <w:t>jate</w:t>
      </w:r>
      <w:proofErr w:type="spellEnd"/>
      <w:r w:rsidR="0094263A">
        <w:rPr>
          <w:shd w:val="clear" w:color="auto" w:fill="FFFFFF"/>
          <w:lang w:val="es-AR"/>
        </w:rPr>
        <w:t xml:space="preserve"> </w:t>
      </w:r>
      <w:proofErr w:type="spellStart"/>
      <w:r w:rsidR="0094263A">
        <w:rPr>
          <w:shd w:val="clear" w:color="auto" w:fill="FFFFFF"/>
          <w:lang w:val="es-AR"/>
        </w:rPr>
        <w:t>în</w:t>
      </w:r>
      <w:proofErr w:type="spellEnd"/>
      <w:r w:rsidR="0094263A">
        <w:rPr>
          <w:shd w:val="clear" w:color="auto" w:fill="FFFFFF"/>
          <w:lang w:val="es-AR"/>
        </w:rPr>
        <w:t xml:space="preserve"> </w:t>
      </w:r>
      <w:proofErr w:type="spellStart"/>
      <w:r w:rsidR="0094263A">
        <w:rPr>
          <w:shd w:val="clear" w:color="auto" w:fill="FFFFFF"/>
          <w:lang w:val="es-AR"/>
        </w:rPr>
        <w:t>instituțiile</w:t>
      </w:r>
      <w:proofErr w:type="spellEnd"/>
      <w:r w:rsidR="0094263A">
        <w:rPr>
          <w:shd w:val="clear" w:color="auto" w:fill="FFFFFF"/>
          <w:lang w:val="es-AR"/>
        </w:rPr>
        <w:t xml:space="preserve"> de </w:t>
      </w:r>
      <w:proofErr w:type="spellStart"/>
      <w:r w:rsidR="0094263A">
        <w:rPr>
          <w:shd w:val="clear" w:color="auto" w:fill="FFFFFF"/>
          <w:lang w:val="es-AR"/>
        </w:rPr>
        <w:t>învățămâ</w:t>
      </w:r>
      <w:r w:rsidR="005F72BE" w:rsidRPr="00097F44">
        <w:rPr>
          <w:shd w:val="clear" w:color="auto" w:fill="FFFFFF"/>
          <w:lang w:val="es-AR"/>
        </w:rPr>
        <w:t>nt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preșcolar</w:t>
      </w:r>
      <w:proofErr w:type="spellEnd"/>
      <w:r w:rsidR="005F72BE" w:rsidRPr="00097F44">
        <w:rPr>
          <w:shd w:val="clear" w:color="auto" w:fill="FFFFFF"/>
          <w:lang w:val="es-AR"/>
        </w:rPr>
        <w:t xml:space="preserve">, </w:t>
      </w:r>
      <w:proofErr w:type="spellStart"/>
      <w:r w:rsidR="005F72BE" w:rsidRPr="00097F44">
        <w:rPr>
          <w:shd w:val="clear" w:color="auto" w:fill="FFFFFF"/>
          <w:lang w:val="es-AR"/>
        </w:rPr>
        <w:t>în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anul</w:t>
      </w:r>
      <w:proofErr w:type="spellEnd"/>
      <w:r w:rsidR="005F72BE" w:rsidRPr="00097F44">
        <w:rPr>
          <w:shd w:val="clear" w:color="auto" w:fill="FFFFFF"/>
          <w:lang w:val="es-AR"/>
        </w:rPr>
        <w:t xml:space="preserve"> de </w:t>
      </w:r>
      <w:proofErr w:type="spellStart"/>
      <w:r w:rsidR="005F72BE" w:rsidRPr="00097F44">
        <w:rPr>
          <w:shd w:val="clear" w:color="auto" w:fill="FFFFFF"/>
          <w:lang w:val="es-AR"/>
        </w:rPr>
        <w:t>studii</w:t>
      </w:r>
      <w:proofErr w:type="spellEnd"/>
      <w:r w:rsidR="005F72BE" w:rsidRPr="00097F44">
        <w:rPr>
          <w:shd w:val="clear" w:color="auto" w:fill="FFFFFF"/>
          <w:lang w:val="es-AR"/>
        </w:rPr>
        <w:t xml:space="preserve"> 2015-2016, </w:t>
      </w:r>
      <w:proofErr w:type="spellStart"/>
      <w:r w:rsidR="005F72BE" w:rsidRPr="00097F44">
        <w:rPr>
          <w:shd w:val="clear" w:color="auto" w:fill="FFFFFF"/>
          <w:lang w:val="es-AR"/>
        </w:rPr>
        <w:t>cu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vechimea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în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munca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pedagogică</w:t>
      </w:r>
      <w:proofErr w:type="spellEnd"/>
      <w:r w:rsidR="005F72BE" w:rsidRPr="00097F44">
        <w:rPr>
          <w:shd w:val="clear" w:color="auto" w:fill="FFFFFF"/>
          <w:lang w:val="es-AR"/>
        </w:rPr>
        <w:t xml:space="preserve"> de 15  </w:t>
      </w:r>
      <w:proofErr w:type="spellStart"/>
      <w:r w:rsidR="005F72BE" w:rsidRPr="00097F44">
        <w:rPr>
          <w:shd w:val="clear" w:color="auto" w:fill="FFFFFF"/>
          <w:lang w:val="es-AR"/>
        </w:rPr>
        <w:t>ani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şi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mai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mult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au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reprezentat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r w:rsidR="005F72BE">
        <w:rPr>
          <w:shd w:val="clear" w:color="auto" w:fill="FFFFFF"/>
          <w:lang w:val="es-AR"/>
        </w:rPr>
        <w:t>57,2</w:t>
      </w:r>
      <w:r w:rsidR="005F72BE" w:rsidRPr="00097F44">
        <w:rPr>
          <w:shd w:val="clear" w:color="auto" w:fill="FFFFFF"/>
          <w:lang w:val="es-AR"/>
        </w:rPr>
        <w:t xml:space="preserve"> la </w:t>
      </w:r>
      <w:proofErr w:type="spellStart"/>
      <w:r w:rsidR="005F72BE" w:rsidRPr="00097F44">
        <w:rPr>
          <w:shd w:val="clear" w:color="auto" w:fill="FFFFFF"/>
          <w:lang w:val="es-AR"/>
        </w:rPr>
        <w:t>sută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din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numărul</w:t>
      </w:r>
      <w:proofErr w:type="spellEnd"/>
      <w:r w:rsidR="005F72BE" w:rsidRPr="00097F44">
        <w:rPr>
          <w:shd w:val="clear" w:color="auto" w:fill="FFFFFF"/>
          <w:lang w:val="es-AR"/>
        </w:rPr>
        <w:t xml:space="preserve"> total de cadre </w:t>
      </w:r>
      <w:proofErr w:type="spellStart"/>
      <w:r w:rsidR="005F72BE" w:rsidRPr="00097F44">
        <w:rPr>
          <w:shd w:val="clear" w:color="auto" w:fill="FFFFFF"/>
          <w:lang w:val="es-AR"/>
        </w:rPr>
        <w:t>didactice</w:t>
      </w:r>
      <w:proofErr w:type="spellEnd"/>
      <w:r w:rsidR="005F72BE" w:rsidRPr="00097F44">
        <w:rPr>
          <w:shd w:val="clear" w:color="auto" w:fill="FFFFFF"/>
          <w:lang w:val="es-AR"/>
        </w:rPr>
        <w:t xml:space="preserve">. </w:t>
      </w:r>
      <w:proofErr w:type="spellStart"/>
      <w:r w:rsidR="005F72BE" w:rsidRPr="00097F44">
        <w:rPr>
          <w:shd w:val="clear" w:color="auto" w:fill="FFFFFF"/>
          <w:lang w:val="es-AR"/>
        </w:rPr>
        <w:t>În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acelaşi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timp</w:t>
      </w:r>
      <w:proofErr w:type="spellEnd"/>
      <w:r w:rsidR="005F72BE" w:rsidRPr="00097F44">
        <w:rPr>
          <w:shd w:val="clear" w:color="auto" w:fill="FFFFFF"/>
          <w:lang w:val="es-AR"/>
        </w:rPr>
        <w:t xml:space="preserve">, </w:t>
      </w:r>
      <w:r w:rsidR="005F72BE">
        <w:rPr>
          <w:shd w:val="clear" w:color="auto" w:fill="FFFFFF"/>
          <w:lang w:val="es-AR"/>
        </w:rPr>
        <w:t>52,9</w:t>
      </w:r>
      <w:r w:rsidR="005F72BE" w:rsidRPr="00097F44">
        <w:rPr>
          <w:shd w:val="clear" w:color="auto" w:fill="FFFFFF"/>
          <w:lang w:val="es-AR"/>
        </w:rPr>
        <w:t xml:space="preserve"> </w:t>
      </w:r>
      <w:r w:rsidR="0094263A">
        <w:rPr>
          <w:shd w:val="clear" w:color="auto" w:fill="FFFFFF"/>
          <w:lang w:val="es-AR"/>
        </w:rPr>
        <w:t xml:space="preserve">la </w:t>
      </w:r>
      <w:proofErr w:type="spellStart"/>
      <w:r w:rsidR="0094263A">
        <w:rPr>
          <w:shd w:val="clear" w:color="auto" w:fill="FFFFFF"/>
          <w:lang w:val="es-AR"/>
        </w:rPr>
        <w:t>sută</w:t>
      </w:r>
      <w:proofErr w:type="spellEnd"/>
      <w:r w:rsidR="0094263A">
        <w:rPr>
          <w:shd w:val="clear" w:color="auto" w:fill="FFFFFF"/>
          <w:lang w:val="es-AR"/>
        </w:rPr>
        <w:t xml:space="preserve"> </w:t>
      </w:r>
      <w:proofErr w:type="spellStart"/>
      <w:r w:rsidR="0094263A">
        <w:rPr>
          <w:shd w:val="clear" w:color="auto" w:fill="FFFFFF"/>
          <w:lang w:val="es-AR"/>
        </w:rPr>
        <w:t>din</w:t>
      </w:r>
      <w:proofErr w:type="spellEnd"/>
      <w:r w:rsidR="0094263A">
        <w:rPr>
          <w:shd w:val="clear" w:color="auto" w:fill="FFFFFF"/>
          <w:lang w:val="es-AR"/>
        </w:rPr>
        <w:t xml:space="preserve"> </w:t>
      </w:r>
      <w:proofErr w:type="spellStart"/>
      <w:r w:rsidR="0094263A">
        <w:rPr>
          <w:shd w:val="clear" w:color="auto" w:fill="FFFFFF"/>
          <w:lang w:val="es-AR"/>
        </w:rPr>
        <w:t>cadrele</w:t>
      </w:r>
      <w:proofErr w:type="spellEnd"/>
      <w:r w:rsidR="0094263A">
        <w:rPr>
          <w:shd w:val="clear" w:color="auto" w:fill="FFFFFF"/>
          <w:lang w:val="es-AR"/>
        </w:rPr>
        <w:t xml:space="preserve"> </w:t>
      </w:r>
      <w:proofErr w:type="spellStart"/>
      <w:r w:rsidR="0094263A">
        <w:rPr>
          <w:shd w:val="clear" w:color="auto" w:fill="FFFFFF"/>
          <w:lang w:val="es-AR"/>
        </w:rPr>
        <w:t>didactice</w:t>
      </w:r>
      <w:proofErr w:type="spellEnd"/>
      <w:r w:rsidR="0094263A">
        <w:rPr>
          <w:shd w:val="clear" w:color="auto" w:fill="FFFFFF"/>
          <w:lang w:val="es-AR"/>
        </w:rPr>
        <w:t xml:space="preserve"> </w:t>
      </w:r>
      <w:proofErr w:type="spellStart"/>
      <w:r w:rsidR="0094263A">
        <w:rPr>
          <w:shd w:val="clear" w:color="auto" w:fill="FFFFFF"/>
          <w:lang w:val="es-AR"/>
        </w:rPr>
        <w:t>su</w:t>
      </w:r>
      <w:r w:rsidR="005F72BE" w:rsidRPr="00097F44">
        <w:rPr>
          <w:shd w:val="clear" w:color="auto" w:fill="FFFFFF"/>
          <w:lang w:val="es-AR"/>
        </w:rPr>
        <w:t>nt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cu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studii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proofErr w:type="spellStart"/>
      <w:r w:rsidR="005F72BE" w:rsidRPr="00097F44">
        <w:rPr>
          <w:shd w:val="clear" w:color="auto" w:fill="FFFFFF"/>
          <w:lang w:val="es-AR"/>
        </w:rPr>
        <w:t>superioare</w:t>
      </w:r>
      <w:proofErr w:type="spellEnd"/>
      <w:r w:rsidR="005F72BE" w:rsidRPr="00097F44">
        <w:rPr>
          <w:shd w:val="clear" w:color="auto" w:fill="FFFFFF"/>
          <w:lang w:val="es-AR"/>
        </w:rPr>
        <w:t xml:space="preserve"> </w:t>
      </w:r>
      <w:r w:rsidR="005F72BE" w:rsidRPr="00C72539">
        <w:rPr>
          <w:b/>
          <w:shd w:val="clear" w:color="auto" w:fill="FFFFFF"/>
          <w:lang w:val="es-AR"/>
        </w:rPr>
        <w:t>(</w:t>
      </w:r>
      <w:proofErr w:type="spellStart"/>
      <w:r w:rsidR="005F72BE" w:rsidRPr="00C72539">
        <w:rPr>
          <w:b/>
          <w:shd w:val="clear" w:color="auto" w:fill="FFFFFF"/>
          <w:lang w:val="es-AR"/>
        </w:rPr>
        <w:t>Tabelul</w:t>
      </w:r>
      <w:proofErr w:type="spellEnd"/>
      <w:r w:rsidR="005F72BE" w:rsidRPr="00C72539">
        <w:rPr>
          <w:b/>
          <w:shd w:val="clear" w:color="auto" w:fill="FFFFFF"/>
          <w:lang w:val="es-AR"/>
        </w:rPr>
        <w:t xml:space="preserve"> nr.2)</w:t>
      </w:r>
      <w:r w:rsidR="005F72BE" w:rsidRPr="00C72539">
        <w:rPr>
          <w:shd w:val="clear" w:color="auto" w:fill="FFFFFF"/>
          <w:lang w:val="es-AR"/>
        </w:rPr>
        <w:t>.</w:t>
      </w:r>
      <w:r w:rsidR="002659BA">
        <w:rPr>
          <w:shd w:val="clear" w:color="auto" w:fill="FFFFFF"/>
          <w:lang w:val="es-AR"/>
        </w:rPr>
        <w:t xml:space="preserve"> </w:t>
      </w:r>
    </w:p>
    <w:p w:rsidR="00264221" w:rsidRPr="009C0F80" w:rsidRDefault="00264221" w:rsidP="00264221">
      <w:pPr>
        <w:pStyle w:val="NormalWeb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  <w:lang w:val="es-AR"/>
        </w:rPr>
      </w:pPr>
    </w:p>
    <w:p w:rsidR="005F72BE" w:rsidRPr="00097F44" w:rsidRDefault="005F72BE" w:rsidP="005F72B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</w:pP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Pr="00097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Tabelul</w:t>
      </w:r>
      <w:proofErr w:type="spellEnd"/>
      <w:r w:rsidRPr="00097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nr.2 </w:t>
      </w:r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Cadre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didac</w:t>
      </w:r>
      <w:r w:rsidR="007C3E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tice</w:t>
      </w:r>
      <w:proofErr w:type="spellEnd"/>
      <w:r w:rsidR="007C3E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3E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în</w:t>
      </w:r>
      <w:proofErr w:type="spellEnd"/>
      <w:r w:rsidR="007C3E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C3E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instituțiile</w:t>
      </w:r>
      <w:proofErr w:type="spellEnd"/>
      <w:r w:rsidR="007C3E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7C3E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învățămâ</w:t>
      </w:r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nt</w:t>
      </w:r>
      <w:proofErr w:type="spellEnd"/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preșcolar</w:t>
      </w:r>
      <w:proofErr w:type="spellEnd"/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după</w:t>
      </w:r>
      <w:proofErr w:type="spellEnd"/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vechime</w:t>
      </w:r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a</w:t>
      </w:r>
      <w:proofErr w:type="spellEnd"/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în</w:t>
      </w:r>
      <w:proofErr w:type="spellEnd"/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muncă</w:t>
      </w:r>
      <w:proofErr w:type="spellEnd"/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anii</w:t>
      </w:r>
      <w:proofErr w:type="spellEnd"/>
      <w:r w:rsidR="00A15F2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2000, 2005-2015</w:t>
      </w:r>
      <w:r w:rsidRPr="00097F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94"/>
        <w:gridCol w:w="1297"/>
        <w:gridCol w:w="1434"/>
        <w:gridCol w:w="1553"/>
        <w:gridCol w:w="1553"/>
        <w:gridCol w:w="1434"/>
        <w:gridCol w:w="1553"/>
        <w:gridCol w:w="1288"/>
        <w:gridCol w:w="1188"/>
      </w:tblGrid>
      <w:tr w:rsidR="005F72BE" w:rsidRPr="00097F44" w:rsidTr="007E4109">
        <w:tc>
          <w:tcPr>
            <w:tcW w:w="269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2000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2005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2010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2011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2012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2013</w:t>
            </w: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2014</w:t>
            </w: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en-US"/>
              </w:rPr>
              <w:t>2015</w:t>
            </w:r>
          </w:p>
        </w:tc>
      </w:tr>
      <w:tr w:rsidR="005F72BE" w:rsidRPr="00097F44" w:rsidTr="007E4109">
        <w:tc>
          <w:tcPr>
            <w:tcW w:w="2694" w:type="dxa"/>
          </w:tcPr>
          <w:p w:rsidR="005F72BE" w:rsidRPr="00097F44" w:rsidRDefault="005F72BE" w:rsidP="007E4109">
            <w:pPr>
              <w:spacing w:line="360" w:lineRule="auto"/>
              <w:jc w:val="both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Total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pedagogi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(pers.)</w:t>
            </w:r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8873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10292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11961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12330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12532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12334</w:t>
            </w: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12431</w:t>
            </w: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12575</w:t>
            </w:r>
          </w:p>
        </w:tc>
      </w:tr>
      <w:tr w:rsidR="005F72BE" w:rsidRPr="00097F44" w:rsidTr="007E4109">
        <w:tc>
          <w:tcPr>
            <w:tcW w:w="2694" w:type="dxa"/>
          </w:tcPr>
          <w:p w:rsidR="005F72BE" w:rsidRPr="00097F44" w:rsidRDefault="005F72BE" w:rsidP="007E4109">
            <w:pPr>
              <w:jc w:val="both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vechimea</w:t>
            </w:r>
            <w:proofErr w:type="spellEnd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5F72BE" w:rsidRPr="00097F44" w:rsidTr="007E4109">
        <w:tc>
          <w:tcPr>
            <w:tcW w:w="2694" w:type="dxa"/>
          </w:tcPr>
          <w:p w:rsidR="005F72BE" w:rsidRPr="00097F44" w:rsidRDefault="007C3E81" w:rsidP="007E4109">
            <w:pPr>
              <w:spacing w:line="360" w:lineRule="auto"/>
              <w:jc w:val="both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  <w:lang w:val="en-US"/>
              </w:rPr>
              <w:t>pâ</w:t>
            </w:r>
            <w:r w:rsidR="005F72BE"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nă</w:t>
            </w:r>
            <w:proofErr w:type="spellEnd"/>
            <w:r w:rsidR="005F72BE"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la 5 </w:t>
            </w:r>
            <w:proofErr w:type="spellStart"/>
            <w:r w:rsidR="005F72BE"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ami</w:t>
            </w:r>
            <w:proofErr w:type="spellEnd"/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1096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1502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2210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2315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2461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2445</w:t>
            </w: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2468</w:t>
            </w: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2498</w:t>
            </w:r>
          </w:p>
        </w:tc>
      </w:tr>
      <w:tr w:rsidR="005F72BE" w:rsidRPr="00097F44" w:rsidTr="007E4109">
        <w:tc>
          <w:tcPr>
            <w:tcW w:w="2694" w:type="dxa"/>
          </w:tcPr>
          <w:p w:rsidR="005F72BE" w:rsidRPr="00097F44" w:rsidRDefault="005F72BE" w:rsidP="007E4109">
            <w:pPr>
              <w:spacing w:line="360" w:lineRule="auto"/>
              <w:jc w:val="both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-5-9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ani</w:t>
            </w:r>
            <w:proofErr w:type="spellEnd"/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1081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892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1268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1441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1571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1498</w:t>
            </w: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1597</w:t>
            </w: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1669</w:t>
            </w:r>
          </w:p>
        </w:tc>
      </w:tr>
      <w:tr w:rsidR="005F72BE" w:rsidRPr="00097F44" w:rsidTr="007E4109">
        <w:tc>
          <w:tcPr>
            <w:tcW w:w="2694" w:type="dxa"/>
          </w:tcPr>
          <w:p w:rsidR="005F72BE" w:rsidRPr="00097F44" w:rsidRDefault="005F72BE" w:rsidP="007E4109">
            <w:pPr>
              <w:spacing w:line="360" w:lineRule="auto"/>
              <w:jc w:val="both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-10-14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ani</w:t>
            </w:r>
            <w:proofErr w:type="spellEnd"/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1759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1383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1176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1183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1190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1062</w:t>
            </w: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1129</w:t>
            </w: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1212</w:t>
            </w:r>
          </w:p>
        </w:tc>
      </w:tr>
      <w:tr w:rsidR="005F72BE" w:rsidRPr="00097F44" w:rsidTr="007E4109">
        <w:tc>
          <w:tcPr>
            <w:tcW w:w="2694" w:type="dxa"/>
          </w:tcPr>
          <w:p w:rsidR="005F72BE" w:rsidRPr="00097F44" w:rsidRDefault="005F72BE" w:rsidP="007E4109">
            <w:pPr>
              <w:spacing w:line="360" w:lineRule="auto"/>
              <w:jc w:val="both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15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ani</w:t>
            </w:r>
            <w:proofErr w:type="spellEnd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97F44">
              <w:rPr>
                <w:b/>
                <w:sz w:val="24"/>
                <w:szCs w:val="24"/>
                <w:shd w:val="clear" w:color="auto" w:fill="FFFFFF"/>
                <w:lang w:val="en-US"/>
              </w:rPr>
              <w:t>peste</w:t>
            </w:r>
            <w:proofErr w:type="spellEnd"/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4937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6515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7307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7391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7310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7329</w:t>
            </w: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7237</w:t>
            </w: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7196</w:t>
            </w:r>
          </w:p>
        </w:tc>
      </w:tr>
      <w:tr w:rsidR="005F72BE" w:rsidRPr="00097F44" w:rsidTr="007E4109">
        <w:tc>
          <w:tcPr>
            <w:tcW w:w="2694" w:type="dxa"/>
          </w:tcPr>
          <w:p w:rsidR="005F72BE" w:rsidRPr="009C0F80" w:rsidRDefault="005F72BE" w:rsidP="007E4109">
            <w:pPr>
              <w:spacing w:line="360" w:lineRule="auto"/>
              <w:rPr>
                <w:b/>
                <w:shd w:val="clear" w:color="auto" w:fill="FFFFFF"/>
                <w:lang w:val="en-US"/>
              </w:rPr>
            </w:pP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Ponderea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cadrelor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didactice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studii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superioare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în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instituțiile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0F80">
              <w:rPr>
                <w:b/>
                <w:shd w:val="clear" w:color="auto" w:fill="FFFFFF"/>
                <w:lang w:val="en-US"/>
              </w:rPr>
              <w:t>preșcolare</w:t>
            </w:r>
            <w:proofErr w:type="spellEnd"/>
            <w:r w:rsidRPr="009C0F80">
              <w:rPr>
                <w:b/>
                <w:shd w:val="clear" w:color="auto" w:fill="FFFFFF"/>
                <w:lang w:val="en-US"/>
              </w:rPr>
              <w:t xml:space="preserve"> (%)</w:t>
            </w:r>
          </w:p>
        </w:tc>
        <w:tc>
          <w:tcPr>
            <w:tcW w:w="1297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34,8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31,8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39,0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41,4</w:t>
            </w:r>
          </w:p>
        </w:tc>
        <w:tc>
          <w:tcPr>
            <w:tcW w:w="1434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44,5</w:t>
            </w:r>
          </w:p>
        </w:tc>
        <w:tc>
          <w:tcPr>
            <w:tcW w:w="1553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47,2</w:t>
            </w:r>
          </w:p>
        </w:tc>
        <w:tc>
          <w:tcPr>
            <w:tcW w:w="12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097F44">
              <w:rPr>
                <w:sz w:val="24"/>
                <w:szCs w:val="24"/>
                <w:shd w:val="clear" w:color="auto" w:fill="FFFFFF"/>
                <w:lang w:val="en-US"/>
              </w:rPr>
              <w:t>49,3</w:t>
            </w:r>
          </w:p>
        </w:tc>
        <w:tc>
          <w:tcPr>
            <w:tcW w:w="1188" w:type="dxa"/>
          </w:tcPr>
          <w:p w:rsidR="005F72BE" w:rsidRPr="00097F44" w:rsidRDefault="005F72BE" w:rsidP="007E410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52,9</w:t>
            </w:r>
          </w:p>
        </w:tc>
      </w:tr>
    </w:tbl>
    <w:p w:rsidR="005F72BE" w:rsidRPr="00097F44" w:rsidRDefault="005F72BE" w:rsidP="005F72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9C0F80" w:rsidRDefault="005F72BE" w:rsidP="005F72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</w:t>
      </w:r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2)   </w:t>
      </w:r>
      <w:r w:rsidR="00AB71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Învățământ</w:t>
      </w:r>
      <w:proofErr w:type="spellEnd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primar</w:t>
      </w:r>
      <w:proofErr w:type="spellEnd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și</w:t>
      </w:r>
      <w:proofErr w:type="spellEnd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secundar</w:t>
      </w:r>
      <w:proofErr w:type="spellEnd"/>
      <w:r w:rsidR="00AB7117" w:rsidRPr="00AB711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general.</w:t>
      </w:r>
      <w:r w:rsidR="00AB711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anul</w:t>
      </w:r>
      <w:proofErr w:type="spellEnd"/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studii</w:t>
      </w:r>
      <w:proofErr w:type="spellEnd"/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2016-2017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5628B"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instituţiile</w:t>
      </w:r>
      <w:proofErr w:type="spellEnd"/>
      <w:r w:rsidR="0055628B"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55628B"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învăţămâ</w:t>
      </w:r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nt</w:t>
      </w:r>
      <w:proofErr w:type="spellEnd"/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primar</w:t>
      </w:r>
      <w:proofErr w:type="spellEnd"/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secundar</w:t>
      </w:r>
      <w:proofErr w:type="spellEnd"/>
      <w:r w:rsidRPr="001671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general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şi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-au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desfăşurat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activitatea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didactică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</w:t>
      </w:r>
      <w:r w:rsidR="0055628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8,9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mii de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persoane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cu </w:t>
      </w:r>
      <w:r w:rsidR="006C55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700 </w:t>
      </w:r>
      <w:proofErr w:type="spellStart"/>
      <w:r w:rsidR="006C55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persoane</w:t>
      </w:r>
      <w:proofErr w:type="spellEnd"/>
      <w:r w:rsidR="006C55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C55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sau</w:t>
      </w:r>
      <w:proofErr w:type="spellEnd"/>
      <w:r w:rsidR="006C55D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2,4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sută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puţin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comparativ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anul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studii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precedent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29,5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sută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puțin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omparativ</w:t>
      </w:r>
      <w:proofErr w:type="spellEnd"/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anul</w:t>
      </w:r>
      <w:proofErr w:type="spellEnd"/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studii</w:t>
      </w:r>
      <w:proofErr w:type="spellEnd"/>
      <w:r w:rsidR="008068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2010-2011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</w:p>
    <w:p w:rsidR="007E3B5C" w:rsidRDefault="007E3B5C" w:rsidP="005F72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E3B5C" w:rsidRDefault="007E3B5C" w:rsidP="005F72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W w:w="13120" w:type="dxa"/>
        <w:tblInd w:w="10" w:type="dxa"/>
        <w:tblLook w:val="04A0" w:firstRow="1" w:lastRow="0" w:firstColumn="1" w:lastColumn="0" w:noHBand="0" w:noVBand="1"/>
      </w:tblPr>
      <w:tblGrid>
        <w:gridCol w:w="2821"/>
        <w:gridCol w:w="633"/>
        <w:gridCol w:w="762"/>
        <w:gridCol w:w="793"/>
        <w:gridCol w:w="779"/>
        <w:gridCol w:w="779"/>
        <w:gridCol w:w="779"/>
        <w:gridCol w:w="779"/>
        <w:gridCol w:w="717"/>
        <w:gridCol w:w="748"/>
        <w:gridCol w:w="939"/>
        <w:gridCol w:w="740"/>
        <w:gridCol w:w="768"/>
        <w:gridCol w:w="1083"/>
      </w:tblGrid>
      <w:tr w:rsidR="007E3B5C" w:rsidRPr="008433E8" w:rsidTr="00BF0005">
        <w:trPr>
          <w:trHeight w:val="300"/>
        </w:trPr>
        <w:tc>
          <w:tcPr>
            <w:tcW w:w="13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B5C" w:rsidRPr="00A653FA" w:rsidRDefault="007E3B5C" w:rsidP="00005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027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lastRenderedPageBreak/>
              <w:t xml:space="preserve">Tabelul nr. 3 </w:t>
            </w:r>
            <w:r w:rsidRPr="000272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Personalul încadrat, pe categorii de personal si după modul de încadrare 2016-2017 </w:t>
            </w:r>
            <w:r w:rsidR="000272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>–</w:t>
            </w:r>
            <w:r w:rsidRPr="000272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 Total</w:t>
            </w:r>
            <w:r w:rsidR="000272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 pe republică</w:t>
            </w:r>
            <w:r w:rsidR="00005A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 xml:space="preserve"> *</w:t>
            </w:r>
          </w:p>
        </w:tc>
      </w:tr>
      <w:tr w:rsidR="007E3B5C" w:rsidRPr="008433E8" w:rsidTr="00BF0005">
        <w:trPr>
          <w:trHeight w:val="300"/>
        </w:trPr>
        <w:tc>
          <w:tcPr>
            <w:tcW w:w="13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proofErr w:type="spellStart"/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rind</w:t>
            </w:r>
            <w:proofErr w:type="spellEnd"/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din care femei </w:t>
            </w:r>
          </w:p>
        </w:tc>
        <w:tc>
          <w:tcPr>
            <w:tcW w:w="45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Din total personal    încadrat (col.1 si col.2):</w:t>
            </w:r>
          </w:p>
        </w:tc>
        <w:tc>
          <w:tcPr>
            <w:tcW w:w="24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Din col.7 - cu grad didactic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 afara de aceasta, cumularzi externi</w:t>
            </w:r>
          </w:p>
        </w:tc>
      </w:tr>
      <w:tr w:rsidR="007E3B5C" w:rsidRPr="008433E8" w:rsidTr="00BF0005">
        <w:trPr>
          <w:trHeight w:val="51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cu norma întreaga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cu norma parțiala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personal    calificat</w:t>
            </w:r>
          </w:p>
        </w:tc>
        <w:tc>
          <w:tcPr>
            <w:tcW w:w="24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7E3B5C" w:rsidRPr="008433E8" w:rsidTr="00BF0005">
        <w:trPr>
          <w:trHeight w:val="720"/>
        </w:trPr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din care, femei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din care, femei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din care, femei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întâi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al doilea </w:t>
            </w: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B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1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2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12</w:t>
            </w:r>
          </w:p>
        </w:tc>
      </w:tr>
      <w:tr w:rsidR="007E3B5C" w:rsidRPr="008433E8" w:rsidTr="00BF0005">
        <w:trPr>
          <w:trHeight w:val="525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Personal de conducere (director, director-adjunct)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3437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3082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2412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2107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1025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975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3410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3064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204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719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2142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11</w:t>
            </w:r>
          </w:p>
        </w:tc>
      </w:tr>
      <w:tr w:rsidR="007E3B5C" w:rsidRPr="008433E8" w:rsidTr="00BF0005">
        <w:trPr>
          <w:trHeight w:val="36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in clasele 1-4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689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 in clasele 5-12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2651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2329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2607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2291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</w:t>
            </w: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Personal didactic (rând. 05+08)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25408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21700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17055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15135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8353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6565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24947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21434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2532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14162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3443</w:t>
            </w:r>
          </w:p>
        </w:tc>
      </w:tr>
      <w:tr w:rsidR="007E3B5C" w:rsidRPr="008433E8" w:rsidTr="00BF0005">
        <w:trPr>
          <w:trHeight w:val="495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din care:  educatori, învățători, profesori si alt personal didactic*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24761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21078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16574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14673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24340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20850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13974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3421</w:t>
            </w:r>
          </w:p>
        </w:tc>
      </w:tr>
      <w:tr w:rsidR="007E3B5C" w:rsidRPr="008433E8" w:rsidTr="00BF0005">
        <w:trPr>
          <w:trHeight w:val="285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- in clasele 1-4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7167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7028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5736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5658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7107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6976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4334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275</w:t>
            </w: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 in clasele 5-12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17594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14050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10838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9015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6756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17233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13874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1901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9640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3146</w:t>
            </w: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 psiholog școlar, pedagog social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647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22</w:t>
            </w: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Bibliotecar    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954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38</w:t>
            </w:r>
          </w:p>
        </w:tc>
      </w:tr>
      <w:tr w:rsidR="007E3B5C" w:rsidRPr="008433E8" w:rsidTr="00BF0005">
        <w:trPr>
          <w:trHeight w:val="495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Personal didactic – auxiliar (laborant, inginer-programator, etc.)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59</w:t>
            </w:r>
          </w:p>
        </w:tc>
      </w:tr>
      <w:tr w:rsidR="007E3B5C" w:rsidRPr="008433E8" w:rsidTr="00BF0005">
        <w:trPr>
          <w:trHeight w:val="495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Personal administrativ (secretar(a), administrator financiar/contabil, etc.)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1245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1168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187</w:t>
            </w:r>
          </w:p>
        </w:tc>
      </w:tr>
      <w:tr w:rsidR="007E3B5C" w:rsidRPr="008433E8" w:rsidTr="00BF0005">
        <w:trPr>
          <w:trHeight w:val="300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 xml:space="preserve">Alte categorii de personal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14975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9645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12555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416</w:t>
            </w:r>
          </w:p>
        </w:tc>
      </w:tr>
      <w:tr w:rsidR="007E3B5C" w:rsidRPr="008433E8" w:rsidTr="00BF0005">
        <w:trPr>
          <w:trHeight w:val="345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- din care asistenți medicali si sociali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116</w:t>
            </w:r>
          </w:p>
        </w:tc>
      </w:tr>
      <w:tr w:rsidR="007E3B5C" w:rsidRPr="008433E8" w:rsidTr="00005A8D">
        <w:trPr>
          <w:trHeight w:val="372"/>
        </w:trPr>
        <w:tc>
          <w:tcPr>
            <w:tcW w:w="2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Total personal încadrat  (rând. 01+ 04+09+10+11+12)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47170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37428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34067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27218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13103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E3B5C" w:rsidRPr="008433E8" w:rsidRDefault="007E3B5C" w:rsidP="00BF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43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4154</w:t>
            </w:r>
          </w:p>
        </w:tc>
      </w:tr>
    </w:tbl>
    <w:p w:rsidR="007E3B5C" w:rsidRPr="008433E8" w:rsidRDefault="00005A8D" w:rsidP="005F72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*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Sursa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: BNS </w:t>
      </w:r>
    </w:p>
    <w:p w:rsidR="005F72BE" w:rsidRPr="00125321" w:rsidRDefault="005F72BE" w:rsidP="006F31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Actualmente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p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ersonalu</w:t>
      </w:r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l</w:t>
      </w:r>
      <w:proofErr w:type="spellEnd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de </w:t>
      </w:r>
      <w:proofErr w:type="spellStart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conducere</w:t>
      </w:r>
      <w:proofErr w:type="spellEnd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îl</w:t>
      </w:r>
      <w:proofErr w:type="spellEnd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constituie</w:t>
      </w:r>
      <w:proofErr w:type="spellEnd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3</w:t>
      </w:r>
      <w:proofErr w:type="gramStart"/>
      <w:r w:rsidR="006F31D0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,4</w:t>
      </w:r>
      <w:proofErr w:type="gramEnd"/>
      <w:r w:rsidR="003332BD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mii </w:t>
      </w:r>
      <w:proofErr w:type="spellStart"/>
      <w:r w:rsidR="003332BD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persoane</w:t>
      </w:r>
      <w:proofErr w:type="spellEnd"/>
      <w:r w:rsidR="003332BD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="003332BD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sau</w:t>
      </w:r>
      <w:proofErr w:type="spellEnd"/>
      <w:r w:rsidR="003332BD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11,9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la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sută</w:t>
      </w:r>
      <w:proofErr w:type="spellEnd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din</w:t>
      </w:r>
      <w:proofErr w:type="spellEnd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totalul</w:t>
      </w:r>
      <w:proofErr w:type="spellEnd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cadrelor</w:t>
      </w:r>
      <w:proofErr w:type="spellEnd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proofErr w:type="spellStart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didactice</w:t>
      </w:r>
      <w:proofErr w:type="spellEnd"/>
      <w:r w:rsidR="009923EB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>.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s-AR"/>
        </w:rPr>
        <w:t xml:space="preserve"> 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Majoritatea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personalului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conducere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activează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normă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didactică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r w:rsidR="004C64A8" w:rsidRPr="00F91FB7">
        <w:rPr>
          <w:rFonts w:ascii="Times New Roman" w:eastAsia="Times New Roman" w:hAnsi="Times New Roman" w:cs="Times New Roman"/>
          <w:sz w:val="24"/>
          <w:szCs w:val="24"/>
          <w:lang w:eastAsia="ro-RO"/>
        </w:rPr>
        <w:t>97</w:t>
      </w:r>
      <w:proofErr w:type="gramStart"/>
      <w:r w:rsidR="004C64A8" w:rsidRPr="00F91FB7">
        <w:rPr>
          <w:rFonts w:ascii="Times New Roman" w:eastAsia="Times New Roman" w:hAnsi="Times New Roman" w:cs="Times New Roman"/>
          <w:sz w:val="24"/>
          <w:szCs w:val="24"/>
          <w:lang w:eastAsia="ro-RO"/>
        </w:rPr>
        <w:t>,9</w:t>
      </w:r>
      <w:proofErr w:type="gramEnd"/>
      <w:r w:rsidR="004C64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%). </w:t>
      </w:r>
      <w:proofErr w:type="spellStart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</w:t>
      </w:r>
      <w:proofErr w:type="spellEnd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parcursul</w:t>
      </w:r>
      <w:proofErr w:type="spellEnd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ultimilor</w:t>
      </w:r>
      <w:proofErr w:type="spellEnd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ani</w:t>
      </w:r>
      <w:proofErr w:type="spellEnd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C64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cest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procent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menține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același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nivel</w:t>
      </w:r>
      <w:proofErr w:type="spellEnd"/>
      <w:r w:rsidRPr="00097F4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Personalul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didactic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constituie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25408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persoane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inclusiv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psihologii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școlari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– 647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persoane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bibliotecarii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954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persoane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personal didactic –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auxiliar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– 774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persoane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personal administrative – 1622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persoane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alte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categorii</w:t>
      </w:r>
      <w:proofErr w:type="spellEnd"/>
      <w:r w:rsid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personal –</w:t>
      </w:r>
      <w:r w:rsidR="00125321" w:rsidRPr="001253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25321" w:rsidRPr="0012532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14975</w:t>
      </w:r>
      <w:r w:rsidR="0012532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din ei asistenți medicali și sociali -1014. În total în sistemul educației activează </w:t>
      </w:r>
      <w:r w:rsidR="00125321" w:rsidRPr="0012532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47170</w:t>
      </w:r>
      <w:r w:rsidR="0012532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persoane </w:t>
      </w:r>
      <w:r w:rsidR="00125321" w:rsidRPr="00125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(Tabelul nr.3)</w:t>
      </w:r>
      <w:r w:rsidR="00125321" w:rsidRPr="0012532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7E3B5C" w:rsidRDefault="007E3B5C" w:rsidP="00D95320">
      <w:pPr>
        <w:shd w:val="clear" w:color="auto" w:fill="FFFFFF"/>
        <w:jc w:val="center"/>
        <w:rPr>
          <w:rFonts w:ascii="Times New Roman" w:hAnsi="Times New Roman"/>
          <w:b/>
          <w:lang w:eastAsia="ro-RO"/>
        </w:rPr>
      </w:pPr>
    </w:p>
    <w:p w:rsidR="00D95320" w:rsidRPr="00D95320" w:rsidRDefault="00D95320" w:rsidP="00D95320">
      <w:pPr>
        <w:shd w:val="clear" w:color="auto" w:fill="FFFFFF"/>
        <w:jc w:val="center"/>
        <w:rPr>
          <w:rFonts w:ascii="Times New Roman" w:hAnsi="Times New Roman"/>
          <w:b/>
          <w:i/>
          <w:iCs/>
          <w:lang w:eastAsia="ro-RO"/>
        </w:rPr>
      </w:pPr>
      <w:r w:rsidRPr="00750406">
        <w:rPr>
          <w:rFonts w:ascii="Times New Roman" w:hAnsi="Times New Roman"/>
          <w:b/>
          <w:lang w:eastAsia="ro-RO"/>
        </w:rPr>
        <w:t xml:space="preserve">Figura </w:t>
      </w:r>
      <w:r>
        <w:rPr>
          <w:rFonts w:ascii="Times New Roman" w:hAnsi="Times New Roman"/>
          <w:b/>
          <w:lang w:eastAsia="ro-RO"/>
        </w:rPr>
        <w:t>nr.1</w:t>
      </w:r>
      <w:r w:rsidRPr="00750406">
        <w:rPr>
          <w:rFonts w:ascii="Times New Roman" w:hAnsi="Times New Roman"/>
          <w:b/>
          <w:lang w:eastAsia="ro-RO"/>
        </w:rPr>
        <w:t xml:space="preserve">. </w:t>
      </w:r>
      <w:r w:rsidRPr="00D95320">
        <w:rPr>
          <w:rFonts w:ascii="Times New Roman" w:hAnsi="Times New Roman"/>
          <w:b/>
          <w:i/>
          <w:iCs/>
          <w:lang w:eastAsia="ro-RO"/>
        </w:rPr>
        <w:t>Repartizarea personalului didactic pe grupe de vârstă, anii de studii 2013-2014, 2016-2017</w:t>
      </w:r>
    </w:p>
    <w:p w:rsidR="00D95320" w:rsidRPr="00D95320" w:rsidRDefault="00D95320" w:rsidP="006F31D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320" w:rsidRDefault="00D95320" w:rsidP="00D95320">
      <w:pPr>
        <w:shd w:val="clear" w:color="auto" w:fill="FFFFFF"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o-RO"/>
        </w:rPr>
      </w:pPr>
      <w:r w:rsidRPr="00750406">
        <w:rPr>
          <w:noProof/>
          <w:lang w:eastAsia="ro-RO"/>
        </w:rPr>
        <w:drawing>
          <wp:inline distT="0" distB="0" distL="0" distR="0" wp14:anchorId="29D450C5" wp14:editId="512B5375">
            <wp:extent cx="5944797" cy="2062480"/>
            <wp:effectExtent l="0" t="0" r="0" b="0"/>
            <wp:docPr id="1" name="Imagine 1" descr="http://www.statistica.md/public/files/ComPresa/Invatamint/pers_didactic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http://www.statistica.md/public/files/ComPresa/Invatamint/pers_didactic_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302" cy="212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C6" w:rsidRPr="00520C47" w:rsidRDefault="00B8108F" w:rsidP="00520C47">
      <w:pPr>
        <w:shd w:val="clear" w:color="auto" w:fill="FFFFFF"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o-RO"/>
        </w:rPr>
      </w:pPr>
      <w:r w:rsidRPr="00B8108F">
        <w:rPr>
          <w:rFonts w:ascii="Times New Roman" w:hAnsi="Times New Roman"/>
          <w:sz w:val="24"/>
          <w:szCs w:val="24"/>
          <w:lang w:eastAsia="ro-RO"/>
        </w:rPr>
        <w:t>Comparativ cu anul de studii 2013-2014, personalul încadrat în grupa de vârstă sub 30 de ani s-a micșorat cu 1,8</w:t>
      </w:r>
      <w:r w:rsidR="00D95320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8108F">
        <w:rPr>
          <w:rFonts w:ascii="Times New Roman" w:hAnsi="Times New Roman"/>
          <w:sz w:val="24"/>
          <w:szCs w:val="24"/>
          <w:lang w:eastAsia="ro-RO"/>
        </w:rPr>
        <w:t xml:space="preserve">%, iar personalul cu vârsta de peste 60 de ani s-a majorat cu 0,8%. Cadrele didactice, cu vechime în muncă pedagogică de 20 de ani </w:t>
      </w:r>
      <w:proofErr w:type="spellStart"/>
      <w:r w:rsidRPr="00B8108F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B8108F">
        <w:rPr>
          <w:rFonts w:ascii="Times New Roman" w:hAnsi="Times New Roman"/>
          <w:sz w:val="24"/>
          <w:szCs w:val="24"/>
          <w:lang w:eastAsia="ro-RO"/>
        </w:rPr>
        <w:t xml:space="preserve"> peste, constituie 57,7% din numărul total de cadre didactice</w:t>
      </w:r>
      <w:r w:rsidR="00A109D2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A109D2" w:rsidRPr="00792795">
        <w:rPr>
          <w:rFonts w:ascii="Times New Roman" w:hAnsi="Times New Roman"/>
          <w:b/>
          <w:sz w:val="24"/>
          <w:szCs w:val="24"/>
          <w:lang w:eastAsia="ro-RO"/>
        </w:rPr>
        <w:t>(Figura 1</w:t>
      </w:r>
      <w:r w:rsidRPr="00792795">
        <w:rPr>
          <w:rFonts w:ascii="Times New Roman" w:hAnsi="Times New Roman"/>
          <w:b/>
          <w:sz w:val="24"/>
          <w:szCs w:val="24"/>
          <w:lang w:eastAsia="ro-RO"/>
        </w:rPr>
        <w:t>)</w:t>
      </w:r>
      <w:r w:rsidRPr="00792795">
        <w:rPr>
          <w:rFonts w:ascii="Times New Roman" w:hAnsi="Times New Roman"/>
          <w:sz w:val="24"/>
          <w:szCs w:val="24"/>
          <w:lang w:eastAsia="ro-RO"/>
        </w:rPr>
        <w:t>.</w:t>
      </w:r>
      <w:r w:rsidRPr="00B8108F">
        <w:rPr>
          <w:rFonts w:ascii="Times New Roman" w:hAnsi="Times New Roman"/>
          <w:sz w:val="24"/>
          <w:szCs w:val="24"/>
          <w:lang w:eastAsia="ro-RO"/>
        </w:rPr>
        <w:t xml:space="preserve"> 90,3% din cadrele didactice sunt cu studii superioare, iar circa 9,5% – cu studii medii de specialitate. Ponderea femeilor din totalul de ca</w:t>
      </w:r>
      <w:r w:rsidR="00520C47">
        <w:rPr>
          <w:rFonts w:ascii="Times New Roman" w:hAnsi="Times New Roman"/>
          <w:sz w:val="24"/>
          <w:szCs w:val="24"/>
          <w:lang w:eastAsia="ro-RO"/>
        </w:rPr>
        <w:t>dre didactice constituie 85,9%.</w:t>
      </w:r>
    </w:p>
    <w:p w:rsidR="00790BB2" w:rsidRDefault="005F72BE" w:rsidP="005F72B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97F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</w:t>
      </w:r>
      <w:r w:rsidR="007E4109">
        <w:rPr>
          <w:rFonts w:ascii="Times New Roman" w:hAnsi="Times New Roman" w:cs="Times New Roman"/>
          <w:b/>
          <w:sz w:val="24"/>
          <w:szCs w:val="24"/>
          <w:lang w:val="en-US"/>
        </w:rPr>
        <w:t>ra</w:t>
      </w:r>
      <w:proofErr w:type="spellEnd"/>
      <w:r w:rsidR="007E41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</w:t>
      </w:r>
      <w:r w:rsidRPr="00097F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="007E4109">
        <w:rPr>
          <w:rFonts w:ascii="Times New Roman" w:hAnsi="Times New Roman" w:cs="Times New Roman"/>
          <w:b/>
          <w:i/>
          <w:sz w:val="24"/>
          <w:szCs w:val="24"/>
          <w:lang w:val="en-US"/>
        </w:rPr>
        <w:t>onderea</w:t>
      </w:r>
      <w:proofErr w:type="spellEnd"/>
      <w:r w:rsidR="007E41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E4109">
        <w:rPr>
          <w:rFonts w:ascii="Times New Roman" w:hAnsi="Times New Roman" w:cs="Times New Roman"/>
          <w:b/>
          <w:i/>
          <w:sz w:val="24"/>
          <w:szCs w:val="24"/>
          <w:lang w:val="en-US"/>
        </w:rPr>
        <w:t>cadrelor</w:t>
      </w:r>
      <w:proofErr w:type="spellEnd"/>
      <w:r w:rsidR="007E41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7E4109">
        <w:rPr>
          <w:rFonts w:ascii="Times New Roman" w:hAnsi="Times New Roman" w:cs="Times New Roman"/>
          <w:b/>
          <w:i/>
          <w:sz w:val="24"/>
          <w:szCs w:val="24"/>
          <w:lang w:val="en-US"/>
        </w:rPr>
        <w:t>didactice</w:t>
      </w:r>
      <w:proofErr w:type="spellEnd"/>
      <w:r w:rsidR="007E41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7E4109">
        <w:rPr>
          <w:rFonts w:ascii="Times New Roman" w:hAnsi="Times New Roman" w:cs="Times New Roman"/>
          <w:b/>
          <w:i/>
          <w:sz w:val="24"/>
          <w:szCs w:val="24"/>
          <w:lang w:val="en-US"/>
        </w:rPr>
        <w:t>vâ</w:t>
      </w:r>
      <w:r w:rsidR="009C3574">
        <w:rPr>
          <w:rFonts w:ascii="Times New Roman" w:hAnsi="Times New Roman" w:cs="Times New Roman"/>
          <w:b/>
          <w:i/>
          <w:sz w:val="24"/>
          <w:szCs w:val="24"/>
          <w:lang w:val="en-US"/>
        </w:rPr>
        <w:t>rstă</w:t>
      </w:r>
      <w:proofErr w:type="spellEnd"/>
      <w:r w:rsidR="009C357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C3574">
        <w:rPr>
          <w:rFonts w:ascii="Times New Roman" w:hAnsi="Times New Roman" w:cs="Times New Roman"/>
          <w:b/>
          <w:i/>
          <w:sz w:val="24"/>
          <w:szCs w:val="24"/>
          <w:lang w:val="en-US"/>
        </w:rPr>
        <w:t>pensionară</w:t>
      </w:r>
      <w:proofErr w:type="spellEnd"/>
      <w:r w:rsidR="009C357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C3574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="009C357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C3574">
        <w:rPr>
          <w:rFonts w:ascii="Times New Roman" w:hAnsi="Times New Roman" w:cs="Times New Roman"/>
          <w:b/>
          <w:i/>
          <w:sz w:val="24"/>
          <w:szCs w:val="24"/>
          <w:lang w:val="en-US"/>
        </w:rPr>
        <w:t>învățămâ</w:t>
      </w:r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>ntul</w:t>
      </w:r>
      <w:proofErr w:type="spellEnd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>primar</w:t>
      </w:r>
      <w:proofErr w:type="spellEnd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>secundar</w:t>
      </w:r>
      <w:proofErr w:type="spellEnd"/>
      <w:r w:rsidRPr="00097F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general</w:t>
      </w:r>
      <w:r w:rsidR="004E620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4E620E">
        <w:rPr>
          <w:rFonts w:ascii="Times New Roman" w:hAnsi="Times New Roman" w:cs="Times New Roman"/>
          <w:b/>
          <w:i/>
          <w:sz w:val="24"/>
          <w:szCs w:val="24"/>
          <w:lang w:val="en-US"/>
        </w:rPr>
        <w:t>anii</w:t>
      </w:r>
      <w:proofErr w:type="spellEnd"/>
      <w:r w:rsidR="004E620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2002-2016</w:t>
      </w:r>
    </w:p>
    <w:p w:rsidR="00790BB2" w:rsidRDefault="00790BB2" w:rsidP="005F72B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90BB2" w:rsidRDefault="00C1650E" w:rsidP="005F72B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</w:t>
      </w:r>
      <w:r w:rsidR="00BC45D1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drawing>
          <wp:inline distT="0" distB="0" distL="0" distR="0" wp14:anchorId="723E4584" wp14:editId="59FDC586">
            <wp:extent cx="5486400" cy="3200400"/>
            <wp:effectExtent l="0" t="0" r="0" b="0"/>
            <wp:docPr id="9" name="Diagramă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72BE" w:rsidRDefault="005F72BE" w:rsidP="005F72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246E" w:rsidRPr="00191F92" w:rsidRDefault="00520C47" w:rsidP="00191F92">
      <w:pPr>
        <w:pStyle w:val="NormalWeb"/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Din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studii</w:t>
      </w:r>
      <w:proofErr w:type="spellEnd"/>
      <w:r>
        <w:rPr>
          <w:lang w:val="en-US"/>
        </w:rPr>
        <w:t xml:space="preserve"> 2002-2003</w:t>
      </w:r>
      <w:r w:rsidRPr="00097F44">
        <w:rPr>
          <w:lang w:val="en-US"/>
        </w:rPr>
        <w:t xml:space="preserve">, </w:t>
      </w:r>
      <w:proofErr w:type="spellStart"/>
      <w:r w:rsidRPr="00097F44">
        <w:rPr>
          <w:lang w:val="en-US"/>
        </w:rPr>
        <w:t>procentul</w:t>
      </w:r>
      <w:proofErr w:type="spellEnd"/>
      <w:r w:rsidRPr="00097F44">
        <w:rPr>
          <w:lang w:val="en-US"/>
        </w:rPr>
        <w:t xml:space="preserve"> </w:t>
      </w:r>
      <w:proofErr w:type="spellStart"/>
      <w:r w:rsidRPr="00097F44">
        <w:rPr>
          <w:lang w:val="en-US"/>
        </w:rPr>
        <w:t>cadrelor</w:t>
      </w:r>
      <w:proofErr w:type="spellEnd"/>
      <w:r w:rsidRPr="00097F44">
        <w:rPr>
          <w:lang w:val="en-US"/>
        </w:rPr>
        <w:t xml:space="preserve"> </w:t>
      </w:r>
      <w:proofErr w:type="spellStart"/>
      <w:r w:rsidRPr="00097F44">
        <w:rPr>
          <w:lang w:val="en-US"/>
        </w:rPr>
        <w:t>didactice</w:t>
      </w:r>
      <w:proofErr w:type="spellEnd"/>
      <w:r w:rsidRPr="007E4109">
        <w:rPr>
          <w:lang w:val="en-US"/>
        </w:rPr>
        <w:t xml:space="preserve"> </w:t>
      </w:r>
      <w:proofErr w:type="spellStart"/>
      <w:r w:rsidRPr="007E4109">
        <w:rPr>
          <w:lang w:val="en-US"/>
        </w:rPr>
        <w:t>în</w:t>
      </w:r>
      <w:proofErr w:type="spellEnd"/>
      <w:r w:rsidRPr="007E4109">
        <w:rPr>
          <w:lang w:val="en-US"/>
        </w:rPr>
        <w:t xml:space="preserve"> </w:t>
      </w:r>
      <w:proofErr w:type="spellStart"/>
      <w:r>
        <w:rPr>
          <w:lang w:val="en-US"/>
        </w:rPr>
        <w:t>instituţiile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învăţămâ</w:t>
      </w:r>
      <w:r w:rsidRPr="007E4109">
        <w:rPr>
          <w:lang w:val="en-US"/>
        </w:rPr>
        <w:t>nt</w:t>
      </w:r>
      <w:proofErr w:type="spellEnd"/>
      <w:r w:rsidRPr="007E4109">
        <w:rPr>
          <w:lang w:val="en-US"/>
        </w:rPr>
        <w:t xml:space="preserve"> </w:t>
      </w:r>
      <w:proofErr w:type="spellStart"/>
      <w:r w:rsidRPr="007E4109">
        <w:rPr>
          <w:lang w:val="en-US"/>
        </w:rPr>
        <w:t>primar</w:t>
      </w:r>
      <w:proofErr w:type="spellEnd"/>
      <w:r w:rsidRPr="007E4109">
        <w:rPr>
          <w:lang w:val="en-US"/>
        </w:rPr>
        <w:t xml:space="preserve"> </w:t>
      </w:r>
      <w:proofErr w:type="spellStart"/>
      <w:r w:rsidRPr="007E4109">
        <w:rPr>
          <w:lang w:val="en-US"/>
        </w:rPr>
        <w:t>şi</w:t>
      </w:r>
      <w:proofErr w:type="spellEnd"/>
      <w:r w:rsidRPr="007E4109">
        <w:rPr>
          <w:lang w:val="en-US"/>
        </w:rPr>
        <w:t xml:space="preserve"> </w:t>
      </w:r>
      <w:proofErr w:type="spellStart"/>
      <w:r w:rsidRPr="007E4109">
        <w:rPr>
          <w:lang w:val="en-US"/>
        </w:rPr>
        <w:t>secu</w:t>
      </w:r>
      <w:r>
        <w:rPr>
          <w:lang w:val="en-US"/>
        </w:rPr>
        <w:t>ndar</w:t>
      </w:r>
      <w:proofErr w:type="spellEnd"/>
      <w:r>
        <w:rPr>
          <w:lang w:val="en-US"/>
        </w:rPr>
        <w:t xml:space="preserve"> general 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vâ</w:t>
      </w:r>
      <w:r w:rsidRPr="007E4109">
        <w:rPr>
          <w:lang w:val="en-US"/>
        </w:rPr>
        <w:t>rstă</w:t>
      </w:r>
      <w:proofErr w:type="spellEnd"/>
      <w:r w:rsidRPr="007E4109">
        <w:rPr>
          <w:lang w:val="en-US"/>
        </w:rPr>
        <w:t xml:space="preserve"> de </w:t>
      </w:r>
      <w:proofErr w:type="spellStart"/>
      <w:r w:rsidRPr="007E4109">
        <w:rPr>
          <w:lang w:val="en-US"/>
        </w:rPr>
        <w:t>pensionare</w:t>
      </w:r>
      <w:proofErr w:type="spellEnd"/>
      <w:r w:rsidRPr="007E4109">
        <w:rPr>
          <w:lang w:val="en-US"/>
        </w:rPr>
        <w:t xml:space="preserve"> din </w:t>
      </w:r>
      <w:proofErr w:type="spellStart"/>
      <w:r w:rsidRPr="007E4109">
        <w:rPr>
          <w:lang w:val="en-US"/>
        </w:rPr>
        <w:t>numărul</w:t>
      </w:r>
      <w:proofErr w:type="spellEnd"/>
      <w:r w:rsidRPr="007E4109">
        <w:rPr>
          <w:lang w:val="en-US"/>
        </w:rPr>
        <w:t xml:space="preserve"> total</w:t>
      </w:r>
      <w:r>
        <w:rPr>
          <w:lang w:val="en-US"/>
        </w:rPr>
        <w:t xml:space="preserve"> de cadre,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creștere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până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studii</w:t>
      </w:r>
      <w:proofErr w:type="spellEnd"/>
      <w:r>
        <w:rPr>
          <w:lang w:val="en-US"/>
        </w:rPr>
        <w:t xml:space="preserve"> 2011-2012 (de la 6,8 </w:t>
      </w:r>
      <w:proofErr w:type="spellStart"/>
      <w:r>
        <w:rPr>
          <w:lang w:val="en-US"/>
        </w:rPr>
        <w:t>până</w:t>
      </w:r>
      <w:proofErr w:type="spellEnd"/>
      <w:r>
        <w:rPr>
          <w:lang w:val="en-US"/>
        </w:rPr>
        <w:t xml:space="preserve"> la 20,1 %). </w:t>
      </w:r>
      <w:r w:rsidRPr="007E4109">
        <w:rPr>
          <w:lang w:val="en-US"/>
        </w:rPr>
        <w:t xml:space="preserve"> </w:t>
      </w:r>
      <w:r w:rsidRPr="007F6E1B">
        <w:rPr>
          <w:lang w:val="en-US"/>
        </w:rPr>
        <w:t xml:space="preserve">Din </w:t>
      </w:r>
      <w:proofErr w:type="spellStart"/>
      <w:r w:rsidRPr="007F6E1B">
        <w:rPr>
          <w:lang w:val="en-US"/>
        </w:rPr>
        <w:t>anul</w:t>
      </w:r>
      <w:proofErr w:type="spellEnd"/>
      <w:r w:rsidRPr="007F6E1B">
        <w:rPr>
          <w:lang w:val="en-US"/>
        </w:rPr>
        <w:t xml:space="preserve"> </w:t>
      </w:r>
      <w:r>
        <w:rPr>
          <w:lang w:val="en-US"/>
        </w:rPr>
        <w:t xml:space="preserve">de </w:t>
      </w:r>
      <w:proofErr w:type="spellStart"/>
      <w:r>
        <w:rPr>
          <w:lang w:val="en-US"/>
        </w:rPr>
        <w:t>studii</w:t>
      </w:r>
      <w:proofErr w:type="spellEnd"/>
      <w:r>
        <w:rPr>
          <w:lang w:val="en-US"/>
        </w:rPr>
        <w:t xml:space="preserve"> </w:t>
      </w:r>
      <w:r w:rsidRPr="007F6E1B">
        <w:rPr>
          <w:lang w:val="en-US"/>
        </w:rPr>
        <w:t>2012</w:t>
      </w:r>
      <w:r>
        <w:rPr>
          <w:lang w:val="en-US"/>
        </w:rPr>
        <w:t xml:space="preserve">-2013 </w:t>
      </w:r>
      <w:r w:rsidRPr="007F6E1B">
        <w:rPr>
          <w:lang w:val="en-US"/>
        </w:rPr>
        <w:t xml:space="preserve">s-a </w:t>
      </w:r>
      <w:proofErr w:type="spellStart"/>
      <w:r w:rsidRPr="007F6E1B">
        <w:rPr>
          <w:lang w:val="en-US"/>
        </w:rPr>
        <w:t>înregistrat</w:t>
      </w:r>
      <w:proofErr w:type="spellEnd"/>
      <w:r w:rsidRPr="007F6E1B">
        <w:rPr>
          <w:lang w:val="en-US"/>
        </w:rPr>
        <w:t xml:space="preserve"> </w:t>
      </w:r>
      <w:r>
        <w:rPr>
          <w:lang w:val="en-US"/>
        </w:rPr>
        <w:t xml:space="preserve">o </w:t>
      </w:r>
      <w:proofErr w:type="spellStart"/>
      <w:r>
        <w:rPr>
          <w:lang w:val="en-US"/>
        </w:rPr>
        <w:t>diminuare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acestui</w:t>
      </w:r>
      <w:proofErr w:type="spellEnd"/>
      <w:r>
        <w:rPr>
          <w:lang w:val="en-US"/>
        </w:rPr>
        <w:t xml:space="preserve"> indicator (18</w:t>
      </w:r>
      <w:proofErr w:type="gramStart"/>
      <w:r>
        <w:rPr>
          <w:lang w:val="en-US"/>
        </w:rPr>
        <w:t>,7</w:t>
      </w:r>
      <w:proofErr w:type="gramEnd"/>
      <w:r>
        <w:rPr>
          <w:lang w:val="en-US"/>
        </w:rPr>
        <w:t xml:space="preserve"> %), </w:t>
      </w:r>
      <w:proofErr w:type="spellStart"/>
      <w:r>
        <w:rPr>
          <w:lang w:val="en-US"/>
        </w:rPr>
        <w:t>până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studii</w:t>
      </w:r>
      <w:proofErr w:type="spellEnd"/>
      <w:r>
        <w:rPr>
          <w:lang w:val="en-US"/>
        </w:rPr>
        <w:t xml:space="preserve"> 2015-2016, </w:t>
      </w:r>
      <w:proofErr w:type="spellStart"/>
      <w:r>
        <w:rPr>
          <w:lang w:val="en-US"/>
        </w:rPr>
        <w:t>atingând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cifra</w:t>
      </w:r>
      <w:proofErr w:type="spellEnd"/>
      <w:r>
        <w:rPr>
          <w:lang w:val="en-US"/>
        </w:rPr>
        <w:t xml:space="preserve"> de  15,0 % .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2016-2017 s-a</w:t>
      </w:r>
      <w:r w:rsidR="00DA0F78">
        <w:rPr>
          <w:lang w:val="en-US"/>
        </w:rPr>
        <w:t xml:space="preserve"> </w:t>
      </w:r>
      <w:proofErr w:type="spellStart"/>
      <w:r w:rsidR="00DA0F78">
        <w:rPr>
          <w:lang w:val="en-US"/>
        </w:rPr>
        <w:t>înregistrat</w:t>
      </w:r>
      <w:proofErr w:type="spellEnd"/>
      <w:r w:rsidR="00DA0F78">
        <w:rPr>
          <w:lang w:val="en-US"/>
        </w:rPr>
        <w:t xml:space="preserve"> o </w:t>
      </w:r>
      <w:proofErr w:type="spellStart"/>
      <w:r w:rsidR="00DA0F78">
        <w:rPr>
          <w:lang w:val="en-US"/>
        </w:rPr>
        <w:t>ușoară</w:t>
      </w:r>
      <w:proofErr w:type="spellEnd"/>
      <w:r w:rsidR="00DA0F78">
        <w:rPr>
          <w:lang w:val="en-US"/>
        </w:rPr>
        <w:t xml:space="preserve"> </w:t>
      </w:r>
      <w:proofErr w:type="spellStart"/>
      <w:r w:rsidR="00DA0F78">
        <w:rPr>
          <w:lang w:val="en-US"/>
        </w:rPr>
        <w:t>creștere</w:t>
      </w:r>
      <w:proofErr w:type="spellEnd"/>
      <w:r w:rsidR="00DA0F78">
        <w:rPr>
          <w:lang w:val="en-US"/>
        </w:rPr>
        <w:t xml:space="preserve"> a </w:t>
      </w:r>
      <w:proofErr w:type="spellStart"/>
      <w:r w:rsidR="00DA0F78">
        <w:rPr>
          <w:lang w:val="en-US"/>
        </w:rPr>
        <w:t>indicatorului</w:t>
      </w:r>
      <w:proofErr w:type="spellEnd"/>
      <w:r w:rsidR="00DA0F78">
        <w:rPr>
          <w:lang w:val="en-US"/>
        </w:rPr>
        <w:t xml:space="preserve"> </w:t>
      </w:r>
      <w:proofErr w:type="spellStart"/>
      <w:r w:rsidR="00DA0F78">
        <w:rPr>
          <w:lang w:val="en-US"/>
        </w:rPr>
        <w:t>menționat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atingând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cifra</w:t>
      </w:r>
      <w:proofErr w:type="spellEnd"/>
      <w:r>
        <w:rPr>
          <w:lang w:val="en-US"/>
        </w:rPr>
        <w:t xml:space="preserve"> de 15</w:t>
      </w:r>
      <w:proofErr w:type="gramStart"/>
      <w:r>
        <w:rPr>
          <w:lang w:val="en-US"/>
        </w:rPr>
        <w:t>,7</w:t>
      </w:r>
      <w:proofErr w:type="gramEnd"/>
      <w:r>
        <w:rPr>
          <w:lang w:val="en-US"/>
        </w:rPr>
        <w:t xml:space="preserve"> la </w:t>
      </w:r>
      <w:proofErr w:type="spellStart"/>
      <w:r>
        <w:rPr>
          <w:lang w:val="en-US"/>
        </w:rPr>
        <w:t>sută</w:t>
      </w:r>
      <w:proofErr w:type="spellEnd"/>
      <w:r>
        <w:rPr>
          <w:lang w:val="en-US"/>
        </w:rPr>
        <w:t xml:space="preserve"> ( </w:t>
      </w:r>
      <w:proofErr w:type="spellStart"/>
      <w:r>
        <w:rPr>
          <w:lang w:val="en-US"/>
        </w:rPr>
        <w:t>Figura</w:t>
      </w:r>
      <w:proofErr w:type="spellEnd"/>
      <w:r>
        <w:rPr>
          <w:lang w:val="en-US"/>
        </w:rPr>
        <w:t xml:space="preserve"> nr. 2</w:t>
      </w:r>
      <w:r w:rsidRPr="007F6E1B">
        <w:rPr>
          <w:lang w:val="en-US"/>
        </w:rPr>
        <w:t>).</w:t>
      </w:r>
    </w:p>
    <w:tbl>
      <w:tblPr>
        <w:tblW w:w="15021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662"/>
        <w:gridCol w:w="556"/>
        <w:gridCol w:w="899"/>
        <w:gridCol w:w="703"/>
        <w:gridCol w:w="704"/>
        <w:gridCol w:w="562"/>
        <w:gridCol w:w="526"/>
        <w:gridCol w:w="520"/>
        <w:gridCol w:w="439"/>
        <w:gridCol w:w="685"/>
        <w:gridCol w:w="562"/>
        <w:gridCol w:w="695"/>
        <w:gridCol w:w="695"/>
        <w:gridCol w:w="562"/>
        <w:gridCol w:w="556"/>
        <w:gridCol w:w="601"/>
        <w:gridCol w:w="661"/>
        <w:gridCol w:w="439"/>
        <w:gridCol w:w="661"/>
        <w:gridCol w:w="439"/>
        <w:gridCol w:w="562"/>
        <w:gridCol w:w="562"/>
        <w:gridCol w:w="559"/>
        <w:gridCol w:w="661"/>
        <w:gridCol w:w="550"/>
      </w:tblGrid>
      <w:tr w:rsidR="0076328B" w:rsidRPr="0076328B" w:rsidTr="000A2697">
        <w:trPr>
          <w:trHeight w:val="300"/>
        </w:trPr>
        <w:tc>
          <w:tcPr>
            <w:tcW w:w="150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28B" w:rsidRPr="0076328B" w:rsidRDefault="00AA4EB7" w:rsidP="00DD1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AA4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lastRenderedPageBreak/>
              <w:t xml:space="preserve">Tabelul nr. 4 </w:t>
            </w:r>
            <w:r w:rsidR="0076328B" w:rsidRPr="007632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Distribuția profesorilor ce țin cursuri </w:t>
            </w:r>
            <w:r w:rsidR="00DD15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>la</w:t>
            </w:r>
            <w:r w:rsidR="0076328B" w:rsidRPr="007632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 unele obiecte (inclusiv directorii si adjuncții acestora), </w:t>
            </w:r>
            <w:r w:rsidR="00172B4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2015-2016, </w:t>
            </w:r>
            <w:r w:rsidR="0076328B" w:rsidRPr="007632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2016-2017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>–</w:t>
            </w:r>
            <w:r w:rsidR="0076328B" w:rsidRPr="007632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 Total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 xml:space="preserve"> pe republică</w:t>
            </w:r>
            <w:r w:rsidR="007460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o-RO"/>
              </w:rPr>
              <w:t>*</w:t>
            </w:r>
          </w:p>
        </w:tc>
      </w:tr>
      <w:tr w:rsidR="0076328B" w:rsidRPr="0076328B" w:rsidTr="000A2697">
        <w:trPr>
          <w:trHeight w:val="300"/>
        </w:trPr>
        <w:tc>
          <w:tcPr>
            <w:tcW w:w="150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</w:p>
        </w:tc>
      </w:tr>
      <w:tr w:rsidR="0076328B" w:rsidRPr="0076328B" w:rsidTr="000A2697">
        <w:trPr>
          <w:trHeight w:val="30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 </w:t>
            </w:r>
            <w:r w:rsidR="007C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Anii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Nr. </w:t>
            </w:r>
            <w:proofErr w:type="spellStart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rind</w:t>
            </w:r>
            <w:proofErr w:type="spellEnd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o-RO"/>
              </w:rPr>
              <w:t xml:space="preserve">Total profesori </w:t>
            </w:r>
          </w:p>
        </w:tc>
        <w:tc>
          <w:tcPr>
            <w:tcW w:w="1290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Din care la specialitatea de baza</w:t>
            </w:r>
          </w:p>
        </w:tc>
      </w:tr>
      <w:tr w:rsidR="0076328B" w:rsidRPr="0076328B" w:rsidTr="000A2697">
        <w:trPr>
          <w:trHeight w:val="30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Limba si literatura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istoria romanilor si universala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informatica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matematica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fizica 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chimie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geografie 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biologie 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limba engleza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limba germana 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limba franceza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alta limba </w:t>
            </w:r>
            <w:proofErr w:type="spellStart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straina</w:t>
            </w:r>
            <w:proofErr w:type="spellEnd"/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educatia</w:t>
            </w:r>
            <w:proofErr w:type="spellEnd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tehnologica 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educatia</w:t>
            </w:r>
            <w:proofErr w:type="spellEnd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muzicala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educatia</w:t>
            </w:r>
            <w:proofErr w:type="spellEnd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plastica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educatia</w:t>
            </w:r>
            <w:proofErr w:type="spellEnd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fizica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alte obiecte</w:t>
            </w:r>
          </w:p>
        </w:tc>
      </w:tr>
      <w:tr w:rsidR="0076328B" w:rsidRPr="0076328B" w:rsidTr="000A2697">
        <w:trPr>
          <w:trHeight w:val="282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romana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rusa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ucraineana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gagauza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bulgara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alte</w:t>
            </w:r>
          </w:p>
        </w:tc>
        <w:tc>
          <w:tcPr>
            <w:tcW w:w="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76328B" w:rsidRPr="0076328B" w:rsidTr="000A2697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28B" w:rsidRPr="0076328B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</w:pPr>
            <w:r w:rsidRPr="00763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o-RO"/>
              </w:rPr>
              <w:t>23</w:t>
            </w:r>
          </w:p>
        </w:tc>
      </w:tr>
      <w:tr w:rsidR="0076328B" w:rsidRPr="0076328B" w:rsidTr="000A2697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6328B" w:rsidRDefault="000A2697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2016</w:t>
            </w:r>
            <w:r w:rsid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-2017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20211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2915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1480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49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1537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798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2051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1033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938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1534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1049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835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971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479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1371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328B" w:rsidRPr="007C7A9F" w:rsidRDefault="0076328B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973</w:t>
            </w:r>
          </w:p>
        </w:tc>
      </w:tr>
      <w:tr w:rsidR="00E30D85" w:rsidRPr="0076328B" w:rsidTr="000A2697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0A2697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2015</w:t>
            </w:r>
            <w:r w:rsidR="007C7A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-2016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C7A9F" w:rsidRDefault="000A2697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7C7A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E30D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20735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E30D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3033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E30D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1554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54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84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43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E30D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1567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E30D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823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2122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1065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949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976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1000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E30D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1516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7C7A9F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1135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868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475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1369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0D85" w:rsidRPr="0018774E" w:rsidRDefault="00E30D85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 w:rsidRPr="001877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935</w:t>
            </w:r>
          </w:p>
        </w:tc>
      </w:tr>
      <w:tr w:rsidR="00E30D85" w:rsidRPr="0076328B" w:rsidTr="000A2697">
        <w:trPr>
          <w:trHeight w:val="300"/>
        </w:trPr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9E2782" w:rsidP="0076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o-RO"/>
              </w:rPr>
              <w:t>+/-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9E2782" w:rsidP="0076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-524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-118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-74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-5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-30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-25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-71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-32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-33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-38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-58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-86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-33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-9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D85" w:rsidRPr="0076328B" w:rsidRDefault="006F3B32" w:rsidP="00763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38</w:t>
            </w:r>
          </w:p>
        </w:tc>
      </w:tr>
    </w:tbl>
    <w:p w:rsidR="0076328B" w:rsidRPr="00746085" w:rsidRDefault="00746085" w:rsidP="005F72BE">
      <w:pPr>
        <w:rPr>
          <w:rFonts w:ascii="Times New Roman" w:hAnsi="Times New Roman" w:cs="Times New Roman"/>
          <w:sz w:val="20"/>
          <w:szCs w:val="20"/>
        </w:rPr>
      </w:pPr>
      <w:r w:rsidRPr="00746085">
        <w:rPr>
          <w:rFonts w:ascii="Times New Roman" w:hAnsi="Times New Roman" w:cs="Times New Roman"/>
          <w:sz w:val="20"/>
          <w:szCs w:val="20"/>
        </w:rPr>
        <w:t>*Sursa BNS</w:t>
      </w:r>
    </w:p>
    <w:p w:rsidR="0076328B" w:rsidRPr="008722C4" w:rsidRDefault="008722C4" w:rsidP="008722C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22C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Distribuția profesorilor ce țin cursuri </w:t>
      </w:r>
      <w:r w:rsidR="00DD15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la</w:t>
      </w:r>
      <w:r w:rsidRPr="008722C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unele obiecte (inclusiv directorii si adjuncții acestora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), denotă faptul că s-a majorat numărul profesorilor </w:t>
      </w:r>
      <w:r w:rsidR="00E3598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</w:t>
      </w:r>
      <w:r w:rsidR="0076352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limba</w:t>
      </w:r>
      <w:r w:rsidR="00E3598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engleză și germana, cu toate că numărul de clase s-a diminuat în anul de studii 2016-2017 comparativ cu cel precedent.</w:t>
      </w:r>
    </w:p>
    <w:p w:rsidR="00191F92" w:rsidRDefault="00191F92" w:rsidP="005F72BE">
      <w:pPr>
        <w:rPr>
          <w:rFonts w:ascii="Times New Roman" w:hAnsi="Times New Roman" w:cs="Times New Roman"/>
          <w:sz w:val="24"/>
          <w:szCs w:val="24"/>
        </w:rPr>
      </w:pPr>
    </w:p>
    <w:p w:rsidR="00191F92" w:rsidRPr="00097F44" w:rsidRDefault="00191F92" w:rsidP="005F72BE">
      <w:pPr>
        <w:rPr>
          <w:rFonts w:ascii="Times New Roman" w:hAnsi="Times New Roman" w:cs="Times New Roman"/>
          <w:sz w:val="24"/>
          <w:szCs w:val="24"/>
        </w:rPr>
      </w:pPr>
    </w:p>
    <w:p w:rsidR="00AA4EB7" w:rsidRDefault="005F72BE" w:rsidP="006D6418">
      <w:pPr>
        <w:pStyle w:val="NormalWeb"/>
        <w:tabs>
          <w:tab w:val="left" w:pos="8160"/>
        </w:tabs>
        <w:spacing w:line="360" w:lineRule="auto"/>
        <w:ind w:firstLine="708"/>
        <w:jc w:val="both"/>
        <w:rPr>
          <w:lang w:val="en-US"/>
        </w:rPr>
      </w:pPr>
      <w:r w:rsidRPr="00097F44">
        <w:rPr>
          <w:lang w:val="en-US"/>
        </w:rPr>
        <w:t>3</w:t>
      </w:r>
      <w:r w:rsidRPr="00E76C19">
        <w:rPr>
          <w:b/>
          <w:i/>
          <w:lang w:val="en-US"/>
        </w:rPr>
        <w:t xml:space="preserve">) </w:t>
      </w:r>
      <w:r w:rsidR="002C7027" w:rsidRPr="00E76C19">
        <w:rPr>
          <w:b/>
          <w:i/>
          <w:lang w:val="es-AR"/>
        </w:rPr>
        <w:t xml:space="preserve"> </w:t>
      </w:r>
      <w:proofErr w:type="spellStart"/>
      <w:r w:rsidR="00E76C19" w:rsidRPr="00E76C19">
        <w:rPr>
          <w:b/>
          <w:i/>
          <w:lang w:val="es-AR"/>
        </w:rPr>
        <w:t>Învățământ</w:t>
      </w:r>
      <w:proofErr w:type="spellEnd"/>
      <w:r w:rsidR="00E76C19" w:rsidRPr="00E76C19">
        <w:rPr>
          <w:b/>
          <w:i/>
          <w:lang w:val="es-AR"/>
        </w:rPr>
        <w:t xml:space="preserve"> profesional </w:t>
      </w:r>
      <w:proofErr w:type="spellStart"/>
      <w:r w:rsidR="00E76C19" w:rsidRPr="00E76C19">
        <w:rPr>
          <w:b/>
          <w:i/>
          <w:lang w:val="es-AR"/>
        </w:rPr>
        <w:t>tehnic</w:t>
      </w:r>
      <w:proofErr w:type="spellEnd"/>
      <w:r w:rsidR="00E76C19" w:rsidRPr="00E76C19">
        <w:rPr>
          <w:b/>
          <w:i/>
          <w:lang w:val="es-AR"/>
        </w:rPr>
        <w:t>.</w:t>
      </w:r>
      <w:r w:rsidR="00E76C19">
        <w:rPr>
          <w:lang w:val="es-AR"/>
        </w:rPr>
        <w:t xml:space="preserve">  </w:t>
      </w:r>
      <w:proofErr w:type="spellStart"/>
      <w:r w:rsidR="002C7027">
        <w:rPr>
          <w:lang w:val="es-AR"/>
        </w:rPr>
        <w:t>În</w:t>
      </w:r>
      <w:proofErr w:type="spellEnd"/>
      <w:r w:rsidR="002C7027">
        <w:rPr>
          <w:lang w:val="es-AR"/>
        </w:rPr>
        <w:t xml:space="preserve"> </w:t>
      </w:r>
      <w:proofErr w:type="spellStart"/>
      <w:r w:rsidR="002C7027">
        <w:rPr>
          <w:lang w:val="es-AR"/>
        </w:rPr>
        <w:t>anul</w:t>
      </w:r>
      <w:proofErr w:type="spellEnd"/>
      <w:r w:rsidR="002C7027">
        <w:rPr>
          <w:lang w:val="es-AR"/>
        </w:rPr>
        <w:t xml:space="preserve"> de </w:t>
      </w:r>
      <w:proofErr w:type="spellStart"/>
      <w:r w:rsidR="002C7027">
        <w:rPr>
          <w:lang w:val="es-AR"/>
        </w:rPr>
        <w:t>studii</w:t>
      </w:r>
      <w:proofErr w:type="spellEnd"/>
      <w:r w:rsidR="002C7027">
        <w:rPr>
          <w:lang w:val="es-AR"/>
        </w:rPr>
        <w:t xml:space="preserve"> 2016-2017</w:t>
      </w:r>
      <w:r w:rsidRPr="00097F44">
        <w:rPr>
          <w:lang w:val="es-AR"/>
        </w:rPr>
        <w:t>,</w:t>
      </w:r>
      <w:r w:rsidRPr="00097F44">
        <w:rPr>
          <w:lang w:val="en-US"/>
        </w:rPr>
        <w:t xml:space="preserve"> </w:t>
      </w:r>
      <w:proofErr w:type="spellStart"/>
      <w:r w:rsidRPr="00097F44">
        <w:rPr>
          <w:lang w:val="en-US"/>
        </w:rPr>
        <w:t>în</w:t>
      </w:r>
      <w:proofErr w:type="spellEnd"/>
      <w:r w:rsidRPr="00097F44">
        <w:rPr>
          <w:lang w:val="en-US"/>
        </w:rPr>
        <w:t xml:space="preserve"> </w:t>
      </w:r>
      <w:proofErr w:type="spellStart"/>
      <w:r w:rsidR="00E76C19">
        <w:rPr>
          <w:lang w:val="en-US"/>
        </w:rPr>
        <w:t>școlile</w:t>
      </w:r>
      <w:proofErr w:type="spellEnd"/>
      <w:r w:rsidR="00E76C19">
        <w:rPr>
          <w:lang w:val="en-US"/>
        </w:rPr>
        <w:t xml:space="preserve"> </w:t>
      </w:r>
      <w:proofErr w:type="spellStart"/>
      <w:r w:rsidR="00E76C19">
        <w:rPr>
          <w:lang w:val="en-US"/>
        </w:rPr>
        <w:t>profesionale</w:t>
      </w:r>
      <w:proofErr w:type="spellEnd"/>
      <w:r w:rsidRPr="00E76C19">
        <w:rPr>
          <w:lang w:val="en-US"/>
        </w:rPr>
        <w:t>,</w:t>
      </w:r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numărul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cadrelor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didactice</w:t>
      </w:r>
      <w:proofErr w:type="spellEnd"/>
      <w:r w:rsidRPr="00097F44">
        <w:rPr>
          <w:lang w:val="es-AR"/>
        </w:rPr>
        <w:t xml:space="preserve"> </w:t>
      </w:r>
      <w:r w:rsidRPr="00097F44">
        <w:rPr>
          <w:rStyle w:val="apple-converted-space"/>
          <w:lang w:val="en-US"/>
        </w:rPr>
        <w:t> </w:t>
      </w:r>
      <w:r w:rsidRPr="00097F44">
        <w:rPr>
          <w:lang w:val="en-US"/>
        </w:rPr>
        <w:t xml:space="preserve"> s-a </w:t>
      </w:r>
      <w:proofErr w:type="spellStart"/>
      <w:r w:rsidRPr="00097F44">
        <w:rPr>
          <w:lang w:val="en-US"/>
        </w:rPr>
        <w:t>micşorat</w:t>
      </w:r>
      <w:proofErr w:type="spellEnd"/>
      <w:r w:rsidRPr="00097F44">
        <w:rPr>
          <w:lang w:val="en-US"/>
        </w:rPr>
        <w:t xml:space="preserve"> cu </w:t>
      </w:r>
      <w:r w:rsidR="002C7027">
        <w:rPr>
          <w:lang w:val="en-US"/>
        </w:rPr>
        <w:t>4,1</w:t>
      </w:r>
      <w:r w:rsidRPr="00097F44">
        <w:rPr>
          <w:lang w:val="en-US"/>
        </w:rPr>
        <w:t xml:space="preserve"> % </w:t>
      </w:r>
      <w:proofErr w:type="spellStart"/>
      <w:r w:rsidRPr="00097F44">
        <w:rPr>
          <w:lang w:val="en-US"/>
        </w:rPr>
        <w:t>comparativ</w:t>
      </w:r>
      <w:proofErr w:type="spellEnd"/>
      <w:r w:rsidRPr="00097F44">
        <w:rPr>
          <w:lang w:val="en-US"/>
        </w:rPr>
        <w:t xml:space="preserve"> cu  </w:t>
      </w:r>
      <w:proofErr w:type="spellStart"/>
      <w:r w:rsidRPr="00097F44">
        <w:rPr>
          <w:lang w:val="en-US"/>
        </w:rPr>
        <w:t>anul</w:t>
      </w:r>
      <w:proofErr w:type="spellEnd"/>
      <w:r w:rsidRPr="00097F44">
        <w:rPr>
          <w:lang w:val="en-US"/>
        </w:rPr>
        <w:t xml:space="preserve"> precedent, </w:t>
      </w:r>
      <w:proofErr w:type="spellStart"/>
      <w:r w:rsidRPr="00097F44">
        <w:rPr>
          <w:lang w:val="en-US"/>
        </w:rPr>
        <w:t>constituind</w:t>
      </w:r>
      <w:proofErr w:type="spellEnd"/>
      <w:r w:rsidRPr="00097F44">
        <w:rPr>
          <w:lang w:val="en-US"/>
        </w:rPr>
        <w:t xml:space="preserve"> </w:t>
      </w:r>
      <w:r w:rsidR="002C7027">
        <w:rPr>
          <w:lang w:val="en-US"/>
        </w:rPr>
        <w:t>1709</w:t>
      </w:r>
      <w:r w:rsidR="00726BE3">
        <w:rPr>
          <w:lang w:val="en-US"/>
        </w:rPr>
        <w:t xml:space="preserve"> de </w:t>
      </w:r>
      <w:proofErr w:type="spellStart"/>
      <w:r w:rsidR="00726BE3">
        <w:rPr>
          <w:lang w:val="en-US"/>
        </w:rPr>
        <w:t>persoane</w:t>
      </w:r>
      <w:proofErr w:type="spellEnd"/>
      <w:r w:rsidR="00726BE3">
        <w:rPr>
          <w:lang w:val="en-US"/>
        </w:rPr>
        <w:t xml:space="preserve">, </w:t>
      </w:r>
      <w:proofErr w:type="spellStart"/>
      <w:r w:rsidR="00726BE3">
        <w:rPr>
          <w:lang w:val="en-US"/>
        </w:rPr>
        <w:t>iar</w:t>
      </w:r>
      <w:proofErr w:type="spellEnd"/>
      <w:r w:rsidR="00726BE3">
        <w:rPr>
          <w:lang w:val="en-US"/>
        </w:rPr>
        <w:t xml:space="preserve"> </w:t>
      </w:r>
      <w:proofErr w:type="spellStart"/>
      <w:r w:rsidR="00726BE3">
        <w:rPr>
          <w:lang w:val="en-US"/>
        </w:rPr>
        <w:t>î</w:t>
      </w:r>
      <w:r w:rsidRPr="00097F44">
        <w:rPr>
          <w:lang w:val="en-US"/>
        </w:rPr>
        <w:t>n</w:t>
      </w:r>
      <w:proofErr w:type="spellEnd"/>
      <w:r w:rsidRPr="00097F44">
        <w:rPr>
          <w:lang w:val="en-US"/>
        </w:rPr>
        <w:t xml:space="preserve"> </w:t>
      </w:r>
      <w:proofErr w:type="spellStart"/>
      <w:r w:rsidRPr="00097F44">
        <w:rPr>
          <w:lang w:val="en-US"/>
        </w:rPr>
        <w:t>comparație</w:t>
      </w:r>
      <w:proofErr w:type="spellEnd"/>
      <w:r w:rsidRPr="00097F44">
        <w:rPr>
          <w:lang w:val="en-US"/>
        </w:rPr>
        <w:t xml:space="preserve"> cu </w:t>
      </w:r>
      <w:proofErr w:type="spellStart"/>
      <w:r w:rsidRPr="00097F44">
        <w:rPr>
          <w:lang w:val="en-US"/>
        </w:rPr>
        <w:t>anul</w:t>
      </w:r>
      <w:proofErr w:type="spellEnd"/>
      <w:r w:rsidRPr="00097F44">
        <w:rPr>
          <w:lang w:val="en-US"/>
        </w:rPr>
        <w:t xml:space="preserve"> de </w:t>
      </w:r>
      <w:proofErr w:type="spellStart"/>
      <w:r w:rsidRPr="00097F44">
        <w:rPr>
          <w:lang w:val="en-US"/>
        </w:rPr>
        <w:t>studii</w:t>
      </w:r>
      <w:proofErr w:type="spellEnd"/>
      <w:r w:rsidRPr="00097F44">
        <w:rPr>
          <w:lang w:val="en-US"/>
        </w:rPr>
        <w:t xml:space="preserve"> 2005-2006, </w:t>
      </w:r>
      <w:proofErr w:type="spellStart"/>
      <w:r w:rsidRPr="00097F44">
        <w:rPr>
          <w:lang w:val="en-US"/>
        </w:rPr>
        <w:t>numărul</w:t>
      </w:r>
      <w:proofErr w:type="spellEnd"/>
      <w:r w:rsidRPr="00097F44">
        <w:rPr>
          <w:lang w:val="en-US"/>
        </w:rPr>
        <w:t xml:space="preserve"> </w:t>
      </w:r>
      <w:proofErr w:type="spellStart"/>
      <w:r w:rsidR="00726BE3">
        <w:rPr>
          <w:lang w:val="en-US"/>
        </w:rPr>
        <w:t>acestora</w:t>
      </w:r>
      <w:proofErr w:type="spellEnd"/>
      <w:r w:rsidRPr="00097F44">
        <w:rPr>
          <w:lang w:val="en-US"/>
        </w:rPr>
        <w:t xml:space="preserve"> s-a </w:t>
      </w:r>
      <w:proofErr w:type="spellStart"/>
      <w:r w:rsidRPr="00097F44">
        <w:rPr>
          <w:lang w:val="en-US"/>
        </w:rPr>
        <w:t>micșorat</w:t>
      </w:r>
      <w:proofErr w:type="spellEnd"/>
      <w:r w:rsidRPr="00097F44">
        <w:rPr>
          <w:lang w:val="en-US"/>
        </w:rPr>
        <w:t xml:space="preserve"> cu  </w:t>
      </w:r>
      <w:r w:rsidR="002C7027">
        <w:rPr>
          <w:lang w:val="en-US"/>
        </w:rPr>
        <w:t>29,7</w:t>
      </w:r>
      <w:r w:rsidR="00C336C8">
        <w:rPr>
          <w:lang w:val="en-US"/>
        </w:rPr>
        <w:t xml:space="preserve"> </w:t>
      </w:r>
      <w:r w:rsidR="00C336C8">
        <w:rPr>
          <w:lang w:val="en-US"/>
        </w:rPr>
        <w:lastRenderedPageBreak/>
        <w:t xml:space="preserve">la </w:t>
      </w:r>
      <w:proofErr w:type="spellStart"/>
      <w:r w:rsidR="00C336C8">
        <w:rPr>
          <w:lang w:val="en-US"/>
        </w:rPr>
        <w:t>sută</w:t>
      </w:r>
      <w:proofErr w:type="spellEnd"/>
      <w:r w:rsidR="00101727">
        <w:rPr>
          <w:lang w:val="en-US"/>
        </w:rPr>
        <w:t xml:space="preserve">. </w:t>
      </w:r>
      <w:proofErr w:type="spellStart"/>
      <w:r w:rsidR="001B7655">
        <w:rPr>
          <w:lang w:val="en-US"/>
        </w:rPr>
        <w:t>În</w:t>
      </w:r>
      <w:proofErr w:type="spellEnd"/>
      <w:r w:rsidR="001B7655">
        <w:rPr>
          <w:lang w:val="en-US"/>
        </w:rPr>
        <w:t xml:space="preserve"> </w:t>
      </w:r>
      <w:proofErr w:type="spellStart"/>
      <w:r w:rsidR="001B7655">
        <w:rPr>
          <w:lang w:val="en-US"/>
        </w:rPr>
        <w:t>colegii</w:t>
      </w:r>
      <w:proofErr w:type="spellEnd"/>
      <w:r w:rsidR="001B7655">
        <w:rPr>
          <w:lang w:val="en-US"/>
        </w:rPr>
        <w:t xml:space="preserve"> </w:t>
      </w:r>
      <w:proofErr w:type="spellStart"/>
      <w:r w:rsidR="001B7655">
        <w:rPr>
          <w:lang w:val="en-US"/>
        </w:rPr>
        <w:t>numărul</w:t>
      </w:r>
      <w:proofErr w:type="spellEnd"/>
      <w:r w:rsidR="001B7655">
        <w:rPr>
          <w:lang w:val="en-US"/>
        </w:rPr>
        <w:t xml:space="preserve"> </w:t>
      </w:r>
      <w:proofErr w:type="spellStart"/>
      <w:r w:rsidR="001B7655">
        <w:rPr>
          <w:lang w:val="en-US"/>
        </w:rPr>
        <w:t>cadrelor</w:t>
      </w:r>
      <w:proofErr w:type="spellEnd"/>
      <w:r w:rsidR="001B7655">
        <w:rPr>
          <w:lang w:val="en-US"/>
        </w:rPr>
        <w:t xml:space="preserve"> </w:t>
      </w:r>
      <w:proofErr w:type="spellStart"/>
      <w:r w:rsidR="001B7655">
        <w:rPr>
          <w:lang w:val="en-US"/>
        </w:rPr>
        <w:t>didactice</w:t>
      </w:r>
      <w:proofErr w:type="spellEnd"/>
      <w:r w:rsidR="001B7655">
        <w:rPr>
          <w:lang w:val="en-US"/>
        </w:rPr>
        <w:t xml:space="preserve"> </w:t>
      </w:r>
      <w:proofErr w:type="spellStart"/>
      <w:r w:rsidR="00101727">
        <w:rPr>
          <w:lang w:val="en-US"/>
        </w:rPr>
        <w:t>în</w:t>
      </w:r>
      <w:proofErr w:type="spellEnd"/>
      <w:r w:rsidR="00101727">
        <w:rPr>
          <w:lang w:val="en-US"/>
        </w:rPr>
        <w:t xml:space="preserve"> </w:t>
      </w:r>
      <w:proofErr w:type="spellStart"/>
      <w:r w:rsidR="00101727">
        <w:rPr>
          <w:lang w:val="en-US"/>
        </w:rPr>
        <w:t>anul</w:t>
      </w:r>
      <w:proofErr w:type="spellEnd"/>
      <w:r w:rsidR="00101727">
        <w:rPr>
          <w:lang w:val="en-US"/>
        </w:rPr>
        <w:t xml:space="preserve"> de </w:t>
      </w:r>
      <w:proofErr w:type="spellStart"/>
      <w:r w:rsidR="00101727">
        <w:rPr>
          <w:lang w:val="en-US"/>
        </w:rPr>
        <w:t>studii</w:t>
      </w:r>
      <w:proofErr w:type="spellEnd"/>
      <w:r w:rsidR="00101727">
        <w:rPr>
          <w:lang w:val="en-US"/>
        </w:rPr>
        <w:t xml:space="preserve"> 2016-2017 </w:t>
      </w:r>
      <w:r w:rsidR="00E76C19">
        <w:rPr>
          <w:lang w:val="en-US"/>
        </w:rPr>
        <w:t xml:space="preserve">a </w:t>
      </w:r>
      <w:proofErr w:type="spellStart"/>
      <w:r w:rsidR="00E76C19">
        <w:rPr>
          <w:lang w:val="en-US"/>
        </w:rPr>
        <w:t>constituit</w:t>
      </w:r>
      <w:proofErr w:type="spellEnd"/>
      <w:r w:rsidR="00E76C19">
        <w:rPr>
          <w:lang w:val="en-US"/>
        </w:rPr>
        <w:t xml:space="preserve"> 1383 </w:t>
      </w:r>
      <w:proofErr w:type="spellStart"/>
      <w:r w:rsidR="00E76C19">
        <w:rPr>
          <w:lang w:val="en-US"/>
        </w:rPr>
        <w:t>persoane</w:t>
      </w:r>
      <w:proofErr w:type="spellEnd"/>
      <w:r w:rsidR="00E76C19">
        <w:rPr>
          <w:lang w:val="en-US"/>
        </w:rPr>
        <w:t xml:space="preserve"> </w:t>
      </w:r>
      <w:proofErr w:type="spellStart"/>
      <w:r w:rsidR="00E76C19">
        <w:rPr>
          <w:lang w:val="en-US"/>
        </w:rPr>
        <w:t>și</w:t>
      </w:r>
      <w:proofErr w:type="spellEnd"/>
      <w:r w:rsidR="00E76C19">
        <w:rPr>
          <w:lang w:val="en-US"/>
        </w:rPr>
        <w:t xml:space="preserve"> </w:t>
      </w:r>
      <w:proofErr w:type="spellStart"/>
      <w:r w:rsidR="00E76C19">
        <w:rPr>
          <w:lang w:val="en-US"/>
        </w:rPr>
        <w:t>în</w:t>
      </w:r>
      <w:proofErr w:type="spellEnd"/>
      <w:r w:rsidR="00E76C19">
        <w:rPr>
          <w:lang w:val="en-US"/>
        </w:rPr>
        <w:t xml:space="preserve"> </w:t>
      </w:r>
      <w:proofErr w:type="spellStart"/>
      <w:r w:rsidR="00E76C19">
        <w:rPr>
          <w:lang w:val="en-US"/>
        </w:rPr>
        <w:t>centre</w:t>
      </w:r>
      <w:r w:rsidR="00101727">
        <w:rPr>
          <w:lang w:val="en-US"/>
        </w:rPr>
        <w:t>le</w:t>
      </w:r>
      <w:proofErr w:type="spellEnd"/>
      <w:r w:rsidR="00E76C19">
        <w:rPr>
          <w:lang w:val="en-US"/>
        </w:rPr>
        <w:t xml:space="preserve"> de </w:t>
      </w:r>
      <w:proofErr w:type="spellStart"/>
      <w:r w:rsidR="00E76C19">
        <w:rPr>
          <w:lang w:val="en-US"/>
        </w:rPr>
        <w:t>excelență</w:t>
      </w:r>
      <w:proofErr w:type="spellEnd"/>
      <w:r w:rsidR="00E76C19">
        <w:rPr>
          <w:lang w:val="en-US"/>
        </w:rPr>
        <w:t xml:space="preserve"> – 1018 </w:t>
      </w:r>
      <w:proofErr w:type="spellStart"/>
      <w:r w:rsidR="00E76C19">
        <w:rPr>
          <w:lang w:val="en-US"/>
        </w:rPr>
        <w:t>persoane</w:t>
      </w:r>
      <w:proofErr w:type="spellEnd"/>
      <w:r w:rsidR="00101727">
        <w:rPr>
          <w:lang w:val="en-US"/>
        </w:rPr>
        <w:t xml:space="preserve"> (</w:t>
      </w:r>
      <w:proofErr w:type="spellStart"/>
      <w:r w:rsidR="00101727">
        <w:rPr>
          <w:lang w:val="en-US"/>
        </w:rPr>
        <w:t>Figura</w:t>
      </w:r>
      <w:proofErr w:type="spellEnd"/>
      <w:r w:rsidR="00101727">
        <w:rPr>
          <w:lang w:val="en-US"/>
        </w:rPr>
        <w:t xml:space="preserve"> nr.3)</w:t>
      </w:r>
      <w:r w:rsidR="00E76C19">
        <w:rPr>
          <w:lang w:val="en-US"/>
        </w:rPr>
        <w:t>.</w:t>
      </w:r>
    </w:p>
    <w:p w:rsidR="00B84A6A" w:rsidRPr="00C336C8" w:rsidRDefault="00C336C8" w:rsidP="00126ADB">
      <w:pPr>
        <w:pStyle w:val="NormalWeb"/>
        <w:tabs>
          <w:tab w:val="left" w:pos="8160"/>
        </w:tabs>
        <w:spacing w:line="360" w:lineRule="auto"/>
        <w:ind w:firstLine="708"/>
        <w:jc w:val="center"/>
        <w:rPr>
          <w:b/>
          <w:i/>
          <w:lang w:val="en-US"/>
        </w:rPr>
      </w:pPr>
      <w:proofErr w:type="spellStart"/>
      <w:r w:rsidRPr="00C336C8">
        <w:rPr>
          <w:b/>
          <w:lang w:val="en-US"/>
        </w:rPr>
        <w:t>Figura</w:t>
      </w:r>
      <w:proofErr w:type="spellEnd"/>
      <w:r w:rsidRPr="00C336C8">
        <w:rPr>
          <w:b/>
          <w:lang w:val="en-US"/>
        </w:rPr>
        <w:t xml:space="preserve"> nr.3 </w:t>
      </w:r>
      <w:proofErr w:type="spellStart"/>
      <w:r w:rsidRPr="00C336C8">
        <w:rPr>
          <w:b/>
          <w:i/>
          <w:lang w:val="en-US"/>
        </w:rPr>
        <w:t>Numărul</w:t>
      </w:r>
      <w:proofErr w:type="spellEnd"/>
      <w:r w:rsidRPr="00C336C8">
        <w:rPr>
          <w:b/>
          <w:i/>
          <w:lang w:val="en-US"/>
        </w:rPr>
        <w:t xml:space="preserve"> </w:t>
      </w:r>
      <w:proofErr w:type="spellStart"/>
      <w:r w:rsidRPr="00C336C8">
        <w:rPr>
          <w:b/>
          <w:i/>
          <w:lang w:val="en-US"/>
        </w:rPr>
        <w:t>cadrelor</w:t>
      </w:r>
      <w:proofErr w:type="spellEnd"/>
      <w:r w:rsidRPr="00C336C8">
        <w:rPr>
          <w:b/>
          <w:i/>
          <w:lang w:val="en-US"/>
        </w:rPr>
        <w:t xml:space="preserve"> </w:t>
      </w:r>
      <w:proofErr w:type="spellStart"/>
      <w:r w:rsidRPr="00C336C8">
        <w:rPr>
          <w:b/>
          <w:i/>
          <w:lang w:val="en-US"/>
        </w:rPr>
        <w:t>didactice</w:t>
      </w:r>
      <w:proofErr w:type="spellEnd"/>
      <w:r w:rsidRPr="00C336C8">
        <w:rPr>
          <w:b/>
          <w:i/>
          <w:lang w:val="en-US"/>
        </w:rPr>
        <w:t xml:space="preserve"> </w:t>
      </w:r>
      <w:proofErr w:type="spellStart"/>
      <w:r w:rsidRPr="00C336C8">
        <w:rPr>
          <w:b/>
          <w:i/>
          <w:lang w:val="en-US"/>
        </w:rPr>
        <w:t>în</w:t>
      </w:r>
      <w:proofErr w:type="spellEnd"/>
      <w:r w:rsidRPr="00C336C8">
        <w:rPr>
          <w:b/>
          <w:i/>
          <w:lang w:val="en-US"/>
        </w:rPr>
        <w:t xml:space="preserve"> </w:t>
      </w:r>
      <w:proofErr w:type="spellStart"/>
      <w:r w:rsidRPr="00C336C8">
        <w:rPr>
          <w:b/>
          <w:i/>
          <w:lang w:val="en-US"/>
        </w:rPr>
        <w:t>in</w:t>
      </w:r>
      <w:r w:rsidR="00023578">
        <w:rPr>
          <w:b/>
          <w:i/>
          <w:lang w:val="en-US"/>
        </w:rPr>
        <w:t>stituțiile</w:t>
      </w:r>
      <w:proofErr w:type="spellEnd"/>
      <w:r w:rsidR="00023578">
        <w:rPr>
          <w:b/>
          <w:i/>
          <w:lang w:val="en-US"/>
        </w:rPr>
        <w:t xml:space="preserve"> de </w:t>
      </w:r>
      <w:proofErr w:type="spellStart"/>
      <w:r w:rsidR="00023578">
        <w:rPr>
          <w:b/>
          <w:i/>
          <w:lang w:val="en-US"/>
        </w:rPr>
        <w:t>învățământ</w:t>
      </w:r>
      <w:proofErr w:type="spellEnd"/>
      <w:r w:rsidR="00023578">
        <w:rPr>
          <w:b/>
          <w:i/>
          <w:lang w:val="en-US"/>
        </w:rPr>
        <w:t xml:space="preserve"> </w:t>
      </w:r>
      <w:proofErr w:type="spellStart"/>
      <w:r w:rsidR="00023578">
        <w:rPr>
          <w:b/>
          <w:i/>
          <w:lang w:val="en-US"/>
        </w:rPr>
        <w:t>profes</w:t>
      </w:r>
      <w:r w:rsidRPr="00C336C8">
        <w:rPr>
          <w:b/>
          <w:i/>
          <w:lang w:val="en-US"/>
        </w:rPr>
        <w:t>ional</w:t>
      </w:r>
      <w:proofErr w:type="spellEnd"/>
      <w:r w:rsidRPr="00C336C8">
        <w:rPr>
          <w:b/>
          <w:i/>
          <w:lang w:val="en-US"/>
        </w:rPr>
        <w:t xml:space="preserve"> </w:t>
      </w:r>
      <w:proofErr w:type="spellStart"/>
      <w:r w:rsidRPr="00C336C8">
        <w:rPr>
          <w:b/>
          <w:i/>
          <w:lang w:val="en-US"/>
        </w:rPr>
        <w:t>tehnic</w:t>
      </w:r>
      <w:proofErr w:type="spellEnd"/>
    </w:p>
    <w:p w:rsidR="005F72BE" w:rsidRPr="00097F44" w:rsidRDefault="00126ADB" w:rsidP="00726BE3">
      <w:pPr>
        <w:pStyle w:val="NormalWeb"/>
        <w:tabs>
          <w:tab w:val="left" w:pos="8160"/>
        </w:tabs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                       </w:t>
      </w:r>
      <w:r w:rsidR="00B84A6A">
        <w:rPr>
          <w:noProof/>
          <w:lang w:val="ro-RO" w:eastAsia="ro-RO"/>
        </w:rPr>
        <w:drawing>
          <wp:inline distT="0" distB="0" distL="0" distR="0">
            <wp:extent cx="5486400" cy="3200400"/>
            <wp:effectExtent l="0" t="0" r="0" b="0"/>
            <wp:docPr id="2" name="Diagramă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72BE" w:rsidRPr="00097F44" w:rsidRDefault="005F72BE" w:rsidP="005F72BE">
      <w:pPr>
        <w:pStyle w:val="NormalWeb"/>
        <w:spacing w:before="0" w:beforeAutospacing="0" w:after="0" w:afterAutospacing="0"/>
        <w:ind w:firstLine="426"/>
        <w:jc w:val="both"/>
        <w:rPr>
          <w:lang w:val="en-US"/>
        </w:rPr>
      </w:pPr>
    </w:p>
    <w:p w:rsidR="005F72BE" w:rsidRPr="00097F44" w:rsidRDefault="005F72BE" w:rsidP="005F72BE">
      <w:pPr>
        <w:pStyle w:val="NormalWeb"/>
        <w:spacing w:before="0" w:beforeAutospacing="0" w:after="0" w:afterAutospacing="0" w:line="360" w:lineRule="auto"/>
        <w:ind w:firstLine="426"/>
        <w:jc w:val="both"/>
        <w:rPr>
          <w:lang w:val="es-AR"/>
        </w:rPr>
      </w:pPr>
      <w:r w:rsidRPr="00097F44">
        <w:rPr>
          <w:lang w:val="es-AR"/>
        </w:rPr>
        <w:t xml:space="preserve">5)  </w:t>
      </w:r>
      <w:proofErr w:type="spellStart"/>
      <w:r w:rsidR="009957EB" w:rsidRPr="009957EB">
        <w:rPr>
          <w:b/>
          <w:i/>
          <w:lang w:val="es-AR"/>
        </w:rPr>
        <w:t>Învățământ</w:t>
      </w:r>
      <w:proofErr w:type="spellEnd"/>
      <w:r w:rsidR="009957EB" w:rsidRPr="009957EB">
        <w:rPr>
          <w:b/>
          <w:i/>
          <w:lang w:val="es-AR"/>
        </w:rPr>
        <w:t xml:space="preserve"> superior.</w:t>
      </w:r>
      <w:r w:rsidR="009957EB">
        <w:rPr>
          <w:lang w:val="es-AR"/>
        </w:rPr>
        <w:t xml:space="preserve"> </w:t>
      </w:r>
      <w:proofErr w:type="spellStart"/>
      <w:r w:rsidR="00726BE3">
        <w:rPr>
          <w:lang w:val="es-AR"/>
        </w:rPr>
        <w:t>În</w:t>
      </w:r>
      <w:proofErr w:type="spellEnd"/>
      <w:r w:rsidR="00726BE3">
        <w:rPr>
          <w:lang w:val="es-AR"/>
        </w:rPr>
        <w:t xml:space="preserve"> </w:t>
      </w:r>
      <w:proofErr w:type="spellStart"/>
      <w:r w:rsidR="00726BE3">
        <w:rPr>
          <w:lang w:val="es-AR"/>
        </w:rPr>
        <w:t>anul</w:t>
      </w:r>
      <w:proofErr w:type="spellEnd"/>
      <w:r w:rsidR="00726BE3">
        <w:rPr>
          <w:lang w:val="es-AR"/>
        </w:rPr>
        <w:t xml:space="preserve"> de </w:t>
      </w:r>
      <w:proofErr w:type="spellStart"/>
      <w:r w:rsidR="00726BE3">
        <w:rPr>
          <w:lang w:val="es-AR"/>
        </w:rPr>
        <w:t>studii</w:t>
      </w:r>
      <w:proofErr w:type="spellEnd"/>
      <w:r w:rsidR="00726BE3">
        <w:rPr>
          <w:lang w:val="es-AR"/>
        </w:rPr>
        <w:t xml:space="preserve"> 2016-2017</w:t>
      </w:r>
      <w:r w:rsidRPr="00097F44">
        <w:rPr>
          <w:lang w:val="es-AR"/>
        </w:rPr>
        <w:t xml:space="preserve">, </w:t>
      </w:r>
      <w:proofErr w:type="spellStart"/>
      <w:r w:rsidRPr="00097F44">
        <w:rPr>
          <w:lang w:val="es-AR"/>
        </w:rPr>
        <w:t>numărul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cadrelor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didactice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din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învăț</w:t>
      </w:r>
      <w:r w:rsidR="00287007">
        <w:rPr>
          <w:lang w:val="es-AR"/>
        </w:rPr>
        <w:t>ămîntul</w:t>
      </w:r>
      <w:proofErr w:type="spellEnd"/>
      <w:r w:rsidR="00287007">
        <w:rPr>
          <w:lang w:val="es-AR"/>
        </w:rPr>
        <w:t xml:space="preserve"> superior  </w:t>
      </w:r>
      <w:proofErr w:type="spellStart"/>
      <w:r w:rsidR="00287007">
        <w:rPr>
          <w:lang w:val="es-AR"/>
        </w:rPr>
        <w:t>constituie</w:t>
      </w:r>
      <w:proofErr w:type="spellEnd"/>
      <w:r w:rsidR="00287007">
        <w:rPr>
          <w:lang w:val="es-AR"/>
        </w:rPr>
        <w:t xml:space="preserve"> 5,0</w:t>
      </w:r>
      <w:r w:rsidRPr="00097F44">
        <w:rPr>
          <w:lang w:val="es-AR"/>
        </w:rPr>
        <w:t xml:space="preserve"> mii de</w:t>
      </w:r>
      <w:r w:rsidR="000740FA">
        <w:rPr>
          <w:lang w:val="es-AR"/>
        </w:rPr>
        <w:t xml:space="preserve"> </w:t>
      </w:r>
      <w:proofErr w:type="spellStart"/>
      <w:r w:rsidR="000740FA">
        <w:rPr>
          <w:lang w:val="es-AR"/>
        </w:rPr>
        <w:t>de</w:t>
      </w:r>
      <w:proofErr w:type="spellEnd"/>
      <w:r w:rsidR="000740FA">
        <w:rPr>
          <w:lang w:val="es-AR"/>
        </w:rPr>
        <w:t xml:space="preserve"> </w:t>
      </w:r>
      <w:proofErr w:type="spellStart"/>
      <w:r w:rsidR="000740FA">
        <w:rPr>
          <w:lang w:val="es-AR"/>
        </w:rPr>
        <w:t>persoane</w:t>
      </w:r>
      <w:proofErr w:type="spellEnd"/>
      <w:r w:rsidR="000740FA">
        <w:rPr>
          <w:lang w:val="es-AR"/>
        </w:rPr>
        <w:t xml:space="preserve"> </w:t>
      </w:r>
      <w:proofErr w:type="spellStart"/>
      <w:r w:rsidR="000740FA">
        <w:rPr>
          <w:lang w:val="es-AR"/>
        </w:rPr>
        <w:t>sau</w:t>
      </w:r>
      <w:proofErr w:type="spellEnd"/>
      <w:r w:rsidR="000740FA">
        <w:rPr>
          <w:lang w:val="es-AR"/>
        </w:rPr>
        <w:t xml:space="preserve"> </w:t>
      </w:r>
      <w:proofErr w:type="spellStart"/>
      <w:r w:rsidR="000740FA">
        <w:rPr>
          <w:lang w:val="es-AR"/>
        </w:rPr>
        <w:t>cu</w:t>
      </w:r>
      <w:proofErr w:type="spellEnd"/>
      <w:r w:rsidR="000740FA">
        <w:rPr>
          <w:lang w:val="es-AR"/>
        </w:rPr>
        <w:t xml:space="preserve"> 5,7 </w:t>
      </w:r>
      <w:r w:rsidR="00287007">
        <w:rPr>
          <w:lang w:val="es-AR"/>
        </w:rPr>
        <w:t xml:space="preserve">% </w:t>
      </w:r>
      <w:proofErr w:type="spellStart"/>
      <w:r w:rsidR="00287007">
        <w:rPr>
          <w:lang w:val="es-AR"/>
        </w:rPr>
        <w:t>mai</w:t>
      </w:r>
      <w:proofErr w:type="spellEnd"/>
      <w:r w:rsidR="00287007">
        <w:rPr>
          <w:lang w:val="es-AR"/>
        </w:rPr>
        <w:t xml:space="preserve"> </w:t>
      </w:r>
      <w:proofErr w:type="spellStart"/>
      <w:r w:rsidR="00287007">
        <w:rPr>
          <w:lang w:val="es-AR"/>
        </w:rPr>
        <w:t>puțin</w:t>
      </w:r>
      <w:proofErr w:type="spellEnd"/>
      <w:r w:rsidR="00287007">
        <w:rPr>
          <w:lang w:val="es-AR"/>
        </w:rPr>
        <w:t xml:space="preserve"> </w:t>
      </w:r>
      <w:proofErr w:type="spellStart"/>
      <w:r w:rsidR="00287007">
        <w:rPr>
          <w:lang w:val="es-AR"/>
        </w:rPr>
        <w:t>decît</w:t>
      </w:r>
      <w:proofErr w:type="spellEnd"/>
      <w:r w:rsidR="00287007">
        <w:rPr>
          <w:lang w:val="es-AR"/>
        </w:rPr>
        <w:t xml:space="preserve"> </w:t>
      </w:r>
      <w:proofErr w:type="spellStart"/>
      <w:r w:rsidR="00287007">
        <w:rPr>
          <w:lang w:val="es-AR"/>
        </w:rPr>
        <w:t>în</w:t>
      </w:r>
      <w:proofErr w:type="spellEnd"/>
      <w:r w:rsidR="00287007">
        <w:rPr>
          <w:lang w:val="es-AR"/>
        </w:rPr>
        <w:t xml:space="preserve"> </w:t>
      </w:r>
      <w:proofErr w:type="spellStart"/>
      <w:r w:rsidR="00287007">
        <w:rPr>
          <w:lang w:val="es-AR"/>
        </w:rPr>
        <w:t>anul</w:t>
      </w:r>
      <w:proofErr w:type="spellEnd"/>
      <w:r w:rsidR="00287007">
        <w:rPr>
          <w:lang w:val="es-AR"/>
        </w:rPr>
        <w:t xml:space="preserve"> </w:t>
      </w:r>
      <w:r w:rsidR="000740FA">
        <w:rPr>
          <w:lang w:val="es-AR"/>
        </w:rPr>
        <w:t xml:space="preserve">de </w:t>
      </w:r>
      <w:proofErr w:type="spellStart"/>
      <w:r w:rsidR="000740FA">
        <w:rPr>
          <w:lang w:val="es-AR"/>
        </w:rPr>
        <w:t>studii</w:t>
      </w:r>
      <w:proofErr w:type="spellEnd"/>
      <w:r w:rsidR="000740FA">
        <w:rPr>
          <w:lang w:val="es-AR"/>
        </w:rPr>
        <w:t xml:space="preserve"> </w:t>
      </w:r>
      <w:r w:rsidR="00287007">
        <w:rPr>
          <w:lang w:val="es-AR"/>
        </w:rPr>
        <w:t>2015-2016</w:t>
      </w:r>
      <w:r w:rsidRPr="00097F44">
        <w:rPr>
          <w:lang w:val="es-AR"/>
        </w:rPr>
        <w:t xml:space="preserve">. </w:t>
      </w:r>
      <w:proofErr w:type="spellStart"/>
      <w:r w:rsidRPr="00097F44">
        <w:rPr>
          <w:lang w:val="es-AR"/>
        </w:rPr>
        <w:t>Ponderea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femeilor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din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numărul</w:t>
      </w:r>
      <w:proofErr w:type="spellEnd"/>
      <w:r w:rsidRPr="00097F44">
        <w:rPr>
          <w:lang w:val="es-AR"/>
        </w:rPr>
        <w:t xml:space="preserve"> total de personal este de </w:t>
      </w:r>
      <w:r w:rsidR="00287007">
        <w:rPr>
          <w:lang w:val="es-AR"/>
        </w:rPr>
        <w:t xml:space="preserve">53 </w:t>
      </w:r>
      <w:r w:rsidRPr="00097F44">
        <w:rPr>
          <w:lang w:val="es-AR"/>
        </w:rPr>
        <w:t xml:space="preserve">%. </w:t>
      </w:r>
      <w:proofErr w:type="spellStart"/>
      <w:r w:rsidRPr="00097F44">
        <w:rPr>
          <w:lang w:val="es-AR"/>
        </w:rPr>
        <w:t>Personalul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didactic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cu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grad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ştiinţific</w:t>
      </w:r>
      <w:proofErr w:type="spellEnd"/>
      <w:r w:rsidRPr="00097F44">
        <w:rPr>
          <w:lang w:val="es-AR"/>
        </w:rPr>
        <w:t xml:space="preserve"> a </w:t>
      </w:r>
      <w:proofErr w:type="spellStart"/>
      <w:r w:rsidRPr="00097F44">
        <w:rPr>
          <w:lang w:val="es-AR"/>
        </w:rPr>
        <w:t>constituit</w:t>
      </w:r>
      <w:proofErr w:type="spellEnd"/>
      <w:r w:rsidRPr="00097F44">
        <w:rPr>
          <w:lang w:val="es-AR"/>
        </w:rPr>
        <w:t xml:space="preserve"> 2,7 mii de </w:t>
      </w:r>
      <w:proofErr w:type="spellStart"/>
      <w:r w:rsidRPr="00097F44">
        <w:rPr>
          <w:lang w:val="es-AR"/>
        </w:rPr>
        <w:t>persoane</w:t>
      </w:r>
      <w:proofErr w:type="spellEnd"/>
      <w:r w:rsidRPr="00097F44">
        <w:rPr>
          <w:lang w:val="es-AR"/>
        </w:rPr>
        <w:t xml:space="preserve">, </w:t>
      </w:r>
      <w:proofErr w:type="spellStart"/>
      <w:r w:rsidRPr="00097F44">
        <w:rPr>
          <w:lang w:val="es-AR"/>
        </w:rPr>
        <w:t>inclusiv</w:t>
      </w:r>
      <w:proofErr w:type="spellEnd"/>
      <w:r w:rsidRPr="00097F44">
        <w:rPr>
          <w:lang w:val="es-AR"/>
        </w:rPr>
        <w:t xml:space="preserve"> 2,3 mii de </w:t>
      </w:r>
      <w:proofErr w:type="spellStart"/>
      <w:r w:rsidRPr="00097F44">
        <w:rPr>
          <w:lang w:val="es-AR"/>
        </w:rPr>
        <w:t>doctori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în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ştiinţe</w:t>
      </w:r>
      <w:proofErr w:type="spellEnd"/>
      <w:r w:rsidRPr="00097F44">
        <w:rPr>
          <w:lang w:val="es-AR"/>
        </w:rPr>
        <w:t xml:space="preserve"> </w:t>
      </w:r>
      <w:proofErr w:type="spellStart"/>
      <w:r w:rsidRPr="00097F44">
        <w:rPr>
          <w:lang w:val="es-AR"/>
        </w:rPr>
        <w:t>şi</w:t>
      </w:r>
      <w:proofErr w:type="spellEnd"/>
      <w:r w:rsidRPr="00097F44">
        <w:rPr>
          <w:lang w:val="es-AR"/>
        </w:rPr>
        <w:t xml:space="preserve"> 0,4 mii </w:t>
      </w:r>
      <w:proofErr w:type="spellStart"/>
      <w:r w:rsidRPr="00097F44">
        <w:rPr>
          <w:lang w:val="es-AR"/>
        </w:rPr>
        <w:t>d</w:t>
      </w:r>
      <w:r w:rsidR="00AC1603">
        <w:rPr>
          <w:lang w:val="es-AR"/>
        </w:rPr>
        <w:t>octori</w:t>
      </w:r>
      <w:proofErr w:type="spellEnd"/>
      <w:r w:rsidR="00AC1603">
        <w:rPr>
          <w:lang w:val="es-AR"/>
        </w:rPr>
        <w:t xml:space="preserve"> </w:t>
      </w:r>
      <w:proofErr w:type="spellStart"/>
      <w:r w:rsidR="00AC1603">
        <w:rPr>
          <w:lang w:val="es-AR"/>
        </w:rPr>
        <w:t>habilitaţi</w:t>
      </w:r>
      <w:proofErr w:type="spellEnd"/>
      <w:r w:rsidR="00AC1603">
        <w:rPr>
          <w:lang w:val="es-AR"/>
        </w:rPr>
        <w:t xml:space="preserve"> </w:t>
      </w:r>
      <w:r w:rsidR="00AC1603" w:rsidRPr="00AC1603">
        <w:rPr>
          <w:b/>
          <w:lang w:val="es-AR"/>
        </w:rPr>
        <w:t>(Figura nr.4).</w:t>
      </w:r>
    </w:p>
    <w:p w:rsidR="005F72BE" w:rsidRDefault="005F72BE" w:rsidP="005F72BE">
      <w:pPr>
        <w:pStyle w:val="NormalWeb"/>
        <w:spacing w:before="0" w:beforeAutospacing="0" w:after="0" w:afterAutospacing="0"/>
        <w:ind w:firstLine="426"/>
        <w:jc w:val="both"/>
        <w:rPr>
          <w:lang w:val="es-AR"/>
        </w:rPr>
      </w:pPr>
    </w:p>
    <w:p w:rsidR="005F72BE" w:rsidRPr="00097F44" w:rsidRDefault="005F72BE" w:rsidP="005F72BE">
      <w:pPr>
        <w:pStyle w:val="NormalWeb"/>
        <w:spacing w:before="0" w:beforeAutospacing="0" w:after="0" w:afterAutospacing="0"/>
        <w:ind w:firstLine="426"/>
        <w:jc w:val="both"/>
        <w:rPr>
          <w:lang w:val="es-AR"/>
        </w:rPr>
      </w:pPr>
    </w:p>
    <w:p w:rsidR="005F72BE" w:rsidRPr="00097F44" w:rsidRDefault="005F72BE" w:rsidP="005F72BE">
      <w:pPr>
        <w:pStyle w:val="NormalWeb"/>
        <w:spacing w:before="0" w:beforeAutospacing="0" w:after="0" w:afterAutospacing="0"/>
        <w:ind w:firstLine="426"/>
        <w:jc w:val="both"/>
        <w:rPr>
          <w:lang w:val="es-AR"/>
        </w:rPr>
      </w:pPr>
    </w:p>
    <w:p w:rsidR="006B61B1" w:rsidRDefault="006B61B1" w:rsidP="005F72BE">
      <w:pPr>
        <w:pStyle w:val="NormalWeb"/>
        <w:spacing w:before="0" w:beforeAutospacing="0" w:after="0" w:afterAutospacing="0"/>
        <w:ind w:firstLine="426"/>
        <w:jc w:val="both"/>
        <w:rPr>
          <w:b/>
          <w:lang w:val="es-AR"/>
        </w:rPr>
      </w:pPr>
    </w:p>
    <w:p w:rsidR="005F72BE" w:rsidRPr="00097F44" w:rsidRDefault="00C336C8" w:rsidP="00AC1603">
      <w:pPr>
        <w:pStyle w:val="NormalWeb"/>
        <w:spacing w:before="0" w:beforeAutospacing="0" w:after="0" w:afterAutospacing="0"/>
        <w:ind w:firstLine="426"/>
        <w:jc w:val="center"/>
        <w:rPr>
          <w:lang w:val="es-AR"/>
        </w:rPr>
      </w:pPr>
      <w:r>
        <w:rPr>
          <w:b/>
          <w:lang w:val="es-AR"/>
        </w:rPr>
        <w:t>Figura nr.4</w:t>
      </w:r>
      <w:r w:rsidR="005F72BE" w:rsidRPr="00097F44">
        <w:rPr>
          <w:b/>
          <w:lang w:val="es-AR"/>
        </w:rPr>
        <w:t>.</w:t>
      </w:r>
      <w:r w:rsidR="005F72BE" w:rsidRPr="00097F44">
        <w:rPr>
          <w:lang w:val="es-AR"/>
        </w:rPr>
        <w:t xml:space="preserve"> </w:t>
      </w:r>
      <w:proofErr w:type="spellStart"/>
      <w:r w:rsidR="005F72BE" w:rsidRPr="00097F44">
        <w:rPr>
          <w:b/>
          <w:i/>
          <w:lang w:val="en-US"/>
        </w:rPr>
        <w:t>Numărul</w:t>
      </w:r>
      <w:proofErr w:type="spellEnd"/>
      <w:r w:rsidR="00693FFC">
        <w:rPr>
          <w:b/>
          <w:i/>
          <w:lang w:val="en-US"/>
        </w:rPr>
        <w:t xml:space="preserve"> </w:t>
      </w:r>
      <w:proofErr w:type="spellStart"/>
      <w:r w:rsidR="00693FFC">
        <w:rPr>
          <w:b/>
          <w:i/>
          <w:lang w:val="en-US"/>
        </w:rPr>
        <w:t>cadrelor</w:t>
      </w:r>
      <w:proofErr w:type="spellEnd"/>
      <w:r w:rsidR="00693FFC">
        <w:rPr>
          <w:b/>
          <w:i/>
          <w:lang w:val="en-US"/>
        </w:rPr>
        <w:t xml:space="preserve"> </w:t>
      </w:r>
      <w:proofErr w:type="spellStart"/>
      <w:r w:rsidR="00693FFC">
        <w:rPr>
          <w:b/>
          <w:i/>
          <w:lang w:val="en-US"/>
        </w:rPr>
        <w:t>didactice</w:t>
      </w:r>
      <w:proofErr w:type="spellEnd"/>
      <w:r w:rsidR="00693FFC">
        <w:rPr>
          <w:b/>
          <w:i/>
          <w:lang w:val="en-US"/>
        </w:rPr>
        <w:t xml:space="preserve"> din </w:t>
      </w:r>
      <w:proofErr w:type="spellStart"/>
      <w:r w:rsidR="00693FFC">
        <w:rPr>
          <w:b/>
          <w:i/>
          <w:lang w:val="en-US"/>
        </w:rPr>
        <w:t>învățămâ</w:t>
      </w:r>
      <w:r w:rsidR="005F72BE" w:rsidRPr="00097F44">
        <w:rPr>
          <w:b/>
          <w:i/>
          <w:lang w:val="en-US"/>
        </w:rPr>
        <w:t>ntul</w:t>
      </w:r>
      <w:proofErr w:type="spellEnd"/>
      <w:r w:rsidR="005F72BE" w:rsidRPr="00097F44">
        <w:rPr>
          <w:b/>
          <w:i/>
          <w:lang w:val="en-US"/>
        </w:rPr>
        <w:t xml:space="preserve"> superior (</w:t>
      </w:r>
      <w:proofErr w:type="spellStart"/>
      <w:r w:rsidR="005F72BE" w:rsidRPr="00097F44">
        <w:rPr>
          <w:b/>
          <w:i/>
          <w:lang w:val="en-US"/>
        </w:rPr>
        <w:t>anii</w:t>
      </w:r>
      <w:proofErr w:type="spellEnd"/>
      <w:r w:rsidR="003315C3">
        <w:rPr>
          <w:b/>
          <w:i/>
          <w:lang w:val="en-US"/>
        </w:rPr>
        <w:t xml:space="preserve"> 2005-2016</w:t>
      </w:r>
      <w:r w:rsidR="005F72BE" w:rsidRPr="00097F44">
        <w:rPr>
          <w:b/>
          <w:i/>
          <w:lang w:val="en-US"/>
        </w:rPr>
        <w:t>)</w:t>
      </w:r>
    </w:p>
    <w:p w:rsidR="006B61B1" w:rsidRDefault="006B61B1" w:rsidP="005F72BE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5F72BE" w:rsidRDefault="00AC1603" w:rsidP="005F72BE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                                      </w:t>
      </w:r>
      <w:r w:rsidR="005F72BE" w:rsidRPr="00097F44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65F35997" wp14:editId="43C0D218">
            <wp:extent cx="5334000" cy="2705100"/>
            <wp:effectExtent l="0" t="0" r="0" b="0"/>
            <wp:docPr id="6" name="Diagramă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61B1" w:rsidRDefault="006B61B1" w:rsidP="006B61B1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6B61B1" w:rsidRDefault="006B61B1" w:rsidP="006B61B1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5F72BE" w:rsidRDefault="005F72BE" w:rsidP="006B61B1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Ex. Angelina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Bezu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consultant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DAMEP</w:t>
      </w:r>
    </w:p>
    <w:p w:rsidR="005F72BE" w:rsidRPr="00097F44" w:rsidRDefault="005F72BE" w:rsidP="005F72BE">
      <w:pPr>
        <w:jc w:val="right"/>
        <w:rPr>
          <w:rFonts w:ascii="Times New Roman" w:hAnsi="Times New Roman" w:cs="Times New Roman"/>
          <w:sz w:val="24"/>
          <w:szCs w:val="24"/>
          <w:lang w:val="es-AR"/>
        </w:rPr>
      </w:pPr>
    </w:p>
    <w:p w:rsidR="005F72BE" w:rsidRDefault="005F72BE" w:rsidP="005F72BE"/>
    <w:p w:rsidR="005F72BE" w:rsidRDefault="005F72BE" w:rsidP="005F72BE"/>
    <w:p w:rsidR="00DC33AC" w:rsidRDefault="00DC33AC"/>
    <w:sectPr w:rsidR="00DC33AC" w:rsidSect="007E410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BE" w:rsidRDefault="00E84CBE">
      <w:pPr>
        <w:spacing w:after="0" w:line="240" w:lineRule="auto"/>
      </w:pPr>
      <w:r>
        <w:separator/>
      </w:r>
    </w:p>
  </w:endnote>
  <w:endnote w:type="continuationSeparator" w:id="0">
    <w:p w:rsidR="00E84CBE" w:rsidRDefault="00E8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573669"/>
      <w:docPartObj>
        <w:docPartGallery w:val="Page Numbers (Bottom of Page)"/>
        <w:docPartUnique/>
      </w:docPartObj>
    </w:sdtPr>
    <w:sdtEndPr/>
    <w:sdtContent>
      <w:p w:rsidR="0097246E" w:rsidRDefault="0097246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A3">
          <w:rPr>
            <w:noProof/>
          </w:rPr>
          <w:t>8</w:t>
        </w:r>
        <w:r>
          <w:fldChar w:fldCharType="end"/>
        </w:r>
      </w:p>
    </w:sdtContent>
  </w:sdt>
  <w:p w:rsidR="0097246E" w:rsidRDefault="0097246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BE" w:rsidRDefault="00E84CBE">
      <w:pPr>
        <w:spacing w:after="0" w:line="240" w:lineRule="auto"/>
      </w:pPr>
      <w:r>
        <w:separator/>
      </w:r>
    </w:p>
  </w:footnote>
  <w:footnote w:type="continuationSeparator" w:id="0">
    <w:p w:rsidR="00E84CBE" w:rsidRDefault="00E84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B6397"/>
    <w:multiLevelType w:val="hybridMultilevel"/>
    <w:tmpl w:val="09264DCA"/>
    <w:lvl w:ilvl="0" w:tplc="F2CE60F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BE"/>
    <w:rsid w:val="00005A8D"/>
    <w:rsid w:val="00023578"/>
    <w:rsid w:val="0002728A"/>
    <w:rsid w:val="000740FA"/>
    <w:rsid w:val="000924C2"/>
    <w:rsid w:val="000928CE"/>
    <w:rsid w:val="000A2697"/>
    <w:rsid w:val="000F2B83"/>
    <w:rsid w:val="00101727"/>
    <w:rsid w:val="001146D7"/>
    <w:rsid w:val="00125321"/>
    <w:rsid w:val="00126ADB"/>
    <w:rsid w:val="0014668B"/>
    <w:rsid w:val="00153347"/>
    <w:rsid w:val="0016710D"/>
    <w:rsid w:val="00172B43"/>
    <w:rsid w:val="00172D7F"/>
    <w:rsid w:val="0018290B"/>
    <w:rsid w:val="00184754"/>
    <w:rsid w:val="0018774E"/>
    <w:rsid w:val="00191F92"/>
    <w:rsid w:val="001B5091"/>
    <w:rsid w:val="001B7655"/>
    <w:rsid w:val="001E7DA1"/>
    <w:rsid w:val="001F140A"/>
    <w:rsid w:val="002209B1"/>
    <w:rsid w:val="00264221"/>
    <w:rsid w:val="002659BA"/>
    <w:rsid w:val="00272E69"/>
    <w:rsid w:val="00277CDC"/>
    <w:rsid w:val="00287007"/>
    <w:rsid w:val="0029719F"/>
    <w:rsid w:val="002C7027"/>
    <w:rsid w:val="00304B29"/>
    <w:rsid w:val="003315C3"/>
    <w:rsid w:val="003332BD"/>
    <w:rsid w:val="003860D0"/>
    <w:rsid w:val="003A49F9"/>
    <w:rsid w:val="003A5023"/>
    <w:rsid w:val="003B00FB"/>
    <w:rsid w:val="003C277D"/>
    <w:rsid w:val="003E7D07"/>
    <w:rsid w:val="003F19BB"/>
    <w:rsid w:val="003F369C"/>
    <w:rsid w:val="00447C89"/>
    <w:rsid w:val="004B4C43"/>
    <w:rsid w:val="004C64A8"/>
    <w:rsid w:val="004E620E"/>
    <w:rsid w:val="00520C47"/>
    <w:rsid w:val="005247A2"/>
    <w:rsid w:val="0055628B"/>
    <w:rsid w:val="005B7503"/>
    <w:rsid w:val="005E67C3"/>
    <w:rsid w:val="005F72BE"/>
    <w:rsid w:val="00657BA9"/>
    <w:rsid w:val="00663CDE"/>
    <w:rsid w:val="006720E6"/>
    <w:rsid w:val="00673716"/>
    <w:rsid w:val="00684C0B"/>
    <w:rsid w:val="00693FFC"/>
    <w:rsid w:val="006969B5"/>
    <w:rsid w:val="006B61B1"/>
    <w:rsid w:val="006C55D9"/>
    <w:rsid w:val="006D5B43"/>
    <w:rsid w:val="006D6418"/>
    <w:rsid w:val="006E4B11"/>
    <w:rsid w:val="006F31D0"/>
    <w:rsid w:val="006F3B32"/>
    <w:rsid w:val="007260F3"/>
    <w:rsid w:val="00726BE3"/>
    <w:rsid w:val="00746085"/>
    <w:rsid w:val="0076328B"/>
    <w:rsid w:val="00763526"/>
    <w:rsid w:val="00790BB2"/>
    <w:rsid w:val="00792795"/>
    <w:rsid w:val="007A23CD"/>
    <w:rsid w:val="007A38D3"/>
    <w:rsid w:val="007C3E81"/>
    <w:rsid w:val="007C7A9F"/>
    <w:rsid w:val="007E3B5C"/>
    <w:rsid w:val="007E4109"/>
    <w:rsid w:val="007F6E1B"/>
    <w:rsid w:val="00803A7D"/>
    <w:rsid w:val="0080687E"/>
    <w:rsid w:val="008433E8"/>
    <w:rsid w:val="008722C4"/>
    <w:rsid w:val="00890E92"/>
    <w:rsid w:val="008B458F"/>
    <w:rsid w:val="008E12C3"/>
    <w:rsid w:val="008E235E"/>
    <w:rsid w:val="009140AB"/>
    <w:rsid w:val="009305EA"/>
    <w:rsid w:val="0094263A"/>
    <w:rsid w:val="0097246E"/>
    <w:rsid w:val="009923EB"/>
    <w:rsid w:val="00995582"/>
    <w:rsid w:val="009957EB"/>
    <w:rsid w:val="009C0F80"/>
    <w:rsid w:val="009C3574"/>
    <w:rsid w:val="009E2782"/>
    <w:rsid w:val="00A109D2"/>
    <w:rsid w:val="00A13B2D"/>
    <w:rsid w:val="00A15F2C"/>
    <w:rsid w:val="00A17822"/>
    <w:rsid w:val="00A653FA"/>
    <w:rsid w:val="00A65FBF"/>
    <w:rsid w:val="00A72FDB"/>
    <w:rsid w:val="00AA4EB7"/>
    <w:rsid w:val="00AB7117"/>
    <w:rsid w:val="00AC1603"/>
    <w:rsid w:val="00AD6842"/>
    <w:rsid w:val="00AF4222"/>
    <w:rsid w:val="00B0090B"/>
    <w:rsid w:val="00B02897"/>
    <w:rsid w:val="00B11F58"/>
    <w:rsid w:val="00B33A6B"/>
    <w:rsid w:val="00B8108F"/>
    <w:rsid w:val="00B81F6A"/>
    <w:rsid w:val="00B84A6A"/>
    <w:rsid w:val="00BA5D5E"/>
    <w:rsid w:val="00BC45D1"/>
    <w:rsid w:val="00BC53DB"/>
    <w:rsid w:val="00BD0AB0"/>
    <w:rsid w:val="00BD5D31"/>
    <w:rsid w:val="00C1650E"/>
    <w:rsid w:val="00C325A5"/>
    <w:rsid w:val="00C336C8"/>
    <w:rsid w:val="00C37586"/>
    <w:rsid w:val="00C54E38"/>
    <w:rsid w:val="00C72539"/>
    <w:rsid w:val="00C96715"/>
    <w:rsid w:val="00CC7636"/>
    <w:rsid w:val="00CD1EA5"/>
    <w:rsid w:val="00CD6A71"/>
    <w:rsid w:val="00CF3B7A"/>
    <w:rsid w:val="00D15AF6"/>
    <w:rsid w:val="00D20013"/>
    <w:rsid w:val="00D21D7F"/>
    <w:rsid w:val="00D4624F"/>
    <w:rsid w:val="00D73C6E"/>
    <w:rsid w:val="00D95320"/>
    <w:rsid w:val="00DA05C6"/>
    <w:rsid w:val="00DA0F78"/>
    <w:rsid w:val="00DA7E26"/>
    <w:rsid w:val="00DC33AC"/>
    <w:rsid w:val="00DD154F"/>
    <w:rsid w:val="00DF3C0D"/>
    <w:rsid w:val="00E02EA3"/>
    <w:rsid w:val="00E30D85"/>
    <w:rsid w:val="00E32418"/>
    <w:rsid w:val="00E35985"/>
    <w:rsid w:val="00E53E38"/>
    <w:rsid w:val="00E6439B"/>
    <w:rsid w:val="00E76C19"/>
    <w:rsid w:val="00E826F4"/>
    <w:rsid w:val="00E84CBE"/>
    <w:rsid w:val="00EB2F51"/>
    <w:rsid w:val="00F20D2B"/>
    <w:rsid w:val="00F20F38"/>
    <w:rsid w:val="00F3061E"/>
    <w:rsid w:val="00FE0475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9198F-7809-43F0-97E4-D6193855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2BE"/>
  </w:style>
  <w:style w:type="paragraph" w:styleId="Titlu1">
    <w:name w:val="heading 1"/>
    <w:basedOn w:val="Normal"/>
    <w:next w:val="Normal"/>
    <w:link w:val="Titlu1Caracter"/>
    <w:uiPriority w:val="99"/>
    <w:qFormat/>
    <w:rsid w:val="008E23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5F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Fontdeparagrafimplicit"/>
    <w:rsid w:val="005F72BE"/>
  </w:style>
  <w:style w:type="table" w:styleId="Tabelgril">
    <w:name w:val="Table Grid"/>
    <w:basedOn w:val="TabelNormal"/>
    <w:rsid w:val="005F7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uiPriority w:val="99"/>
    <w:unhideWhenUsed/>
    <w:rsid w:val="005F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F72BE"/>
  </w:style>
  <w:style w:type="character" w:customStyle="1" w:styleId="Titlu1Caracter">
    <w:name w:val="Titlu 1 Caracter"/>
    <w:basedOn w:val="Fontdeparagrafimplicit"/>
    <w:link w:val="Titlu1"/>
    <w:uiPriority w:val="99"/>
    <w:rsid w:val="008E235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0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Ponderea cadrelor didactice de vârstă pensionară în învățământul primar și secundar general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Numărul de cadre didactice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Foaie1!$A$2:$A$16</c:f>
              <c:strCache>
                <c:ptCount val="15"/>
                <c:pt idx="0">
                  <c:v>2002-2003</c:v>
                </c:pt>
                <c:pt idx="1">
                  <c:v>2003-2004</c:v>
                </c:pt>
                <c:pt idx="2">
                  <c:v>2004-2005</c:v>
                </c:pt>
                <c:pt idx="3">
                  <c:v>2005-2006</c:v>
                </c:pt>
                <c:pt idx="4">
                  <c:v>2006-2007</c:v>
                </c:pt>
                <c:pt idx="5">
                  <c:v>2007-2008</c:v>
                </c:pt>
                <c:pt idx="6">
                  <c:v>2008-2009</c:v>
                </c:pt>
                <c:pt idx="7">
                  <c:v>2009-2010</c:v>
                </c:pt>
                <c:pt idx="8">
                  <c:v>2010-2011</c:v>
                </c:pt>
                <c:pt idx="9">
                  <c:v>2011-2012</c:v>
                </c:pt>
                <c:pt idx="10">
                  <c:v>2012-2013</c:v>
                </c:pt>
                <c:pt idx="11">
                  <c:v>2013-2014</c:v>
                </c:pt>
                <c:pt idx="12">
                  <c:v>2014-2015</c:v>
                </c:pt>
                <c:pt idx="13">
                  <c:v>2015-2016</c:v>
                </c:pt>
                <c:pt idx="14">
                  <c:v>2016-2017</c:v>
                </c:pt>
              </c:strCache>
            </c:strRef>
          </c:cat>
          <c:val>
            <c:numRef>
              <c:f>Foaie1!$B$2:$B$16</c:f>
              <c:numCache>
                <c:formatCode>General</c:formatCode>
                <c:ptCount val="15"/>
                <c:pt idx="0">
                  <c:v>41.6</c:v>
                </c:pt>
                <c:pt idx="1">
                  <c:v>42.6</c:v>
                </c:pt>
                <c:pt idx="2">
                  <c:v>41</c:v>
                </c:pt>
                <c:pt idx="3">
                  <c:v>40.9</c:v>
                </c:pt>
                <c:pt idx="4">
                  <c:v>40</c:v>
                </c:pt>
                <c:pt idx="5">
                  <c:v>38.6</c:v>
                </c:pt>
                <c:pt idx="6">
                  <c:v>36.9</c:v>
                </c:pt>
                <c:pt idx="7">
                  <c:v>36.9</c:v>
                </c:pt>
                <c:pt idx="8">
                  <c:v>37.299999999999997</c:v>
                </c:pt>
                <c:pt idx="9">
                  <c:v>36.1</c:v>
                </c:pt>
                <c:pt idx="10">
                  <c:v>34.200000000000003</c:v>
                </c:pt>
                <c:pt idx="11">
                  <c:v>32.1</c:v>
                </c:pt>
                <c:pt idx="12">
                  <c:v>30.8</c:v>
                </c:pt>
                <c:pt idx="13">
                  <c:v>29.6</c:v>
                </c:pt>
                <c:pt idx="14">
                  <c:v>28.9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Ponderea pensionarilor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Foaie1!$A$2:$A$16</c:f>
              <c:strCache>
                <c:ptCount val="15"/>
                <c:pt idx="0">
                  <c:v>2002-2003</c:v>
                </c:pt>
                <c:pt idx="1">
                  <c:v>2003-2004</c:v>
                </c:pt>
                <c:pt idx="2">
                  <c:v>2004-2005</c:v>
                </c:pt>
                <c:pt idx="3">
                  <c:v>2005-2006</c:v>
                </c:pt>
                <c:pt idx="4">
                  <c:v>2006-2007</c:v>
                </c:pt>
                <c:pt idx="5">
                  <c:v>2007-2008</c:v>
                </c:pt>
                <c:pt idx="6">
                  <c:v>2008-2009</c:v>
                </c:pt>
                <c:pt idx="7">
                  <c:v>2009-2010</c:v>
                </c:pt>
                <c:pt idx="8">
                  <c:v>2010-2011</c:v>
                </c:pt>
                <c:pt idx="9">
                  <c:v>2011-2012</c:v>
                </c:pt>
                <c:pt idx="10">
                  <c:v>2012-2013</c:v>
                </c:pt>
                <c:pt idx="11">
                  <c:v>2013-2014</c:v>
                </c:pt>
                <c:pt idx="12">
                  <c:v>2014-2015</c:v>
                </c:pt>
                <c:pt idx="13">
                  <c:v>2015-2016</c:v>
                </c:pt>
                <c:pt idx="14">
                  <c:v>2016-2017</c:v>
                </c:pt>
              </c:strCache>
            </c:strRef>
          </c:cat>
          <c:val>
            <c:numRef>
              <c:f>Foaie1!$C$2:$C$16</c:f>
              <c:numCache>
                <c:formatCode>General</c:formatCode>
                <c:ptCount val="15"/>
                <c:pt idx="0">
                  <c:v>6.8</c:v>
                </c:pt>
                <c:pt idx="1">
                  <c:v>7.9</c:v>
                </c:pt>
                <c:pt idx="2">
                  <c:v>9.4</c:v>
                </c:pt>
                <c:pt idx="3">
                  <c:v>11.2</c:v>
                </c:pt>
                <c:pt idx="4">
                  <c:v>13.4</c:v>
                </c:pt>
                <c:pt idx="5">
                  <c:v>15.6</c:v>
                </c:pt>
                <c:pt idx="6">
                  <c:v>16.3</c:v>
                </c:pt>
                <c:pt idx="7">
                  <c:v>18.8</c:v>
                </c:pt>
                <c:pt idx="8">
                  <c:v>19.600000000000001</c:v>
                </c:pt>
                <c:pt idx="9">
                  <c:v>20.100000000000001</c:v>
                </c:pt>
                <c:pt idx="10">
                  <c:v>18.7</c:v>
                </c:pt>
                <c:pt idx="11">
                  <c:v>14.9</c:v>
                </c:pt>
                <c:pt idx="12">
                  <c:v>14.7</c:v>
                </c:pt>
                <c:pt idx="13">
                  <c:v>15</c:v>
                </c:pt>
                <c:pt idx="14">
                  <c:v>15.7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5330184"/>
        <c:axId val="355330576"/>
      </c:lineChart>
      <c:catAx>
        <c:axId val="355330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55330576"/>
        <c:crosses val="autoZero"/>
        <c:auto val="1"/>
        <c:lblAlgn val="ctr"/>
        <c:lblOffset val="100"/>
        <c:noMultiLvlLbl val="0"/>
      </c:catAx>
      <c:valAx>
        <c:axId val="3553305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55330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Numărul cadrelor didactice în instituțiile de învățământ profesional tehnic, 2005-2016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Numărul cadrelor didactice în învățământul profesional tehnc secundar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Foaie1!$A$2:$A$15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Foaie1!$B$2:$B$15</c:f>
              <c:numCache>
                <c:formatCode>General</c:formatCode>
                <c:ptCount val="14"/>
                <c:pt idx="0">
                  <c:v>2432</c:v>
                </c:pt>
                <c:pt idx="1">
                  <c:v>2478</c:v>
                </c:pt>
                <c:pt idx="2">
                  <c:v>2447</c:v>
                </c:pt>
                <c:pt idx="3">
                  <c:v>2344</c:v>
                </c:pt>
                <c:pt idx="4">
                  <c:v>2234</c:v>
                </c:pt>
                <c:pt idx="5">
                  <c:v>2257</c:v>
                </c:pt>
                <c:pt idx="6">
                  <c:v>2200</c:v>
                </c:pt>
                <c:pt idx="7">
                  <c:v>2171</c:v>
                </c:pt>
                <c:pt idx="8">
                  <c:v>2144</c:v>
                </c:pt>
                <c:pt idx="9">
                  <c:v>2096</c:v>
                </c:pt>
                <c:pt idx="10">
                  <c:v>1782</c:v>
                </c:pt>
                <c:pt idx="11">
                  <c:v>1709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Numărul cadrelor didactice în învățământul profesional tehnic postsecundar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Foaie1!$A$2:$A$15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Foaie1!$C$2:$C$15</c:f>
              <c:numCache>
                <c:formatCode>General</c:formatCode>
                <c:ptCount val="14"/>
                <c:pt idx="0">
                  <c:v>2241</c:v>
                </c:pt>
                <c:pt idx="1">
                  <c:v>2474</c:v>
                </c:pt>
                <c:pt idx="2">
                  <c:v>2511</c:v>
                </c:pt>
                <c:pt idx="3">
                  <c:v>2438</c:v>
                </c:pt>
                <c:pt idx="4">
                  <c:v>2502</c:v>
                </c:pt>
                <c:pt idx="5">
                  <c:v>2574</c:v>
                </c:pt>
                <c:pt idx="6">
                  <c:v>2543</c:v>
                </c:pt>
                <c:pt idx="7">
                  <c:v>2551</c:v>
                </c:pt>
                <c:pt idx="8">
                  <c:v>2475</c:v>
                </c:pt>
                <c:pt idx="9">
                  <c:v>2417</c:v>
                </c:pt>
                <c:pt idx="10">
                  <c:v>2040</c:v>
                </c:pt>
                <c:pt idx="11">
                  <c:v>1383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numărul cadrelor didactice din centrele de excelență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Foaie1!$A$2:$A$15</c:f>
              <c:numCache>
                <c:formatCode>General</c:formatCode>
                <c:ptCount val="1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Foaie1!$D$2:$D$15</c:f>
              <c:numCache>
                <c:formatCode>General</c:formatCode>
                <c:ptCount val="14"/>
                <c:pt idx="10">
                  <c:v>405</c:v>
                </c:pt>
                <c:pt idx="11">
                  <c:v>1018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5331360"/>
        <c:axId val="355331752"/>
      </c:lineChart>
      <c:catAx>
        <c:axId val="35533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55331752"/>
        <c:crosses val="autoZero"/>
        <c:auto val="1"/>
        <c:lblAlgn val="ctr"/>
        <c:lblOffset val="100"/>
        <c:noMultiLvlLbl val="0"/>
      </c:catAx>
      <c:valAx>
        <c:axId val="355331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5533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Numărul cadrelor didactice din instituțiile de învățământ superior</a:t>
            </a:r>
          </a:p>
          <a:p>
            <a:pPr>
              <a:defRPr/>
            </a:pPr>
            <a:r>
              <a:rPr lang="ro-RO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(anii 2005-2016), persoane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Numărul cadrelor didactice din învățămîntul superior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Foaie1!$A$2:$A$13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Foaie1!$B$2:$B$13</c:f>
              <c:numCache>
                <c:formatCode>General</c:formatCode>
                <c:ptCount val="12"/>
                <c:pt idx="0">
                  <c:v>6221</c:v>
                </c:pt>
                <c:pt idx="1">
                  <c:v>6571</c:v>
                </c:pt>
                <c:pt idx="2">
                  <c:v>6447</c:v>
                </c:pt>
                <c:pt idx="3">
                  <c:v>6415</c:v>
                </c:pt>
                <c:pt idx="4">
                  <c:v>6413</c:v>
                </c:pt>
                <c:pt idx="5">
                  <c:v>6493</c:v>
                </c:pt>
                <c:pt idx="6">
                  <c:v>6147</c:v>
                </c:pt>
                <c:pt idx="7">
                  <c:v>6003</c:v>
                </c:pt>
                <c:pt idx="8">
                  <c:v>5741</c:v>
                </c:pt>
                <c:pt idx="9">
                  <c:v>5372</c:v>
                </c:pt>
                <c:pt idx="10">
                  <c:v>5300</c:v>
                </c:pt>
                <c:pt idx="11">
                  <c:v>5000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Foaie1!$D$1</c:f>
              <c:strCache>
                <c:ptCount val="1"/>
                <c:pt idx="0">
                  <c:v>Coloană3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Foaie1!$A$2:$A$13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Foaie1!$D$2:$D$13</c:f>
              <c:numCache>
                <c:formatCode>General</c:formatCode>
                <c:ptCount val="12"/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67479184"/>
        <c:axId val="367479576"/>
      </c:lineChart>
      <c:catAx>
        <c:axId val="36747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67479576"/>
        <c:crosses val="autoZero"/>
        <c:auto val="1"/>
        <c:lblAlgn val="ctr"/>
        <c:lblOffset val="100"/>
        <c:noMultiLvlLbl val="0"/>
      </c:catAx>
      <c:valAx>
        <c:axId val="3674795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747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1276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2017-04-12T07:02:00Z</cp:lastPrinted>
  <dcterms:created xsi:type="dcterms:W3CDTF">2017-04-11T11:43:00Z</dcterms:created>
  <dcterms:modified xsi:type="dcterms:W3CDTF">2017-04-13T10:57:00Z</dcterms:modified>
</cp:coreProperties>
</file>