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3FCB8" w14:textId="77777777" w:rsidR="00B56FAA" w:rsidRDefault="00B56FAA" w:rsidP="002E12EA">
      <w:pPr>
        <w:jc w:val="right"/>
        <w:rPr>
          <w:b/>
          <w:bCs/>
          <w:caps/>
          <w:lang w:val="en-GB"/>
        </w:rPr>
      </w:pPr>
    </w:p>
    <w:p w14:paraId="3232EEF1" w14:textId="77777777" w:rsidR="003C11C1" w:rsidRPr="00BF5D41" w:rsidRDefault="003C11C1" w:rsidP="002E12EA">
      <w:pPr>
        <w:jc w:val="right"/>
        <w:rPr>
          <w:b/>
          <w:bCs/>
          <w:caps/>
          <w:lang w:val="en-GB"/>
        </w:rPr>
      </w:pPr>
    </w:p>
    <w:p w14:paraId="6705740E" w14:textId="77777777" w:rsidR="00007B2A" w:rsidRPr="00BF5D41" w:rsidRDefault="00007B2A" w:rsidP="002E12EA">
      <w:pPr>
        <w:jc w:val="right"/>
        <w:rPr>
          <w:b/>
          <w:bCs/>
          <w:caps/>
          <w:lang w:val="en-GB"/>
        </w:rPr>
      </w:pPr>
    </w:p>
    <w:p w14:paraId="57423B7D" w14:textId="77777777" w:rsidR="00842F53" w:rsidRPr="00BF5D41" w:rsidRDefault="00842F53" w:rsidP="002E12EA">
      <w:pPr>
        <w:jc w:val="right"/>
        <w:rPr>
          <w:b/>
          <w:bCs/>
          <w:caps/>
          <w:lang w:val="en-GB"/>
        </w:rPr>
      </w:pPr>
    </w:p>
    <w:p w14:paraId="22F114A9" w14:textId="77777777" w:rsidR="0016398C" w:rsidRPr="00BF5D41" w:rsidRDefault="0016398C" w:rsidP="002E12EA">
      <w:pPr>
        <w:jc w:val="right"/>
        <w:rPr>
          <w:b/>
          <w:bCs/>
          <w:caps/>
          <w:lang w:val="en-GB"/>
        </w:rPr>
      </w:pPr>
    </w:p>
    <w:p w14:paraId="15B2609A" w14:textId="77777777" w:rsidR="00F04785" w:rsidRPr="00BF5D41" w:rsidRDefault="00F04785" w:rsidP="002E12EA">
      <w:pPr>
        <w:jc w:val="right"/>
        <w:rPr>
          <w:b/>
          <w:bCs/>
          <w:caps/>
          <w:lang w:val="en-GB"/>
        </w:rPr>
      </w:pPr>
    </w:p>
    <w:p w14:paraId="7730B92D" w14:textId="77777777" w:rsidR="00C32F0F" w:rsidRPr="00BF5D41" w:rsidRDefault="00C32F0F" w:rsidP="002E12EA">
      <w:pPr>
        <w:jc w:val="right"/>
        <w:rPr>
          <w:b/>
          <w:bCs/>
          <w:caps/>
          <w:sz w:val="28"/>
          <w:szCs w:val="28"/>
          <w:lang w:val="en-GB"/>
        </w:rPr>
      </w:pPr>
    </w:p>
    <w:p w14:paraId="233CED42" w14:textId="77777777" w:rsidR="00C81034" w:rsidRPr="00AF1521" w:rsidRDefault="00337141" w:rsidP="002E12EA">
      <w:pPr>
        <w:jc w:val="center"/>
        <w:rPr>
          <w:b/>
          <w:bCs/>
          <w:caps/>
          <w:sz w:val="32"/>
          <w:szCs w:val="32"/>
          <w:lang w:val="en-GB"/>
        </w:rPr>
      </w:pPr>
      <w:r w:rsidRPr="00AF1521">
        <w:rPr>
          <w:b/>
          <w:bCs/>
          <w:caps/>
          <w:noProof/>
          <w:sz w:val="28"/>
          <w:szCs w:val="28"/>
          <w:lang w:val="en-GB" w:eastAsia="en-GB"/>
        </w:rPr>
        <w:drawing>
          <wp:inline distT="0" distB="0" distL="0" distR="0" wp14:anchorId="309A68F0" wp14:editId="2EB88758">
            <wp:extent cx="1304925" cy="164545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07003" cy="1648075"/>
                    </a:xfrm>
                    <a:prstGeom prst="rect">
                      <a:avLst/>
                    </a:prstGeom>
                    <a:noFill/>
                    <a:ln w="9525">
                      <a:noFill/>
                      <a:miter lim="800000"/>
                      <a:headEnd/>
                      <a:tailEnd/>
                    </a:ln>
                  </pic:spPr>
                </pic:pic>
              </a:graphicData>
            </a:graphic>
          </wp:inline>
        </w:drawing>
      </w:r>
    </w:p>
    <w:p w14:paraId="7366C4D4" w14:textId="77777777" w:rsidR="004746EF" w:rsidRPr="00AF1521" w:rsidRDefault="004746EF" w:rsidP="002E12EA">
      <w:pPr>
        <w:jc w:val="center"/>
        <w:rPr>
          <w:b/>
          <w:bCs/>
          <w:caps/>
          <w:sz w:val="32"/>
          <w:szCs w:val="32"/>
          <w:lang w:val="en-GB"/>
        </w:rPr>
      </w:pPr>
    </w:p>
    <w:p w14:paraId="489A00A3" w14:textId="77777777" w:rsidR="00354CE6" w:rsidRPr="00AF1521" w:rsidRDefault="004D5725" w:rsidP="002E12EA">
      <w:pPr>
        <w:jc w:val="center"/>
        <w:rPr>
          <w:b/>
          <w:bCs/>
          <w:caps/>
          <w:sz w:val="32"/>
          <w:szCs w:val="32"/>
          <w:lang w:val="en-GB"/>
        </w:rPr>
      </w:pPr>
      <w:r w:rsidRPr="00AF1521">
        <w:rPr>
          <w:b/>
          <w:bCs/>
          <w:caps/>
          <w:sz w:val="32"/>
          <w:szCs w:val="32"/>
          <w:lang w:val="en-GB"/>
        </w:rPr>
        <w:t>REPUBLIC</w:t>
      </w:r>
      <w:r w:rsidR="00354CE6" w:rsidRPr="00AF1521">
        <w:rPr>
          <w:b/>
          <w:bCs/>
          <w:caps/>
          <w:sz w:val="32"/>
          <w:szCs w:val="32"/>
          <w:lang w:val="en-GB"/>
        </w:rPr>
        <w:t xml:space="preserve"> OF </w:t>
      </w:r>
      <w:r w:rsidR="008A1013" w:rsidRPr="00AF1521">
        <w:rPr>
          <w:b/>
          <w:bCs/>
          <w:caps/>
          <w:sz w:val="32"/>
          <w:szCs w:val="32"/>
          <w:lang w:val="en-GB"/>
        </w:rPr>
        <w:t>MOLDOVA</w:t>
      </w:r>
    </w:p>
    <w:p w14:paraId="57173E5C" w14:textId="77777777" w:rsidR="00E5486F" w:rsidRPr="00AF1521" w:rsidRDefault="00E5486F" w:rsidP="002E12EA">
      <w:pPr>
        <w:jc w:val="center"/>
        <w:rPr>
          <w:b/>
          <w:bCs/>
          <w:caps/>
          <w:lang w:val="en-GB"/>
        </w:rPr>
      </w:pPr>
    </w:p>
    <w:p w14:paraId="31C044C3" w14:textId="77777777" w:rsidR="0076385A" w:rsidRPr="00AF1521" w:rsidRDefault="0076385A" w:rsidP="002E12EA">
      <w:pPr>
        <w:jc w:val="center"/>
        <w:rPr>
          <w:b/>
          <w:bCs/>
          <w:caps/>
          <w:lang w:val="en-GB"/>
        </w:rPr>
      </w:pPr>
    </w:p>
    <w:p w14:paraId="381AB18D" w14:textId="77777777" w:rsidR="00354CE6" w:rsidRDefault="00DA0D6F" w:rsidP="002E12EA">
      <w:pPr>
        <w:jc w:val="center"/>
        <w:rPr>
          <w:b/>
          <w:bCs/>
          <w:caps/>
          <w:sz w:val="32"/>
          <w:szCs w:val="32"/>
          <w:lang w:val="en-GB"/>
        </w:rPr>
      </w:pPr>
      <w:r w:rsidRPr="00AF1521">
        <w:rPr>
          <w:b/>
          <w:bCs/>
          <w:caps/>
          <w:sz w:val="32"/>
          <w:szCs w:val="32"/>
          <w:lang w:val="en-GB"/>
        </w:rPr>
        <w:t>MINISTRY OF EDUCATION AND RESEARCH</w:t>
      </w:r>
    </w:p>
    <w:p w14:paraId="731A375A" w14:textId="77777777" w:rsidR="009D7275" w:rsidRDefault="009D7275" w:rsidP="002E12EA">
      <w:pPr>
        <w:jc w:val="center"/>
        <w:rPr>
          <w:b/>
          <w:bCs/>
          <w:caps/>
          <w:sz w:val="32"/>
          <w:szCs w:val="32"/>
          <w:lang w:val="en-GB"/>
        </w:rPr>
      </w:pPr>
    </w:p>
    <w:p w14:paraId="4FCA5C53" w14:textId="77777777" w:rsidR="009D7275" w:rsidRDefault="009D7275" w:rsidP="002E12EA">
      <w:pPr>
        <w:jc w:val="center"/>
        <w:rPr>
          <w:b/>
          <w:bCs/>
          <w:caps/>
          <w:sz w:val="32"/>
          <w:szCs w:val="32"/>
          <w:lang w:val="en-GB"/>
        </w:rPr>
      </w:pPr>
    </w:p>
    <w:p w14:paraId="2144B3E5" w14:textId="77777777" w:rsidR="009D7275" w:rsidRPr="00AF1521" w:rsidRDefault="009D7275" w:rsidP="002E12EA">
      <w:pPr>
        <w:jc w:val="center"/>
        <w:rPr>
          <w:b/>
          <w:bCs/>
          <w:caps/>
          <w:sz w:val="32"/>
          <w:szCs w:val="32"/>
          <w:lang w:val="en-GB"/>
        </w:rPr>
      </w:pPr>
      <w:r>
        <w:rPr>
          <w:b/>
          <w:bCs/>
          <w:caps/>
          <w:sz w:val="32"/>
          <w:szCs w:val="32"/>
          <w:lang w:val="en-GB"/>
        </w:rPr>
        <w:t>National Office for Regional and Local Development</w:t>
      </w:r>
    </w:p>
    <w:p w14:paraId="63B62691" w14:textId="77777777" w:rsidR="00454ADB" w:rsidRPr="00AF1521" w:rsidRDefault="00454ADB" w:rsidP="002E12EA">
      <w:pPr>
        <w:jc w:val="center"/>
        <w:rPr>
          <w:b/>
          <w:bCs/>
          <w:caps/>
          <w:sz w:val="32"/>
          <w:szCs w:val="32"/>
          <w:lang w:val="en-GB"/>
        </w:rPr>
      </w:pPr>
    </w:p>
    <w:p w14:paraId="5DF2625D" w14:textId="77777777" w:rsidR="0076385A" w:rsidRPr="00AF1521" w:rsidRDefault="0076385A" w:rsidP="002E12EA">
      <w:pPr>
        <w:jc w:val="center"/>
        <w:rPr>
          <w:b/>
          <w:bCs/>
          <w:caps/>
          <w:sz w:val="32"/>
          <w:szCs w:val="32"/>
          <w:lang w:val="en-GB"/>
        </w:rPr>
      </w:pPr>
    </w:p>
    <w:p w14:paraId="36B473E2" w14:textId="77777777" w:rsidR="004746EF" w:rsidRPr="00AF1521" w:rsidRDefault="004746EF" w:rsidP="002E12EA">
      <w:pPr>
        <w:jc w:val="center"/>
        <w:rPr>
          <w:b/>
          <w:bCs/>
          <w:caps/>
          <w:sz w:val="32"/>
          <w:szCs w:val="32"/>
          <w:lang w:val="en-GB"/>
        </w:rPr>
      </w:pPr>
    </w:p>
    <w:p w14:paraId="43CE86BC" w14:textId="77777777" w:rsidR="004746EF" w:rsidRPr="00AF1521" w:rsidRDefault="004746EF" w:rsidP="002E12EA">
      <w:pPr>
        <w:jc w:val="center"/>
        <w:rPr>
          <w:b/>
          <w:bCs/>
          <w:caps/>
          <w:sz w:val="32"/>
          <w:szCs w:val="32"/>
          <w:lang w:val="en-GB"/>
        </w:rPr>
      </w:pPr>
    </w:p>
    <w:p w14:paraId="6513A7C5" w14:textId="77777777" w:rsidR="004746EF" w:rsidRPr="00AF1521" w:rsidRDefault="004746EF" w:rsidP="002E12EA">
      <w:pPr>
        <w:jc w:val="center"/>
        <w:rPr>
          <w:b/>
          <w:bCs/>
          <w:caps/>
          <w:sz w:val="32"/>
          <w:szCs w:val="32"/>
          <w:lang w:val="en-GB"/>
        </w:rPr>
      </w:pPr>
    </w:p>
    <w:p w14:paraId="3E1829BA" w14:textId="77777777" w:rsidR="00C81034" w:rsidRPr="00AF1521" w:rsidRDefault="00C81034" w:rsidP="002E12EA">
      <w:pPr>
        <w:jc w:val="center"/>
        <w:rPr>
          <w:b/>
          <w:bCs/>
          <w:caps/>
          <w:sz w:val="32"/>
          <w:szCs w:val="32"/>
          <w:lang w:val="en-GB"/>
        </w:rPr>
      </w:pPr>
    </w:p>
    <w:p w14:paraId="40059365" w14:textId="77777777" w:rsidR="00C81034" w:rsidRPr="00AF1521" w:rsidRDefault="00BD25F9" w:rsidP="002E12EA">
      <w:pPr>
        <w:jc w:val="center"/>
        <w:rPr>
          <w:b/>
          <w:bCs/>
          <w:caps/>
          <w:sz w:val="32"/>
          <w:szCs w:val="32"/>
          <w:lang w:val="en-GB"/>
        </w:rPr>
      </w:pPr>
      <w:r w:rsidRPr="00AF1521">
        <w:rPr>
          <w:b/>
          <w:bCs/>
          <w:caps/>
          <w:sz w:val="32"/>
          <w:szCs w:val="32"/>
          <w:lang w:val="en-GB"/>
        </w:rPr>
        <w:t>EDUCATION QUALITY Impovement</w:t>
      </w:r>
      <w:r w:rsidR="00354CE6" w:rsidRPr="00AF1521">
        <w:rPr>
          <w:b/>
          <w:bCs/>
          <w:caps/>
          <w:sz w:val="32"/>
          <w:szCs w:val="32"/>
          <w:lang w:val="en-GB"/>
        </w:rPr>
        <w:t xml:space="preserve"> PROJECT</w:t>
      </w:r>
    </w:p>
    <w:p w14:paraId="30F466D4" w14:textId="77777777" w:rsidR="00C81034" w:rsidRPr="00AF1521" w:rsidRDefault="00C81034" w:rsidP="002E12EA">
      <w:pPr>
        <w:jc w:val="center"/>
        <w:rPr>
          <w:bCs/>
          <w:caps/>
          <w:sz w:val="32"/>
          <w:szCs w:val="32"/>
          <w:lang w:val="en-GB"/>
        </w:rPr>
      </w:pPr>
    </w:p>
    <w:p w14:paraId="2B19A464" w14:textId="77777777" w:rsidR="00354CE6" w:rsidRPr="00AF1521" w:rsidRDefault="00360E97" w:rsidP="002E12EA">
      <w:pPr>
        <w:jc w:val="center"/>
        <w:rPr>
          <w:b/>
          <w:bCs/>
          <w:caps/>
          <w:sz w:val="32"/>
          <w:szCs w:val="32"/>
          <w:lang w:val="en-GB"/>
        </w:rPr>
      </w:pPr>
      <w:r w:rsidRPr="00AF1521">
        <w:rPr>
          <w:b/>
          <w:bCs/>
          <w:caps/>
          <w:sz w:val="32"/>
          <w:szCs w:val="32"/>
          <w:lang w:val="en-GB"/>
        </w:rPr>
        <w:t>PROJECT OPERATIONS</w:t>
      </w:r>
      <w:r w:rsidR="00354CE6" w:rsidRPr="00AF1521">
        <w:rPr>
          <w:b/>
          <w:bCs/>
          <w:caps/>
          <w:sz w:val="32"/>
          <w:szCs w:val="32"/>
          <w:lang w:val="en-GB"/>
        </w:rPr>
        <w:t xml:space="preserve"> MANUAL</w:t>
      </w:r>
    </w:p>
    <w:p w14:paraId="11C44DD9" w14:textId="77777777" w:rsidR="00C32F0F" w:rsidRPr="00AF1521" w:rsidRDefault="00C32F0F" w:rsidP="002E12EA">
      <w:pPr>
        <w:jc w:val="center"/>
        <w:rPr>
          <w:bCs/>
          <w:caps/>
          <w:sz w:val="28"/>
          <w:szCs w:val="28"/>
          <w:lang w:val="en-GB"/>
        </w:rPr>
      </w:pPr>
    </w:p>
    <w:p w14:paraId="32EB362E" w14:textId="77777777" w:rsidR="004746EF" w:rsidRPr="00AF1521" w:rsidRDefault="004746EF" w:rsidP="002E12EA">
      <w:pPr>
        <w:jc w:val="center"/>
        <w:rPr>
          <w:bCs/>
          <w:caps/>
          <w:sz w:val="28"/>
          <w:szCs w:val="28"/>
          <w:lang w:val="en-GB"/>
        </w:rPr>
      </w:pPr>
    </w:p>
    <w:p w14:paraId="048A4CF8" w14:textId="77777777" w:rsidR="004746EF" w:rsidRPr="00AF1521" w:rsidRDefault="004746EF" w:rsidP="002E12EA">
      <w:pPr>
        <w:jc w:val="center"/>
        <w:rPr>
          <w:bCs/>
          <w:caps/>
          <w:sz w:val="28"/>
          <w:szCs w:val="28"/>
          <w:lang w:val="en-GB"/>
        </w:rPr>
      </w:pPr>
    </w:p>
    <w:p w14:paraId="48B779CB" w14:textId="77777777" w:rsidR="004746EF" w:rsidRPr="00AF1521" w:rsidRDefault="004746EF" w:rsidP="002E12EA">
      <w:pPr>
        <w:jc w:val="center"/>
        <w:rPr>
          <w:bCs/>
          <w:caps/>
          <w:sz w:val="28"/>
          <w:szCs w:val="28"/>
          <w:lang w:val="en-GB"/>
        </w:rPr>
      </w:pPr>
    </w:p>
    <w:p w14:paraId="41C84753" w14:textId="77777777" w:rsidR="00C32F0F" w:rsidRPr="00AF1521" w:rsidRDefault="00C32F0F" w:rsidP="002E12EA">
      <w:pPr>
        <w:jc w:val="center"/>
        <w:rPr>
          <w:bCs/>
          <w:caps/>
          <w:sz w:val="28"/>
          <w:szCs w:val="28"/>
          <w:lang w:val="en-GB"/>
        </w:rPr>
      </w:pPr>
    </w:p>
    <w:p w14:paraId="3B65082E" w14:textId="77777777" w:rsidR="000F578C" w:rsidRPr="00AF1521" w:rsidRDefault="000F578C" w:rsidP="002E12EA">
      <w:pPr>
        <w:jc w:val="center"/>
        <w:rPr>
          <w:bCs/>
          <w:caps/>
          <w:sz w:val="28"/>
          <w:szCs w:val="28"/>
          <w:lang w:val="en-GB"/>
        </w:rPr>
      </w:pPr>
    </w:p>
    <w:p w14:paraId="2DF79C10" w14:textId="77777777" w:rsidR="000F578C" w:rsidRPr="00AF1521" w:rsidRDefault="000F578C" w:rsidP="002E12EA">
      <w:pPr>
        <w:jc w:val="center"/>
        <w:rPr>
          <w:bCs/>
          <w:caps/>
          <w:sz w:val="28"/>
          <w:szCs w:val="28"/>
          <w:lang w:val="en-GB"/>
        </w:rPr>
      </w:pPr>
    </w:p>
    <w:p w14:paraId="0F2AD301" w14:textId="77777777" w:rsidR="00360E97" w:rsidRPr="00AF1521" w:rsidRDefault="00360E97" w:rsidP="002E12EA">
      <w:pPr>
        <w:jc w:val="center"/>
        <w:rPr>
          <w:b/>
          <w:bCs/>
          <w:sz w:val="28"/>
          <w:szCs w:val="28"/>
          <w:lang w:val="en-GB"/>
        </w:rPr>
      </w:pPr>
      <w:r w:rsidRPr="00AF1521">
        <w:rPr>
          <w:b/>
          <w:bCs/>
          <w:sz w:val="28"/>
          <w:szCs w:val="28"/>
          <w:lang w:val="en-GB"/>
        </w:rPr>
        <w:t>Chisinau</w:t>
      </w:r>
    </w:p>
    <w:p w14:paraId="78ED81E3" w14:textId="77777777" w:rsidR="00AE2057" w:rsidRPr="00AF1521" w:rsidRDefault="00BD25F9" w:rsidP="00AE2057">
      <w:pPr>
        <w:jc w:val="center"/>
        <w:rPr>
          <w:b/>
          <w:bCs/>
          <w:caps/>
          <w:sz w:val="28"/>
          <w:szCs w:val="28"/>
          <w:lang w:val="en-GB"/>
        </w:rPr>
        <w:sectPr w:rsidR="00AE2057" w:rsidRPr="00AF1521" w:rsidSect="00C81034">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993" w:left="1800" w:header="708" w:footer="708" w:gutter="0"/>
          <w:pgNumType w:start="0"/>
          <w:cols w:space="708"/>
          <w:titlePg/>
          <w:docGrid w:linePitch="360"/>
        </w:sectPr>
      </w:pPr>
      <w:r w:rsidRPr="00AF1521">
        <w:rPr>
          <w:b/>
          <w:bCs/>
          <w:sz w:val="28"/>
          <w:szCs w:val="28"/>
          <w:lang w:val="en-GB"/>
        </w:rPr>
        <w:t>August</w:t>
      </w:r>
      <w:r w:rsidR="00AB4466" w:rsidRPr="00AF1521">
        <w:rPr>
          <w:b/>
          <w:bCs/>
          <w:sz w:val="28"/>
          <w:szCs w:val="28"/>
          <w:lang w:val="en-GB"/>
        </w:rPr>
        <w:t xml:space="preserve"> </w:t>
      </w:r>
      <w:r w:rsidR="0036663D" w:rsidRPr="00AF1521">
        <w:rPr>
          <w:b/>
          <w:bCs/>
          <w:sz w:val="28"/>
          <w:szCs w:val="28"/>
          <w:lang w:val="en-GB"/>
        </w:rPr>
        <w:t>202</w:t>
      </w:r>
      <w:r w:rsidRPr="00AF1521">
        <w:rPr>
          <w:b/>
          <w:bCs/>
          <w:sz w:val="28"/>
          <w:szCs w:val="28"/>
          <w:lang w:val="en-GB"/>
        </w:rPr>
        <w:t>3</w:t>
      </w:r>
    </w:p>
    <w:p w14:paraId="4A9CC7F7" w14:textId="77777777" w:rsidR="00BC760D" w:rsidRPr="00BA3544" w:rsidRDefault="00F577DC" w:rsidP="00BB141C">
      <w:pPr>
        <w:spacing w:before="120" w:after="240"/>
        <w:rPr>
          <w:b/>
          <w:bCs/>
          <w:caps/>
          <w:lang w:val="en-GB"/>
        </w:rPr>
      </w:pPr>
      <w:r w:rsidRPr="00BA3544">
        <w:rPr>
          <w:b/>
          <w:bCs/>
          <w:caps/>
          <w:lang w:val="en-GB"/>
        </w:rPr>
        <w:lastRenderedPageBreak/>
        <w:t xml:space="preserve">ACRONYMS AND </w:t>
      </w:r>
      <w:r w:rsidR="00522559" w:rsidRPr="00BA3544">
        <w:rPr>
          <w:b/>
          <w:bCs/>
          <w:caps/>
          <w:lang w:val="en-GB"/>
        </w:rPr>
        <w:t>ABBREVIATIONS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802"/>
      </w:tblGrid>
      <w:tr w:rsidR="00A62E2B" w:rsidRPr="00BA3544" w14:paraId="743CC68A" w14:textId="77777777" w:rsidTr="00A62E2B">
        <w:trPr>
          <w:trHeight w:val="415"/>
        </w:trPr>
        <w:tc>
          <w:tcPr>
            <w:tcW w:w="2270" w:type="dxa"/>
          </w:tcPr>
          <w:p w14:paraId="7BB03B26" w14:textId="77777777" w:rsidR="00A62E2B" w:rsidRPr="00BA3544" w:rsidRDefault="00A62E2B" w:rsidP="00A62E2B">
            <w:pPr>
              <w:spacing w:after="100" w:afterAutospacing="1"/>
              <w:rPr>
                <w:caps/>
                <w:lang w:val="en-GB"/>
              </w:rPr>
            </w:pPr>
            <w:r w:rsidRPr="00BA3544">
              <w:t>CERC</w:t>
            </w:r>
          </w:p>
        </w:tc>
        <w:tc>
          <w:tcPr>
            <w:tcW w:w="6802" w:type="dxa"/>
          </w:tcPr>
          <w:p w14:paraId="32DA1AA4" w14:textId="77777777" w:rsidR="00A62E2B" w:rsidRPr="00BA3544" w:rsidRDefault="00A62E2B" w:rsidP="00A62E2B">
            <w:pPr>
              <w:spacing w:after="100" w:afterAutospacing="1"/>
              <w:rPr>
                <w:lang w:val="en-GB"/>
              </w:rPr>
            </w:pPr>
            <w:r w:rsidRPr="00BA3544">
              <w:rPr>
                <w:lang w:val="en-GB"/>
              </w:rPr>
              <w:t>Contingent Emergency Response Component</w:t>
            </w:r>
          </w:p>
        </w:tc>
      </w:tr>
      <w:tr w:rsidR="00A62E2B" w:rsidRPr="00BA3544" w14:paraId="0C27ED1E" w14:textId="77777777" w:rsidTr="00A62E2B">
        <w:trPr>
          <w:trHeight w:val="415"/>
        </w:trPr>
        <w:tc>
          <w:tcPr>
            <w:tcW w:w="2270" w:type="dxa"/>
          </w:tcPr>
          <w:p w14:paraId="5A99887A" w14:textId="77777777" w:rsidR="00A62E2B" w:rsidRPr="00BA3544" w:rsidRDefault="00A62E2B" w:rsidP="00A62E2B">
            <w:pPr>
              <w:spacing w:after="100" w:afterAutospacing="1"/>
              <w:rPr>
                <w:caps/>
                <w:lang w:val="en-GB"/>
              </w:rPr>
            </w:pPr>
            <w:r w:rsidRPr="00BA3544">
              <w:rPr>
                <w:caps/>
                <w:lang w:val="en-GB"/>
              </w:rPr>
              <w:t>CTICE</w:t>
            </w:r>
          </w:p>
        </w:tc>
        <w:tc>
          <w:tcPr>
            <w:tcW w:w="6802" w:type="dxa"/>
          </w:tcPr>
          <w:p w14:paraId="4F15A356" w14:textId="77777777" w:rsidR="00A62E2B" w:rsidRPr="00BA3544" w:rsidRDefault="00A62E2B" w:rsidP="00A62E2B">
            <w:pPr>
              <w:spacing w:after="100" w:afterAutospacing="1"/>
              <w:rPr>
                <w:lang w:val="en-GB"/>
              </w:rPr>
            </w:pPr>
            <w:r w:rsidRPr="00BA3544">
              <w:rPr>
                <w:lang w:val="en-GB"/>
              </w:rPr>
              <w:t>Centre for IT in Education</w:t>
            </w:r>
          </w:p>
        </w:tc>
      </w:tr>
      <w:tr w:rsidR="00A62E2B" w:rsidRPr="00BA3544" w14:paraId="403B4527" w14:textId="77777777" w:rsidTr="00A62E2B">
        <w:trPr>
          <w:trHeight w:val="415"/>
        </w:trPr>
        <w:tc>
          <w:tcPr>
            <w:tcW w:w="2270" w:type="dxa"/>
          </w:tcPr>
          <w:p w14:paraId="72C04753" w14:textId="77777777" w:rsidR="00A62E2B" w:rsidRPr="00BA3544" w:rsidRDefault="00A62E2B" w:rsidP="00A62E2B">
            <w:pPr>
              <w:spacing w:after="100" w:afterAutospacing="1"/>
              <w:rPr>
                <w:caps/>
                <w:lang w:val="en-GB"/>
              </w:rPr>
            </w:pPr>
            <w:r w:rsidRPr="00BA3544">
              <w:rPr>
                <w:caps/>
                <w:lang w:val="en-GB"/>
              </w:rPr>
              <w:t>C</w:t>
            </w:r>
            <w:r w:rsidRPr="00BA3544">
              <w:rPr>
                <w:lang w:val="en-GB"/>
              </w:rPr>
              <w:t>o</w:t>
            </w:r>
            <w:r w:rsidRPr="00BA3544">
              <w:rPr>
                <w:caps/>
                <w:lang w:val="en-GB"/>
              </w:rPr>
              <w:t>A</w:t>
            </w:r>
          </w:p>
        </w:tc>
        <w:tc>
          <w:tcPr>
            <w:tcW w:w="6802" w:type="dxa"/>
          </w:tcPr>
          <w:p w14:paraId="557D3A88" w14:textId="77777777" w:rsidR="00A62E2B" w:rsidRPr="00BA3544" w:rsidRDefault="00A62E2B" w:rsidP="00A62E2B">
            <w:pPr>
              <w:spacing w:after="100" w:afterAutospacing="1"/>
              <w:rPr>
                <w:lang w:val="en-GB"/>
              </w:rPr>
            </w:pPr>
            <w:r w:rsidRPr="00BA3544">
              <w:rPr>
                <w:lang w:val="en-GB"/>
              </w:rPr>
              <w:t>Court of Accounts</w:t>
            </w:r>
          </w:p>
        </w:tc>
      </w:tr>
      <w:tr w:rsidR="00A62E2B" w:rsidRPr="00BA3544" w14:paraId="266A1FEF" w14:textId="77777777" w:rsidTr="00A62E2B">
        <w:trPr>
          <w:trHeight w:val="415"/>
        </w:trPr>
        <w:tc>
          <w:tcPr>
            <w:tcW w:w="2270" w:type="dxa"/>
          </w:tcPr>
          <w:p w14:paraId="3CD8C987" w14:textId="77777777" w:rsidR="00A62E2B" w:rsidRPr="00BA3544" w:rsidRDefault="00A62E2B" w:rsidP="00A62E2B">
            <w:pPr>
              <w:spacing w:after="100" w:afterAutospacing="1"/>
              <w:rPr>
                <w:caps/>
                <w:lang w:val="en-GB"/>
              </w:rPr>
            </w:pPr>
            <w:r w:rsidRPr="00BA3544">
              <w:rPr>
                <w:caps/>
                <w:lang w:val="en-GB"/>
              </w:rPr>
              <w:t>CQS</w:t>
            </w:r>
          </w:p>
        </w:tc>
        <w:tc>
          <w:tcPr>
            <w:tcW w:w="6802" w:type="dxa"/>
          </w:tcPr>
          <w:p w14:paraId="63B80A25" w14:textId="77777777" w:rsidR="00A62E2B" w:rsidRPr="00BA3544" w:rsidRDefault="00A62E2B" w:rsidP="00A62E2B">
            <w:pPr>
              <w:spacing w:after="100" w:afterAutospacing="1"/>
              <w:rPr>
                <w:lang w:val="en-GB"/>
              </w:rPr>
            </w:pPr>
            <w:r w:rsidRPr="00BA3544">
              <w:rPr>
                <w:lang w:val="en-GB"/>
              </w:rPr>
              <w:t>Selection Based on Consultants’ Qualifications</w:t>
            </w:r>
          </w:p>
        </w:tc>
      </w:tr>
      <w:tr w:rsidR="00A62E2B" w:rsidRPr="00BA3544" w14:paraId="095AB2B8" w14:textId="77777777" w:rsidTr="00A62E2B">
        <w:trPr>
          <w:trHeight w:val="415"/>
        </w:trPr>
        <w:tc>
          <w:tcPr>
            <w:tcW w:w="2270" w:type="dxa"/>
          </w:tcPr>
          <w:p w14:paraId="5057DC47" w14:textId="77777777" w:rsidR="00A62E2B" w:rsidRPr="00BA3544" w:rsidRDefault="00A62E2B" w:rsidP="00A62E2B">
            <w:pPr>
              <w:spacing w:after="100" w:afterAutospacing="1"/>
              <w:rPr>
                <w:caps/>
                <w:lang w:val="en-GB"/>
              </w:rPr>
            </w:pPr>
            <w:r w:rsidRPr="00BA3544">
              <w:rPr>
                <w:caps/>
                <w:lang w:val="en-GB"/>
              </w:rPr>
              <w:t>DA</w:t>
            </w:r>
          </w:p>
        </w:tc>
        <w:tc>
          <w:tcPr>
            <w:tcW w:w="6802" w:type="dxa"/>
          </w:tcPr>
          <w:p w14:paraId="55AA826F" w14:textId="77777777" w:rsidR="00A62E2B" w:rsidRPr="00BA3544" w:rsidRDefault="00A62E2B" w:rsidP="00A62E2B">
            <w:pPr>
              <w:spacing w:after="100" w:afterAutospacing="1"/>
              <w:rPr>
                <w:lang w:val="en-GB"/>
              </w:rPr>
            </w:pPr>
            <w:r w:rsidRPr="00BA3544">
              <w:rPr>
                <w:lang w:val="en-GB"/>
              </w:rPr>
              <w:t>Designated Account</w:t>
            </w:r>
          </w:p>
        </w:tc>
      </w:tr>
      <w:tr w:rsidR="00A62E2B" w:rsidRPr="00BA3544" w14:paraId="682B312A" w14:textId="77777777" w:rsidTr="00A62E2B">
        <w:trPr>
          <w:trHeight w:val="415"/>
        </w:trPr>
        <w:tc>
          <w:tcPr>
            <w:tcW w:w="2270" w:type="dxa"/>
          </w:tcPr>
          <w:p w14:paraId="778700E0" w14:textId="77777777" w:rsidR="00A62E2B" w:rsidRPr="00BA3544" w:rsidRDefault="00A62E2B" w:rsidP="00A62E2B">
            <w:pPr>
              <w:spacing w:after="100" w:afterAutospacing="1"/>
              <w:rPr>
                <w:caps/>
                <w:lang w:val="en-GB"/>
              </w:rPr>
            </w:pPr>
            <w:r w:rsidRPr="00BA3544">
              <w:rPr>
                <w:caps/>
                <w:lang w:val="en-GB"/>
              </w:rPr>
              <w:t>DC</w:t>
            </w:r>
          </w:p>
        </w:tc>
        <w:tc>
          <w:tcPr>
            <w:tcW w:w="6802" w:type="dxa"/>
          </w:tcPr>
          <w:p w14:paraId="11398EE2" w14:textId="77777777" w:rsidR="00A62E2B" w:rsidRPr="00BA3544" w:rsidRDefault="00A62E2B" w:rsidP="00A62E2B">
            <w:pPr>
              <w:spacing w:after="100" w:afterAutospacing="1"/>
              <w:rPr>
                <w:lang w:val="en-GB"/>
              </w:rPr>
            </w:pPr>
            <w:r w:rsidRPr="00BA3544">
              <w:rPr>
                <w:lang w:val="en-GB"/>
              </w:rPr>
              <w:t>Direct Contracting</w:t>
            </w:r>
          </w:p>
        </w:tc>
      </w:tr>
      <w:tr w:rsidR="00A62E2B" w:rsidRPr="00BA3544" w14:paraId="4B14BB72" w14:textId="77777777" w:rsidTr="00A62E2B">
        <w:trPr>
          <w:trHeight w:val="415"/>
        </w:trPr>
        <w:tc>
          <w:tcPr>
            <w:tcW w:w="2270" w:type="dxa"/>
          </w:tcPr>
          <w:p w14:paraId="5C0A19E2" w14:textId="77777777" w:rsidR="00A62E2B" w:rsidRPr="00BA3544" w:rsidRDefault="00A62E2B" w:rsidP="00A62E2B">
            <w:pPr>
              <w:spacing w:after="100" w:afterAutospacing="1"/>
              <w:rPr>
                <w:caps/>
                <w:lang w:val="en-GB"/>
              </w:rPr>
            </w:pPr>
            <w:r w:rsidRPr="00BA3544">
              <w:rPr>
                <w:lang w:val="en-GB"/>
              </w:rPr>
              <w:t>DFIL</w:t>
            </w:r>
          </w:p>
        </w:tc>
        <w:tc>
          <w:tcPr>
            <w:tcW w:w="6802" w:type="dxa"/>
          </w:tcPr>
          <w:p w14:paraId="0A8FD616" w14:textId="77777777" w:rsidR="00A62E2B" w:rsidRPr="00BA3544" w:rsidRDefault="00A62E2B" w:rsidP="00A62E2B">
            <w:pPr>
              <w:spacing w:after="100" w:afterAutospacing="1"/>
              <w:rPr>
                <w:lang w:val="en-GB"/>
              </w:rPr>
            </w:pPr>
            <w:r w:rsidRPr="00BA3544">
              <w:rPr>
                <w:lang w:val="en-GB"/>
              </w:rPr>
              <w:t>Disbursement and Financial Information Letter</w:t>
            </w:r>
          </w:p>
        </w:tc>
      </w:tr>
      <w:tr w:rsidR="00A62E2B" w:rsidRPr="00BA3544" w14:paraId="7276399E" w14:textId="77777777" w:rsidTr="00A62E2B">
        <w:trPr>
          <w:trHeight w:val="415"/>
        </w:trPr>
        <w:tc>
          <w:tcPr>
            <w:tcW w:w="2270" w:type="dxa"/>
          </w:tcPr>
          <w:p w14:paraId="7567D9C1" w14:textId="77777777" w:rsidR="00A62E2B" w:rsidRPr="00BA3544" w:rsidRDefault="00A62E2B" w:rsidP="00A62E2B">
            <w:pPr>
              <w:spacing w:after="100" w:afterAutospacing="1"/>
              <w:rPr>
                <w:caps/>
                <w:lang w:val="en-GB"/>
              </w:rPr>
            </w:pPr>
            <w:r w:rsidRPr="00BA3544">
              <w:rPr>
                <w:caps/>
                <w:lang w:val="en-GB"/>
              </w:rPr>
              <w:t>EA</w:t>
            </w:r>
          </w:p>
        </w:tc>
        <w:tc>
          <w:tcPr>
            <w:tcW w:w="6802" w:type="dxa"/>
          </w:tcPr>
          <w:p w14:paraId="2C19BD0C" w14:textId="77777777" w:rsidR="00A62E2B" w:rsidRPr="00BA3544" w:rsidRDefault="00A62E2B" w:rsidP="00A62E2B">
            <w:pPr>
              <w:spacing w:after="100" w:afterAutospacing="1"/>
              <w:rPr>
                <w:lang w:val="en-GB"/>
              </w:rPr>
            </w:pPr>
            <w:r w:rsidRPr="00BA3544">
              <w:rPr>
                <w:rStyle w:val="NormallistChar"/>
                <w:lang w:val="en-GB"/>
              </w:rPr>
              <w:t>Environmental Assessment</w:t>
            </w:r>
          </w:p>
        </w:tc>
      </w:tr>
      <w:tr w:rsidR="00A62E2B" w:rsidRPr="00BA3544" w14:paraId="759124F0" w14:textId="77777777" w:rsidTr="00A62E2B">
        <w:trPr>
          <w:trHeight w:val="415"/>
        </w:trPr>
        <w:tc>
          <w:tcPr>
            <w:tcW w:w="2270" w:type="dxa"/>
          </w:tcPr>
          <w:p w14:paraId="3C8D4E72" w14:textId="77777777" w:rsidR="00A62E2B" w:rsidRPr="00BA3544" w:rsidRDefault="00A62E2B" w:rsidP="00A62E2B">
            <w:pPr>
              <w:spacing w:after="100" w:afterAutospacing="1"/>
              <w:rPr>
                <w:caps/>
                <w:highlight w:val="yellow"/>
                <w:lang w:val="en-GB"/>
              </w:rPr>
            </w:pPr>
            <w:r w:rsidRPr="00BA3544">
              <w:t>ECE</w:t>
            </w:r>
          </w:p>
        </w:tc>
        <w:tc>
          <w:tcPr>
            <w:tcW w:w="6802" w:type="dxa"/>
          </w:tcPr>
          <w:p w14:paraId="1407428F" w14:textId="77777777" w:rsidR="00A62E2B" w:rsidRPr="00BA3544" w:rsidRDefault="00A62E2B" w:rsidP="00A62E2B">
            <w:pPr>
              <w:spacing w:after="100" w:afterAutospacing="1"/>
              <w:rPr>
                <w:rStyle w:val="NormallistChar"/>
                <w:highlight w:val="yellow"/>
                <w:lang w:val="en-GB"/>
              </w:rPr>
            </w:pPr>
            <w:r w:rsidRPr="00BA3544">
              <w:rPr>
                <w:rStyle w:val="NormallistChar"/>
                <w:lang w:val="en-GB"/>
              </w:rPr>
              <w:t>Early Childhood Education</w:t>
            </w:r>
          </w:p>
        </w:tc>
      </w:tr>
      <w:tr w:rsidR="00A62E2B" w:rsidRPr="00BA3544" w14:paraId="5925965A" w14:textId="77777777" w:rsidTr="00A62E2B">
        <w:trPr>
          <w:trHeight w:val="415"/>
        </w:trPr>
        <w:tc>
          <w:tcPr>
            <w:tcW w:w="2270" w:type="dxa"/>
          </w:tcPr>
          <w:p w14:paraId="5C4305D8" w14:textId="77777777" w:rsidR="00A62E2B" w:rsidRPr="00BA3544" w:rsidRDefault="00A62E2B" w:rsidP="00A62E2B">
            <w:pPr>
              <w:spacing w:after="100" w:afterAutospacing="1"/>
            </w:pPr>
            <w:r w:rsidRPr="00BA3544">
              <w:t>ECEC</w:t>
            </w:r>
          </w:p>
        </w:tc>
        <w:tc>
          <w:tcPr>
            <w:tcW w:w="6802" w:type="dxa"/>
          </w:tcPr>
          <w:p w14:paraId="124416A6" w14:textId="77777777" w:rsidR="00A62E2B" w:rsidRPr="00BA3544" w:rsidRDefault="00A62E2B" w:rsidP="00A62E2B">
            <w:pPr>
              <w:spacing w:after="100" w:afterAutospacing="1"/>
              <w:rPr>
                <w:rStyle w:val="NormallistChar"/>
                <w:lang w:val="en-GB"/>
              </w:rPr>
            </w:pPr>
            <w:r w:rsidRPr="00BA3544">
              <w:rPr>
                <w:rStyle w:val="NormallistChar"/>
                <w:lang w:val="en-GB"/>
              </w:rPr>
              <w:t>Early Childhood Education and Care</w:t>
            </w:r>
          </w:p>
        </w:tc>
      </w:tr>
      <w:tr w:rsidR="00A62E2B" w:rsidRPr="00BA3544" w14:paraId="3ED470E0" w14:textId="77777777" w:rsidTr="00A62E2B">
        <w:trPr>
          <w:trHeight w:val="415"/>
        </w:trPr>
        <w:tc>
          <w:tcPr>
            <w:tcW w:w="2270" w:type="dxa"/>
          </w:tcPr>
          <w:p w14:paraId="1205CF71" w14:textId="77777777" w:rsidR="00A62E2B" w:rsidRPr="00BA3544" w:rsidRDefault="00A62E2B" w:rsidP="00A62E2B">
            <w:pPr>
              <w:spacing w:after="100" w:afterAutospacing="1"/>
              <w:rPr>
                <w:caps/>
                <w:lang w:val="en-GB"/>
              </w:rPr>
            </w:pPr>
            <w:r w:rsidRPr="00BA3544">
              <w:rPr>
                <w:caps/>
                <w:lang w:val="en-GB"/>
              </w:rPr>
              <w:t>EQIP</w:t>
            </w:r>
          </w:p>
        </w:tc>
        <w:tc>
          <w:tcPr>
            <w:tcW w:w="6802" w:type="dxa"/>
          </w:tcPr>
          <w:p w14:paraId="03F3E63D" w14:textId="77777777" w:rsidR="00A62E2B" w:rsidRPr="00BA3544" w:rsidRDefault="00A62E2B" w:rsidP="00A62E2B">
            <w:pPr>
              <w:spacing w:after="100" w:afterAutospacing="1"/>
              <w:rPr>
                <w:rStyle w:val="NormallistChar"/>
                <w:lang w:val="en-GB"/>
              </w:rPr>
            </w:pPr>
            <w:r w:rsidRPr="00BA3544">
              <w:rPr>
                <w:rStyle w:val="NormallistChar"/>
              </w:rPr>
              <w:t>Education Quality Improvement Project</w:t>
            </w:r>
          </w:p>
        </w:tc>
      </w:tr>
      <w:tr w:rsidR="00A62E2B" w:rsidRPr="00BA3544" w14:paraId="57CA8E46" w14:textId="77777777" w:rsidTr="00A62E2B">
        <w:trPr>
          <w:trHeight w:val="415"/>
        </w:trPr>
        <w:tc>
          <w:tcPr>
            <w:tcW w:w="2270" w:type="dxa"/>
          </w:tcPr>
          <w:p w14:paraId="76FB1C7C" w14:textId="77777777" w:rsidR="00A62E2B" w:rsidRPr="00BA3544" w:rsidRDefault="00A62E2B" w:rsidP="00A62E2B">
            <w:pPr>
              <w:spacing w:after="100" w:afterAutospacing="1"/>
              <w:rPr>
                <w:caps/>
                <w:lang w:val="en-GB"/>
              </w:rPr>
            </w:pPr>
            <w:r w:rsidRPr="00BA3544">
              <w:rPr>
                <w:caps/>
                <w:lang w:val="en-GB"/>
              </w:rPr>
              <w:t>EMIS</w:t>
            </w:r>
          </w:p>
        </w:tc>
        <w:tc>
          <w:tcPr>
            <w:tcW w:w="6802" w:type="dxa"/>
          </w:tcPr>
          <w:p w14:paraId="1A80BC75" w14:textId="77777777" w:rsidR="00A62E2B" w:rsidRPr="00BA3544" w:rsidRDefault="00A62E2B" w:rsidP="00A62E2B">
            <w:pPr>
              <w:spacing w:after="100" w:afterAutospacing="1"/>
              <w:rPr>
                <w:rStyle w:val="NormallistChar"/>
              </w:rPr>
            </w:pPr>
            <w:r w:rsidRPr="00BA3544">
              <w:rPr>
                <w:rStyle w:val="NormallistChar"/>
              </w:rPr>
              <w:t>Education Management Information System</w:t>
            </w:r>
          </w:p>
        </w:tc>
      </w:tr>
      <w:tr w:rsidR="00A62E2B" w:rsidRPr="00BA3544" w14:paraId="34494C89" w14:textId="77777777" w:rsidTr="00A62E2B">
        <w:trPr>
          <w:trHeight w:val="415"/>
        </w:trPr>
        <w:tc>
          <w:tcPr>
            <w:tcW w:w="2270" w:type="dxa"/>
          </w:tcPr>
          <w:p w14:paraId="10C0EEFF" w14:textId="77777777" w:rsidR="00A62E2B" w:rsidRPr="00BA3544" w:rsidRDefault="00A62E2B" w:rsidP="00A62E2B">
            <w:pPr>
              <w:spacing w:after="100" w:afterAutospacing="1"/>
              <w:rPr>
                <w:caps/>
                <w:lang w:val="en-GB"/>
              </w:rPr>
            </w:pPr>
            <w:r w:rsidRPr="00BA3544">
              <w:rPr>
                <w:rFonts w:eastAsiaTheme="minorHAnsi"/>
                <w:spacing w:val="-1"/>
              </w:rPr>
              <w:t>EMP</w:t>
            </w:r>
          </w:p>
        </w:tc>
        <w:tc>
          <w:tcPr>
            <w:tcW w:w="6802" w:type="dxa"/>
          </w:tcPr>
          <w:p w14:paraId="549D5EC3" w14:textId="77777777" w:rsidR="00A62E2B" w:rsidRPr="00BA3544" w:rsidRDefault="00A62E2B" w:rsidP="00A62E2B">
            <w:pPr>
              <w:spacing w:after="100" w:afterAutospacing="1"/>
              <w:rPr>
                <w:rStyle w:val="NormallistChar"/>
              </w:rPr>
            </w:pPr>
            <w:r w:rsidRPr="00BA3544">
              <w:rPr>
                <w:lang w:val="en-GB"/>
              </w:rPr>
              <w:t>Environmental Management Plan</w:t>
            </w:r>
          </w:p>
        </w:tc>
      </w:tr>
      <w:tr w:rsidR="00A62E2B" w:rsidRPr="00BA3544" w14:paraId="594C4CE1" w14:textId="77777777" w:rsidTr="00A62E2B">
        <w:trPr>
          <w:trHeight w:val="415"/>
        </w:trPr>
        <w:tc>
          <w:tcPr>
            <w:tcW w:w="2270" w:type="dxa"/>
          </w:tcPr>
          <w:p w14:paraId="7B09FA9C" w14:textId="77777777" w:rsidR="00A62E2B" w:rsidRPr="00BA3544" w:rsidRDefault="00A62E2B" w:rsidP="00A62E2B">
            <w:pPr>
              <w:spacing w:after="100" w:afterAutospacing="1"/>
              <w:rPr>
                <w:caps/>
                <w:lang w:val="en-GB"/>
              </w:rPr>
            </w:pPr>
            <w:r w:rsidRPr="00BA3544">
              <w:rPr>
                <w:caps/>
                <w:lang w:val="en-GB"/>
              </w:rPr>
              <w:t>ELP</w:t>
            </w:r>
          </w:p>
        </w:tc>
        <w:tc>
          <w:tcPr>
            <w:tcW w:w="6802" w:type="dxa"/>
          </w:tcPr>
          <w:p w14:paraId="48E02084" w14:textId="77777777" w:rsidR="00A62E2B" w:rsidRPr="00BA3544" w:rsidRDefault="00A62E2B" w:rsidP="00A62E2B">
            <w:pPr>
              <w:spacing w:after="100" w:afterAutospacing="1"/>
              <w:rPr>
                <w:rStyle w:val="NormallistChar"/>
                <w:lang w:val="en-GB"/>
              </w:rPr>
            </w:pPr>
            <w:r w:rsidRPr="00BA3544">
              <w:t>Early Learning Partnership</w:t>
            </w:r>
          </w:p>
        </w:tc>
      </w:tr>
      <w:tr w:rsidR="00A62E2B" w:rsidRPr="00BA3544" w14:paraId="4E807A93" w14:textId="77777777" w:rsidTr="00A62E2B">
        <w:trPr>
          <w:trHeight w:val="415"/>
        </w:trPr>
        <w:tc>
          <w:tcPr>
            <w:tcW w:w="2270" w:type="dxa"/>
          </w:tcPr>
          <w:p w14:paraId="5F2E4747" w14:textId="77777777" w:rsidR="00A62E2B" w:rsidRPr="00BA3544" w:rsidRDefault="00A62E2B" w:rsidP="00A62E2B">
            <w:pPr>
              <w:spacing w:after="100" w:afterAutospacing="1"/>
              <w:rPr>
                <w:caps/>
                <w:highlight w:val="yellow"/>
                <w:lang w:val="en-GB"/>
              </w:rPr>
            </w:pPr>
            <w:r w:rsidRPr="00BA3544">
              <w:rPr>
                <w:caps/>
                <w:lang w:val="en-GB"/>
              </w:rPr>
              <w:t>ESIRT</w:t>
            </w:r>
          </w:p>
        </w:tc>
        <w:tc>
          <w:tcPr>
            <w:tcW w:w="6802" w:type="dxa"/>
          </w:tcPr>
          <w:p w14:paraId="0D714C15" w14:textId="77777777" w:rsidR="00A62E2B" w:rsidRPr="00BA3544" w:rsidRDefault="00A62E2B" w:rsidP="00A62E2B">
            <w:pPr>
              <w:spacing w:after="100" w:afterAutospacing="1"/>
              <w:rPr>
                <w:highlight w:val="yellow"/>
                <w:lang w:val="en-GB"/>
              </w:rPr>
            </w:pPr>
            <w:r w:rsidRPr="00BA3544">
              <w:t>Environment and Social Incident Report</w:t>
            </w:r>
          </w:p>
        </w:tc>
      </w:tr>
      <w:tr w:rsidR="00A62E2B" w:rsidRPr="00BA3544" w14:paraId="74307BED" w14:textId="77777777" w:rsidTr="00A62E2B">
        <w:trPr>
          <w:trHeight w:val="415"/>
        </w:trPr>
        <w:tc>
          <w:tcPr>
            <w:tcW w:w="2270" w:type="dxa"/>
          </w:tcPr>
          <w:p w14:paraId="31EB350A" w14:textId="77777777" w:rsidR="00A62E2B" w:rsidRPr="00BA3544" w:rsidRDefault="00A62E2B" w:rsidP="00A62E2B">
            <w:pPr>
              <w:spacing w:after="100" w:afterAutospacing="1"/>
              <w:rPr>
                <w:caps/>
                <w:highlight w:val="yellow"/>
                <w:lang w:val="en-GB"/>
              </w:rPr>
            </w:pPr>
            <w:r w:rsidRPr="00BA3544">
              <w:rPr>
                <w:lang w:val="en-GB"/>
              </w:rPr>
              <w:t>FAD</w:t>
            </w:r>
          </w:p>
        </w:tc>
        <w:tc>
          <w:tcPr>
            <w:tcW w:w="6802" w:type="dxa"/>
          </w:tcPr>
          <w:p w14:paraId="275EA018" w14:textId="77777777" w:rsidR="00A62E2B" w:rsidRPr="00BA3544" w:rsidRDefault="00A62E2B" w:rsidP="00A62E2B">
            <w:pPr>
              <w:spacing w:after="100" w:afterAutospacing="1"/>
              <w:jc w:val="both"/>
              <w:rPr>
                <w:highlight w:val="yellow"/>
                <w:lang w:val="en-GB"/>
              </w:rPr>
            </w:pPr>
            <w:r w:rsidRPr="00BA3544">
              <w:rPr>
                <w:lang w:val="en-GB"/>
              </w:rPr>
              <w:t>Finance and Administrative Department</w:t>
            </w:r>
          </w:p>
        </w:tc>
      </w:tr>
      <w:tr w:rsidR="00A62E2B" w:rsidRPr="00BA3544" w14:paraId="29763329" w14:textId="77777777" w:rsidTr="00A62E2B">
        <w:trPr>
          <w:trHeight w:val="415"/>
        </w:trPr>
        <w:tc>
          <w:tcPr>
            <w:tcW w:w="2270" w:type="dxa"/>
          </w:tcPr>
          <w:p w14:paraId="030F30AE" w14:textId="77777777" w:rsidR="00A62E2B" w:rsidRPr="00BA3544" w:rsidRDefault="00A62E2B" w:rsidP="00A62E2B">
            <w:pPr>
              <w:spacing w:after="100" w:afterAutospacing="1"/>
              <w:rPr>
                <w:caps/>
                <w:highlight w:val="yellow"/>
                <w:lang w:val="en-GB"/>
              </w:rPr>
            </w:pPr>
            <w:r w:rsidRPr="00BA3544">
              <w:rPr>
                <w:lang w:val="en-GB"/>
              </w:rPr>
              <w:t>E&amp;S</w:t>
            </w:r>
          </w:p>
        </w:tc>
        <w:tc>
          <w:tcPr>
            <w:tcW w:w="6802" w:type="dxa"/>
          </w:tcPr>
          <w:p w14:paraId="78CB472B" w14:textId="77777777" w:rsidR="00A62E2B" w:rsidRPr="00BA3544" w:rsidRDefault="00A62E2B" w:rsidP="00A62E2B">
            <w:pPr>
              <w:spacing w:after="100" w:afterAutospacing="1"/>
              <w:jc w:val="both"/>
              <w:rPr>
                <w:highlight w:val="yellow"/>
                <w:lang w:val="en-GB"/>
              </w:rPr>
            </w:pPr>
            <w:r w:rsidRPr="00BA3544">
              <w:rPr>
                <w:lang w:val="en-GB"/>
              </w:rPr>
              <w:t>Environmental and Social</w:t>
            </w:r>
          </w:p>
        </w:tc>
      </w:tr>
      <w:tr w:rsidR="00A62E2B" w:rsidRPr="00BA3544" w14:paraId="0E2D3FE4" w14:textId="77777777" w:rsidTr="00A62E2B">
        <w:trPr>
          <w:trHeight w:val="415"/>
        </w:trPr>
        <w:tc>
          <w:tcPr>
            <w:tcW w:w="2270" w:type="dxa"/>
          </w:tcPr>
          <w:p w14:paraId="36958416" w14:textId="77777777" w:rsidR="00A62E2B" w:rsidRPr="00BA3544" w:rsidRDefault="00A62E2B" w:rsidP="00A62E2B">
            <w:pPr>
              <w:spacing w:after="100" w:afterAutospacing="1"/>
              <w:rPr>
                <w:lang w:val="en-GB"/>
              </w:rPr>
            </w:pPr>
            <w:r w:rsidRPr="00BA3544">
              <w:rPr>
                <w:lang w:val="en-GB"/>
              </w:rPr>
              <w:t>ESMF</w:t>
            </w:r>
          </w:p>
        </w:tc>
        <w:tc>
          <w:tcPr>
            <w:tcW w:w="6802" w:type="dxa"/>
          </w:tcPr>
          <w:p w14:paraId="20F911D1" w14:textId="77777777" w:rsidR="00A62E2B" w:rsidRPr="00BA3544" w:rsidRDefault="00A62E2B" w:rsidP="00A62E2B">
            <w:pPr>
              <w:spacing w:after="100" w:afterAutospacing="1"/>
              <w:jc w:val="both"/>
              <w:rPr>
                <w:lang w:val="en-GB"/>
              </w:rPr>
            </w:pPr>
            <w:r w:rsidRPr="00BA3544">
              <w:rPr>
                <w:lang w:val="en-GB"/>
              </w:rPr>
              <w:t>Environmental and Social Management Framework</w:t>
            </w:r>
          </w:p>
        </w:tc>
      </w:tr>
      <w:tr w:rsidR="00A62E2B" w:rsidRPr="00BA3544" w14:paraId="1CFD1430" w14:textId="77777777" w:rsidTr="00A62E2B">
        <w:trPr>
          <w:trHeight w:val="415"/>
        </w:trPr>
        <w:tc>
          <w:tcPr>
            <w:tcW w:w="2270" w:type="dxa"/>
          </w:tcPr>
          <w:p w14:paraId="78F8D3CF" w14:textId="77777777" w:rsidR="00A62E2B" w:rsidRPr="00BA3544" w:rsidRDefault="00A62E2B" w:rsidP="00A62E2B">
            <w:pPr>
              <w:spacing w:after="100" w:afterAutospacing="1"/>
              <w:rPr>
                <w:lang w:val="en-GB"/>
              </w:rPr>
            </w:pPr>
            <w:r w:rsidRPr="00BA3544">
              <w:rPr>
                <w:lang w:val="en-GB"/>
              </w:rPr>
              <w:t>ESMP</w:t>
            </w:r>
          </w:p>
        </w:tc>
        <w:tc>
          <w:tcPr>
            <w:tcW w:w="6802" w:type="dxa"/>
          </w:tcPr>
          <w:p w14:paraId="7CE29F10" w14:textId="77777777" w:rsidR="00A62E2B" w:rsidRPr="00BA3544" w:rsidRDefault="00A62E2B" w:rsidP="00A62E2B">
            <w:pPr>
              <w:spacing w:after="100" w:afterAutospacing="1"/>
              <w:jc w:val="both"/>
              <w:rPr>
                <w:lang w:val="en-GB"/>
              </w:rPr>
            </w:pPr>
            <w:r w:rsidRPr="00BA3544">
              <w:rPr>
                <w:lang w:val="en-GB"/>
              </w:rPr>
              <w:t>Environmental and Social Management Plan</w:t>
            </w:r>
          </w:p>
        </w:tc>
      </w:tr>
      <w:tr w:rsidR="00A62E2B" w:rsidRPr="00BA3544" w14:paraId="06DD7A34" w14:textId="77777777" w:rsidTr="00A62E2B">
        <w:trPr>
          <w:trHeight w:val="415"/>
        </w:trPr>
        <w:tc>
          <w:tcPr>
            <w:tcW w:w="2270" w:type="dxa"/>
          </w:tcPr>
          <w:p w14:paraId="33FC3427" w14:textId="77777777" w:rsidR="00A62E2B" w:rsidRPr="00BA3544" w:rsidRDefault="00A62E2B" w:rsidP="00A62E2B">
            <w:pPr>
              <w:spacing w:after="100" w:afterAutospacing="1"/>
              <w:rPr>
                <w:caps/>
                <w:lang w:val="en-GB"/>
              </w:rPr>
            </w:pPr>
            <w:r w:rsidRPr="00BA3544">
              <w:rPr>
                <w:caps/>
                <w:lang w:val="en-GB"/>
              </w:rPr>
              <w:t>FM</w:t>
            </w:r>
          </w:p>
        </w:tc>
        <w:tc>
          <w:tcPr>
            <w:tcW w:w="6802" w:type="dxa"/>
          </w:tcPr>
          <w:p w14:paraId="6D699747" w14:textId="77777777" w:rsidR="00A62E2B" w:rsidRPr="00BA3544" w:rsidRDefault="00A62E2B" w:rsidP="00A62E2B">
            <w:pPr>
              <w:spacing w:after="100" w:afterAutospacing="1"/>
              <w:jc w:val="both"/>
              <w:rPr>
                <w:lang w:val="en-GB"/>
              </w:rPr>
            </w:pPr>
            <w:r w:rsidRPr="00BA3544">
              <w:rPr>
                <w:lang w:val="en-GB"/>
              </w:rPr>
              <w:t>Financial Management</w:t>
            </w:r>
          </w:p>
        </w:tc>
      </w:tr>
      <w:tr w:rsidR="00A62E2B" w:rsidRPr="00BA3544" w14:paraId="3F174BA5" w14:textId="77777777" w:rsidTr="00A62E2B">
        <w:trPr>
          <w:trHeight w:val="400"/>
        </w:trPr>
        <w:tc>
          <w:tcPr>
            <w:tcW w:w="2270" w:type="dxa"/>
          </w:tcPr>
          <w:p w14:paraId="79A5D6A8" w14:textId="77777777" w:rsidR="00A62E2B" w:rsidRPr="00BA3544" w:rsidRDefault="00A62E2B" w:rsidP="00A62E2B">
            <w:pPr>
              <w:spacing w:after="100" w:afterAutospacing="1"/>
              <w:rPr>
                <w:caps/>
                <w:lang w:val="en-GB"/>
              </w:rPr>
            </w:pPr>
            <w:r w:rsidRPr="00BA3544">
              <w:rPr>
                <w:caps/>
                <w:lang w:val="en-GB"/>
              </w:rPr>
              <w:t>GA</w:t>
            </w:r>
          </w:p>
        </w:tc>
        <w:tc>
          <w:tcPr>
            <w:tcW w:w="6802" w:type="dxa"/>
          </w:tcPr>
          <w:p w14:paraId="6A28ECF4" w14:textId="77777777" w:rsidR="00A62E2B" w:rsidRPr="00BA3544" w:rsidRDefault="00A62E2B" w:rsidP="00A62E2B">
            <w:pPr>
              <w:spacing w:after="100" w:afterAutospacing="1"/>
              <w:jc w:val="both"/>
              <w:rPr>
                <w:caps/>
                <w:lang w:val="en-GB"/>
              </w:rPr>
            </w:pPr>
            <w:r w:rsidRPr="00BA3544">
              <w:rPr>
                <w:lang w:val="en-GB"/>
              </w:rPr>
              <w:t>Grant Agreement</w:t>
            </w:r>
          </w:p>
        </w:tc>
      </w:tr>
      <w:tr w:rsidR="00A62E2B" w:rsidRPr="00BA3544" w14:paraId="06ED78A7" w14:textId="77777777" w:rsidTr="00A62E2B">
        <w:trPr>
          <w:trHeight w:val="415"/>
        </w:trPr>
        <w:tc>
          <w:tcPr>
            <w:tcW w:w="2270" w:type="dxa"/>
          </w:tcPr>
          <w:p w14:paraId="7BBDCE35" w14:textId="77777777" w:rsidR="00A62E2B" w:rsidRPr="00BA3544" w:rsidRDefault="00A62E2B" w:rsidP="00A62E2B">
            <w:pPr>
              <w:spacing w:after="100" w:afterAutospacing="1"/>
              <w:rPr>
                <w:caps/>
                <w:lang w:val="en-GB"/>
              </w:rPr>
            </w:pPr>
            <w:r w:rsidRPr="00BA3544">
              <w:rPr>
                <w:lang w:val="en-GB"/>
              </w:rPr>
              <w:t>GBV</w:t>
            </w:r>
          </w:p>
        </w:tc>
        <w:tc>
          <w:tcPr>
            <w:tcW w:w="6802" w:type="dxa"/>
          </w:tcPr>
          <w:p w14:paraId="3B9CBC38" w14:textId="77777777" w:rsidR="00A62E2B" w:rsidRPr="00BA3544" w:rsidRDefault="00A62E2B" w:rsidP="00A62E2B">
            <w:pPr>
              <w:spacing w:after="100" w:afterAutospacing="1"/>
              <w:rPr>
                <w:lang w:val="en-GB"/>
              </w:rPr>
            </w:pPr>
            <w:r w:rsidRPr="00BA3544">
              <w:rPr>
                <w:lang w:val="en-GB"/>
              </w:rPr>
              <w:t>Gender-Based Violence</w:t>
            </w:r>
          </w:p>
        </w:tc>
      </w:tr>
      <w:tr w:rsidR="00A62E2B" w:rsidRPr="00BA3544" w14:paraId="21C15713" w14:textId="77777777" w:rsidTr="00A62E2B">
        <w:trPr>
          <w:trHeight w:val="400"/>
        </w:trPr>
        <w:tc>
          <w:tcPr>
            <w:tcW w:w="2270" w:type="dxa"/>
          </w:tcPr>
          <w:p w14:paraId="5F3A5D02" w14:textId="77777777" w:rsidR="00A62E2B" w:rsidRPr="00BA3544" w:rsidRDefault="00A62E2B" w:rsidP="00A62E2B">
            <w:pPr>
              <w:spacing w:after="100" w:afterAutospacing="1"/>
              <w:rPr>
                <w:caps/>
                <w:lang w:val="en-GB"/>
              </w:rPr>
            </w:pPr>
            <w:r w:rsidRPr="00BA3544">
              <w:rPr>
                <w:lang w:val="en-GB"/>
              </w:rPr>
              <w:t>GCFF</w:t>
            </w:r>
          </w:p>
        </w:tc>
        <w:tc>
          <w:tcPr>
            <w:tcW w:w="6802" w:type="dxa"/>
          </w:tcPr>
          <w:p w14:paraId="5D0EF45C" w14:textId="77777777" w:rsidR="00A62E2B" w:rsidRPr="00BA3544" w:rsidRDefault="00A62E2B" w:rsidP="00A62E2B">
            <w:pPr>
              <w:spacing w:after="100" w:afterAutospacing="1"/>
              <w:jc w:val="both"/>
              <w:rPr>
                <w:lang w:val="en-GB"/>
              </w:rPr>
            </w:pPr>
            <w:r w:rsidRPr="00BA3544">
              <w:rPr>
                <w:lang w:val="en-GB"/>
              </w:rPr>
              <w:t>Global Concessional Financing Facility</w:t>
            </w:r>
          </w:p>
        </w:tc>
      </w:tr>
      <w:tr w:rsidR="00A62E2B" w:rsidRPr="00BA3544" w14:paraId="16BF12B2" w14:textId="77777777" w:rsidTr="00A62E2B">
        <w:trPr>
          <w:trHeight w:val="400"/>
        </w:trPr>
        <w:tc>
          <w:tcPr>
            <w:tcW w:w="2270" w:type="dxa"/>
          </w:tcPr>
          <w:p w14:paraId="11362BBA" w14:textId="77777777" w:rsidR="00A62E2B" w:rsidRPr="00BA3544" w:rsidRDefault="00A62E2B" w:rsidP="00A62E2B">
            <w:pPr>
              <w:spacing w:after="100" w:afterAutospacing="1"/>
              <w:rPr>
                <w:lang w:val="en-GB"/>
              </w:rPr>
            </w:pPr>
            <w:r w:rsidRPr="00BA3544">
              <w:rPr>
                <w:lang w:val="en-GB"/>
              </w:rPr>
              <w:t>GoM</w:t>
            </w:r>
          </w:p>
        </w:tc>
        <w:tc>
          <w:tcPr>
            <w:tcW w:w="6802" w:type="dxa"/>
          </w:tcPr>
          <w:p w14:paraId="66383E68" w14:textId="77777777" w:rsidR="00A62E2B" w:rsidRPr="00BA3544" w:rsidRDefault="00A62E2B" w:rsidP="00A62E2B">
            <w:pPr>
              <w:spacing w:after="100" w:afterAutospacing="1"/>
              <w:rPr>
                <w:lang w:val="en-GB"/>
              </w:rPr>
            </w:pPr>
            <w:r w:rsidRPr="00BA3544">
              <w:rPr>
                <w:lang w:val="en-GB"/>
              </w:rPr>
              <w:t>Government of Moldova</w:t>
            </w:r>
          </w:p>
        </w:tc>
      </w:tr>
      <w:tr w:rsidR="00A62E2B" w:rsidRPr="00BA3544" w14:paraId="5D82CE61" w14:textId="77777777" w:rsidTr="00A62E2B">
        <w:trPr>
          <w:trHeight w:val="400"/>
        </w:trPr>
        <w:tc>
          <w:tcPr>
            <w:tcW w:w="2270" w:type="dxa"/>
          </w:tcPr>
          <w:p w14:paraId="3B3CF441" w14:textId="77777777" w:rsidR="00A62E2B" w:rsidRPr="00BA3544" w:rsidRDefault="00A62E2B" w:rsidP="00A62E2B">
            <w:pPr>
              <w:spacing w:after="100" w:afterAutospacing="1"/>
              <w:rPr>
                <w:lang w:val="en-GB"/>
              </w:rPr>
            </w:pPr>
            <w:r w:rsidRPr="00BA3544">
              <w:rPr>
                <w:lang w:val="en-GB"/>
              </w:rPr>
              <w:t>GRM</w:t>
            </w:r>
          </w:p>
        </w:tc>
        <w:tc>
          <w:tcPr>
            <w:tcW w:w="6802" w:type="dxa"/>
          </w:tcPr>
          <w:p w14:paraId="2C73474B" w14:textId="77777777" w:rsidR="00A62E2B" w:rsidRPr="00BA3544" w:rsidRDefault="00A62E2B" w:rsidP="00A62E2B">
            <w:pPr>
              <w:spacing w:after="100" w:afterAutospacing="1"/>
              <w:rPr>
                <w:lang w:val="en-GB"/>
              </w:rPr>
            </w:pPr>
            <w:r w:rsidRPr="00BA3544">
              <w:rPr>
                <w:lang w:val="en-GB"/>
              </w:rPr>
              <w:t>Grievance Redress Mechanism</w:t>
            </w:r>
          </w:p>
        </w:tc>
      </w:tr>
      <w:tr w:rsidR="00A62E2B" w:rsidRPr="00BA3544" w14:paraId="671870DA" w14:textId="77777777" w:rsidTr="00A62E2B">
        <w:trPr>
          <w:trHeight w:val="400"/>
        </w:trPr>
        <w:tc>
          <w:tcPr>
            <w:tcW w:w="2270" w:type="dxa"/>
          </w:tcPr>
          <w:p w14:paraId="7E3439AC" w14:textId="77777777" w:rsidR="00A62E2B" w:rsidRPr="00BA3544" w:rsidRDefault="00A62E2B" w:rsidP="00A62E2B">
            <w:pPr>
              <w:spacing w:after="100" w:afterAutospacing="1"/>
              <w:rPr>
                <w:highlight w:val="yellow"/>
                <w:lang w:val="en-GB"/>
              </w:rPr>
            </w:pPr>
            <w:r w:rsidRPr="00BA3544">
              <w:t>GPE</w:t>
            </w:r>
          </w:p>
        </w:tc>
        <w:tc>
          <w:tcPr>
            <w:tcW w:w="6802" w:type="dxa"/>
          </w:tcPr>
          <w:p w14:paraId="349584E7" w14:textId="77777777" w:rsidR="00A62E2B" w:rsidRPr="00BA3544" w:rsidRDefault="00A62E2B" w:rsidP="00A62E2B">
            <w:pPr>
              <w:spacing w:after="100" w:afterAutospacing="1"/>
              <w:rPr>
                <w:highlight w:val="yellow"/>
                <w:lang w:val="en-GB"/>
              </w:rPr>
            </w:pPr>
            <w:r w:rsidRPr="00BA3544">
              <w:t>Global Partnership for Education</w:t>
            </w:r>
          </w:p>
        </w:tc>
      </w:tr>
      <w:tr w:rsidR="00A62E2B" w:rsidRPr="00BA3544" w14:paraId="3702342E" w14:textId="77777777" w:rsidTr="00A62E2B">
        <w:trPr>
          <w:trHeight w:val="400"/>
        </w:trPr>
        <w:tc>
          <w:tcPr>
            <w:tcW w:w="2270" w:type="dxa"/>
          </w:tcPr>
          <w:p w14:paraId="2FAE3A5B" w14:textId="77777777" w:rsidR="00A62E2B" w:rsidRPr="00BA3544" w:rsidRDefault="00A62E2B" w:rsidP="00A62E2B">
            <w:pPr>
              <w:spacing w:after="100" w:afterAutospacing="1"/>
              <w:rPr>
                <w:lang w:val="en-GB"/>
              </w:rPr>
            </w:pPr>
            <w:r w:rsidRPr="00BA3544">
              <w:rPr>
                <w:caps/>
                <w:lang w:val="en-GB"/>
              </w:rPr>
              <w:t>IA</w:t>
            </w:r>
          </w:p>
        </w:tc>
        <w:tc>
          <w:tcPr>
            <w:tcW w:w="6802" w:type="dxa"/>
          </w:tcPr>
          <w:p w14:paraId="4A0182C2" w14:textId="77777777" w:rsidR="00A62E2B" w:rsidRPr="00BA3544" w:rsidRDefault="00A62E2B" w:rsidP="00A62E2B">
            <w:pPr>
              <w:spacing w:after="100" w:afterAutospacing="1"/>
              <w:rPr>
                <w:lang w:val="en-GB"/>
              </w:rPr>
            </w:pPr>
            <w:r w:rsidRPr="00BA3544">
              <w:rPr>
                <w:bCs/>
                <w:lang w:val="en-GB"/>
              </w:rPr>
              <w:t xml:space="preserve">Investment </w:t>
            </w:r>
            <w:r w:rsidRPr="00BA3544">
              <w:rPr>
                <w:lang w:val="en-GB"/>
              </w:rPr>
              <w:t xml:space="preserve">Agreements </w:t>
            </w:r>
          </w:p>
        </w:tc>
      </w:tr>
      <w:tr w:rsidR="00A62E2B" w:rsidRPr="00BA3544" w14:paraId="5A1038B1" w14:textId="77777777" w:rsidTr="00A62E2B">
        <w:trPr>
          <w:trHeight w:val="400"/>
        </w:trPr>
        <w:tc>
          <w:tcPr>
            <w:tcW w:w="2270" w:type="dxa"/>
          </w:tcPr>
          <w:p w14:paraId="6A988B2C" w14:textId="77777777" w:rsidR="00A62E2B" w:rsidRPr="00BA3544" w:rsidRDefault="00A62E2B" w:rsidP="00A62E2B">
            <w:pPr>
              <w:spacing w:after="100" w:afterAutospacing="1"/>
              <w:rPr>
                <w:caps/>
                <w:lang w:val="en-GB"/>
              </w:rPr>
            </w:pPr>
            <w:r w:rsidRPr="00BA3544">
              <w:rPr>
                <w:caps/>
                <w:lang w:val="en-GB"/>
              </w:rPr>
              <w:t>IC</w:t>
            </w:r>
          </w:p>
        </w:tc>
        <w:tc>
          <w:tcPr>
            <w:tcW w:w="6802" w:type="dxa"/>
          </w:tcPr>
          <w:p w14:paraId="791FF53E" w14:textId="77777777" w:rsidR="00A62E2B" w:rsidRPr="00BA3544" w:rsidRDefault="00A62E2B" w:rsidP="00A62E2B">
            <w:pPr>
              <w:spacing w:after="100" w:afterAutospacing="1"/>
              <w:rPr>
                <w:bCs/>
                <w:lang w:val="en-GB"/>
              </w:rPr>
            </w:pPr>
            <w:r w:rsidRPr="00BA3544">
              <w:rPr>
                <w:bCs/>
                <w:lang w:val="en-GB"/>
              </w:rPr>
              <w:t>Individual Consultants</w:t>
            </w:r>
          </w:p>
        </w:tc>
      </w:tr>
      <w:tr w:rsidR="00A62E2B" w:rsidRPr="00BA3544" w14:paraId="1E84DCA0" w14:textId="77777777" w:rsidTr="00A62E2B">
        <w:trPr>
          <w:trHeight w:val="400"/>
        </w:trPr>
        <w:tc>
          <w:tcPr>
            <w:tcW w:w="2270" w:type="dxa"/>
          </w:tcPr>
          <w:p w14:paraId="3B5BD12B" w14:textId="77777777" w:rsidR="00A62E2B" w:rsidRPr="00BA3544" w:rsidRDefault="00A62E2B" w:rsidP="00A62E2B">
            <w:pPr>
              <w:spacing w:after="100" w:afterAutospacing="1"/>
              <w:rPr>
                <w:highlight w:val="yellow"/>
                <w:lang w:val="en-GB"/>
              </w:rPr>
            </w:pPr>
            <w:r w:rsidRPr="00BA3544">
              <w:rPr>
                <w:caps/>
                <w:lang w:val="en-GB"/>
              </w:rPr>
              <w:t>ibrd</w:t>
            </w:r>
          </w:p>
        </w:tc>
        <w:tc>
          <w:tcPr>
            <w:tcW w:w="6802" w:type="dxa"/>
          </w:tcPr>
          <w:p w14:paraId="4C74238E" w14:textId="77777777" w:rsidR="00A62E2B" w:rsidRPr="00BA3544" w:rsidRDefault="00A62E2B" w:rsidP="00A62E2B">
            <w:pPr>
              <w:spacing w:after="100" w:afterAutospacing="1"/>
              <w:rPr>
                <w:highlight w:val="yellow"/>
                <w:lang w:val="en-GB"/>
              </w:rPr>
            </w:pPr>
            <w:r w:rsidRPr="00BA3544">
              <w:rPr>
                <w:lang w:val="en-GB"/>
              </w:rPr>
              <w:t>International Bank for Reconstruction and Development</w:t>
            </w:r>
          </w:p>
        </w:tc>
      </w:tr>
      <w:tr w:rsidR="00A62E2B" w:rsidRPr="00BA3544" w14:paraId="6E632915" w14:textId="77777777" w:rsidTr="00A62E2B">
        <w:trPr>
          <w:trHeight w:val="400"/>
        </w:trPr>
        <w:tc>
          <w:tcPr>
            <w:tcW w:w="2270" w:type="dxa"/>
          </w:tcPr>
          <w:p w14:paraId="6A109806" w14:textId="77777777" w:rsidR="00A62E2B" w:rsidRPr="00BA3544" w:rsidRDefault="00A62E2B" w:rsidP="00A62E2B">
            <w:pPr>
              <w:spacing w:after="100" w:afterAutospacing="1"/>
              <w:rPr>
                <w:lang w:val="en-GB"/>
              </w:rPr>
            </w:pPr>
            <w:r w:rsidRPr="00BA3544">
              <w:rPr>
                <w:lang w:val="en-GB"/>
              </w:rPr>
              <w:t>IFR</w:t>
            </w:r>
          </w:p>
        </w:tc>
        <w:tc>
          <w:tcPr>
            <w:tcW w:w="6802" w:type="dxa"/>
          </w:tcPr>
          <w:p w14:paraId="19A51D56" w14:textId="77777777" w:rsidR="00A62E2B" w:rsidRPr="00BA3544" w:rsidRDefault="00A62E2B" w:rsidP="00A62E2B">
            <w:pPr>
              <w:spacing w:after="100" w:afterAutospacing="1"/>
              <w:rPr>
                <w:lang w:val="en-GB"/>
              </w:rPr>
            </w:pPr>
            <w:r w:rsidRPr="00BA3544">
              <w:rPr>
                <w:lang w:val="en-GB"/>
              </w:rPr>
              <w:t>Interim Financial Report</w:t>
            </w:r>
          </w:p>
        </w:tc>
      </w:tr>
      <w:tr w:rsidR="00A62E2B" w:rsidRPr="00BA3544" w14:paraId="4FD2A37C" w14:textId="77777777" w:rsidTr="00A62E2B">
        <w:trPr>
          <w:trHeight w:val="400"/>
        </w:trPr>
        <w:tc>
          <w:tcPr>
            <w:tcW w:w="2270" w:type="dxa"/>
          </w:tcPr>
          <w:p w14:paraId="6D2BF759" w14:textId="77777777" w:rsidR="00A62E2B" w:rsidRPr="00BA3544" w:rsidRDefault="00A62E2B" w:rsidP="00A62E2B">
            <w:pPr>
              <w:spacing w:after="100" w:afterAutospacing="1"/>
              <w:rPr>
                <w:lang w:val="en-GB"/>
              </w:rPr>
            </w:pPr>
            <w:r w:rsidRPr="00BA3544">
              <w:rPr>
                <w:bCs/>
                <w:color w:val="000000"/>
                <w:lang w:val="en-GB"/>
              </w:rPr>
              <w:t>IPSAS</w:t>
            </w:r>
          </w:p>
        </w:tc>
        <w:tc>
          <w:tcPr>
            <w:tcW w:w="6802" w:type="dxa"/>
          </w:tcPr>
          <w:p w14:paraId="4ABD00C0" w14:textId="77777777" w:rsidR="00A62E2B" w:rsidRPr="00BA3544" w:rsidRDefault="00A62E2B" w:rsidP="00A62E2B">
            <w:pPr>
              <w:spacing w:after="100" w:afterAutospacing="1"/>
              <w:rPr>
                <w:lang w:val="en-GB"/>
              </w:rPr>
            </w:pPr>
            <w:r w:rsidRPr="00BA3544">
              <w:rPr>
                <w:bCs/>
                <w:color w:val="000000"/>
                <w:lang w:val="en-GB"/>
              </w:rPr>
              <w:t>International Public Sector Accounting Standards</w:t>
            </w:r>
          </w:p>
        </w:tc>
      </w:tr>
      <w:tr w:rsidR="00A62E2B" w:rsidRPr="00BA3544" w14:paraId="3AED9C18" w14:textId="77777777" w:rsidTr="00A62E2B">
        <w:trPr>
          <w:trHeight w:val="400"/>
        </w:trPr>
        <w:tc>
          <w:tcPr>
            <w:tcW w:w="2270" w:type="dxa"/>
          </w:tcPr>
          <w:p w14:paraId="5ED6AECD" w14:textId="77777777" w:rsidR="00A62E2B" w:rsidRPr="00BA3544" w:rsidRDefault="00A62E2B" w:rsidP="00A62E2B">
            <w:pPr>
              <w:spacing w:after="100" w:afterAutospacing="1"/>
              <w:rPr>
                <w:lang w:val="en-GB"/>
              </w:rPr>
            </w:pPr>
            <w:r w:rsidRPr="00BA3544">
              <w:rPr>
                <w:lang w:val="en-GB"/>
              </w:rPr>
              <w:t>IPF</w:t>
            </w:r>
          </w:p>
        </w:tc>
        <w:tc>
          <w:tcPr>
            <w:tcW w:w="6802" w:type="dxa"/>
          </w:tcPr>
          <w:p w14:paraId="6CFCD7BF" w14:textId="77777777" w:rsidR="00A62E2B" w:rsidRPr="00BA3544" w:rsidRDefault="00A62E2B" w:rsidP="00A62E2B">
            <w:pPr>
              <w:spacing w:after="100" w:afterAutospacing="1"/>
              <w:rPr>
                <w:lang w:val="en-GB"/>
              </w:rPr>
            </w:pPr>
            <w:r w:rsidRPr="00BA3544">
              <w:rPr>
                <w:lang w:val="en-GB"/>
              </w:rPr>
              <w:t>Investment Project Financing</w:t>
            </w:r>
          </w:p>
        </w:tc>
      </w:tr>
      <w:tr w:rsidR="00A62E2B" w:rsidRPr="00BA3544" w14:paraId="56B95606" w14:textId="77777777" w:rsidTr="00A62E2B">
        <w:trPr>
          <w:trHeight w:val="400"/>
        </w:trPr>
        <w:tc>
          <w:tcPr>
            <w:tcW w:w="2270" w:type="dxa"/>
          </w:tcPr>
          <w:p w14:paraId="488A192A" w14:textId="77777777" w:rsidR="00A62E2B" w:rsidRPr="00BA3544" w:rsidRDefault="00A62E2B" w:rsidP="00A62E2B">
            <w:pPr>
              <w:spacing w:after="100" w:afterAutospacing="1"/>
              <w:rPr>
                <w:lang w:val="en-GB"/>
              </w:rPr>
            </w:pPr>
            <w:r w:rsidRPr="00BA3544">
              <w:rPr>
                <w:lang w:val="en-GB"/>
              </w:rPr>
              <w:t>IT</w:t>
            </w:r>
          </w:p>
        </w:tc>
        <w:tc>
          <w:tcPr>
            <w:tcW w:w="6802" w:type="dxa"/>
          </w:tcPr>
          <w:p w14:paraId="74F42EEE" w14:textId="77777777" w:rsidR="00A62E2B" w:rsidRPr="00BA3544" w:rsidRDefault="00A62E2B" w:rsidP="00A62E2B">
            <w:pPr>
              <w:spacing w:after="100" w:afterAutospacing="1"/>
              <w:rPr>
                <w:lang w:val="en-GB"/>
              </w:rPr>
            </w:pPr>
            <w:r w:rsidRPr="00BA3544">
              <w:rPr>
                <w:lang w:val="en-GB"/>
              </w:rPr>
              <w:t xml:space="preserve">Information Technology </w:t>
            </w:r>
          </w:p>
        </w:tc>
      </w:tr>
      <w:tr w:rsidR="00A62E2B" w:rsidRPr="00BA3544" w14:paraId="1960DC05" w14:textId="77777777" w:rsidTr="00A62E2B">
        <w:trPr>
          <w:trHeight w:val="400"/>
        </w:trPr>
        <w:tc>
          <w:tcPr>
            <w:tcW w:w="2270" w:type="dxa"/>
          </w:tcPr>
          <w:p w14:paraId="1F25FDDF" w14:textId="77777777" w:rsidR="00A62E2B" w:rsidRPr="00BA3544" w:rsidRDefault="00A62E2B" w:rsidP="00A62E2B">
            <w:pPr>
              <w:spacing w:after="100" w:afterAutospacing="1"/>
              <w:rPr>
                <w:lang w:val="en-GB"/>
              </w:rPr>
            </w:pPr>
            <w:r w:rsidRPr="00BA3544">
              <w:rPr>
                <w:lang w:val="en-GB"/>
              </w:rPr>
              <w:lastRenderedPageBreak/>
              <w:t>LA</w:t>
            </w:r>
          </w:p>
        </w:tc>
        <w:tc>
          <w:tcPr>
            <w:tcW w:w="6802" w:type="dxa"/>
          </w:tcPr>
          <w:p w14:paraId="0F8917C0" w14:textId="77777777" w:rsidR="00A62E2B" w:rsidRPr="00BA3544" w:rsidRDefault="00A62E2B" w:rsidP="00A62E2B">
            <w:pPr>
              <w:spacing w:after="100" w:afterAutospacing="1"/>
              <w:rPr>
                <w:lang w:val="en-GB"/>
              </w:rPr>
            </w:pPr>
            <w:r w:rsidRPr="00BA3544">
              <w:rPr>
                <w:lang w:val="en-GB"/>
              </w:rPr>
              <w:t>Loan Agreement</w:t>
            </w:r>
          </w:p>
        </w:tc>
      </w:tr>
      <w:tr w:rsidR="00A62E2B" w:rsidRPr="00BA3544" w14:paraId="75AD45D1" w14:textId="77777777" w:rsidTr="00A62E2B">
        <w:trPr>
          <w:trHeight w:val="400"/>
        </w:trPr>
        <w:tc>
          <w:tcPr>
            <w:tcW w:w="2270" w:type="dxa"/>
            <w:tcBorders>
              <w:top w:val="single" w:sz="4" w:space="0" w:color="auto"/>
              <w:left w:val="single" w:sz="4" w:space="0" w:color="auto"/>
              <w:bottom w:val="single" w:sz="4" w:space="0" w:color="auto"/>
              <w:right w:val="single" w:sz="4" w:space="0" w:color="auto"/>
            </w:tcBorders>
          </w:tcPr>
          <w:p w14:paraId="33E5794B" w14:textId="77777777" w:rsidR="00A62E2B" w:rsidRPr="00BA3544" w:rsidRDefault="00A62E2B" w:rsidP="00A62E2B">
            <w:pPr>
              <w:spacing w:after="100" w:afterAutospacing="1"/>
              <w:rPr>
                <w:lang w:val="en-GB"/>
              </w:rPr>
            </w:pPr>
            <w:r w:rsidRPr="00BA3544">
              <w:rPr>
                <w:lang w:val="en-GB"/>
              </w:rPr>
              <w:t>LPA</w:t>
            </w:r>
          </w:p>
        </w:tc>
        <w:tc>
          <w:tcPr>
            <w:tcW w:w="6802" w:type="dxa"/>
            <w:tcBorders>
              <w:top w:val="single" w:sz="4" w:space="0" w:color="auto"/>
              <w:left w:val="single" w:sz="4" w:space="0" w:color="auto"/>
              <w:bottom w:val="single" w:sz="4" w:space="0" w:color="auto"/>
              <w:right w:val="single" w:sz="4" w:space="0" w:color="auto"/>
            </w:tcBorders>
          </w:tcPr>
          <w:p w14:paraId="056B050C" w14:textId="77777777" w:rsidR="00A62E2B" w:rsidRPr="00BA3544" w:rsidRDefault="00A62E2B" w:rsidP="00A62E2B">
            <w:pPr>
              <w:spacing w:after="100" w:afterAutospacing="1"/>
              <w:rPr>
                <w:lang w:val="en-GB"/>
              </w:rPr>
            </w:pPr>
            <w:r w:rsidRPr="00BA3544">
              <w:rPr>
                <w:lang w:val="en-GB"/>
              </w:rPr>
              <w:t>Local Public Authority</w:t>
            </w:r>
          </w:p>
        </w:tc>
      </w:tr>
      <w:tr w:rsidR="00A62E2B" w:rsidRPr="00BA3544" w14:paraId="4D49D1D8" w14:textId="77777777" w:rsidTr="00A62E2B">
        <w:trPr>
          <w:trHeight w:val="415"/>
        </w:trPr>
        <w:tc>
          <w:tcPr>
            <w:tcW w:w="2270" w:type="dxa"/>
          </w:tcPr>
          <w:p w14:paraId="135C666E" w14:textId="77777777" w:rsidR="00A62E2B" w:rsidRPr="00BA3544" w:rsidRDefault="00A62E2B" w:rsidP="00A62E2B">
            <w:pPr>
              <w:spacing w:after="100" w:afterAutospacing="1"/>
              <w:rPr>
                <w:lang w:val="en-GB"/>
              </w:rPr>
            </w:pPr>
            <w:r w:rsidRPr="00BA3544">
              <w:rPr>
                <w:lang w:val="en-GB"/>
              </w:rPr>
              <w:t>MDL</w:t>
            </w:r>
          </w:p>
        </w:tc>
        <w:tc>
          <w:tcPr>
            <w:tcW w:w="6802" w:type="dxa"/>
          </w:tcPr>
          <w:p w14:paraId="5AD2350B" w14:textId="77777777" w:rsidR="00A62E2B" w:rsidRPr="00BA3544" w:rsidRDefault="00A62E2B" w:rsidP="00A62E2B">
            <w:pPr>
              <w:spacing w:after="100" w:afterAutospacing="1"/>
              <w:rPr>
                <w:lang w:val="en-GB"/>
              </w:rPr>
            </w:pPr>
            <w:r w:rsidRPr="00BA3544">
              <w:rPr>
                <w:lang w:val="en-GB"/>
              </w:rPr>
              <w:t>Moldova Leu</w:t>
            </w:r>
          </w:p>
        </w:tc>
      </w:tr>
      <w:tr w:rsidR="00A62E2B" w:rsidRPr="00BA3544" w14:paraId="5C524DCE" w14:textId="77777777" w:rsidTr="00A62E2B">
        <w:trPr>
          <w:trHeight w:val="415"/>
        </w:trPr>
        <w:tc>
          <w:tcPr>
            <w:tcW w:w="2270" w:type="dxa"/>
          </w:tcPr>
          <w:p w14:paraId="2404260F" w14:textId="77777777" w:rsidR="00A62E2B" w:rsidRPr="00BA3544" w:rsidRDefault="00A62E2B" w:rsidP="00A62E2B">
            <w:pPr>
              <w:spacing w:after="100" w:afterAutospacing="1"/>
              <w:rPr>
                <w:highlight w:val="yellow"/>
                <w:lang w:val="en-GB"/>
              </w:rPr>
            </w:pPr>
            <w:r w:rsidRPr="00BA3544">
              <w:t>MDTF</w:t>
            </w:r>
          </w:p>
        </w:tc>
        <w:tc>
          <w:tcPr>
            <w:tcW w:w="6802" w:type="dxa"/>
          </w:tcPr>
          <w:p w14:paraId="4E34D814" w14:textId="77777777" w:rsidR="00A62E2B" w:rsidRPr="00BA3544" w:rsidRDefault="00A62E2B" w:rsidP="00A62E2B">
            <w:pPr>
              <w:spacing w:after="100" w:afterAutospacing="1"/>
              <w:rPr>
                <w:highlight w:val="yellow"/>
                <w:lang w:val="en-GB"/>
              </w:rPr>
            </w:pPr>
            <w:r w:rsidRPr="00BA3544">
              <w:t>Multi-Donor Trust Fund</w:t>
            </w:r>
          </w:p>
        </w:tc>
      </w:tr>
      <w:tr w:rsidR="00A62E2B" w:rsidRPr="00BA3544" w14:paraId="7F492034" w14:textId="77777777" w:rsidTr="00A62E2B">
        <w:trPr>
          <w:trHeight w:val="415"/>
        </w:trPr>
        <w:tc>
          <w:tcPr>
            <w:tcW w:w="2270" w:type="dxa"/>
          </w:tcPr>
          <w:p w14:paraId="5C7FD02B" w14:textId="77777777" w:rsidR="00A62E2B" w:rsidRPr="00BA3544" w:rsidRDefault="00A62E2B" w:rsidP="00A62E2B">
            <w:pPr>
              <w:spacing w:after="100" w:afterAutospacing="1"/>
              <w:rPr>
                <w:caps/>
                <w:lang w:val="en-GB"/>
              </w:rPr>
            </w:pPr>
            <w:r w:rsidRPr="00BA3544">
              <w:rPr>
                <w:lang w:val="en-GB"/>
              </w:rPr>
              <w:t>MoER</w:t>
            </w:r>
          </w:p>
        </w:tc>
        <w:tc>
          <w:tcPr>
            <w:tcW w:w="6802" w:type="dxa"/>
          </w:tcPr>
          <w:p w14:paraId="2E61F6E3" w14:textId="77777777" w:rsidR="00A62E2B" w:rsidRPr="00BA3544" w:rsidRDefault="00A62E2B" w:rsidP="00A62E2B">
            <w:pPr>
              <w:spacing w:after="100" w:afterAutospacing="1"/>
              <w:rPr>
                <w:caps/>
                <w:lang w:val="en-GB"/>
              </w:rPr>
            </w:pPr>
            <w:r w:rsidRPr="00BA3544">
              <w:rPr>
                <w:lang w:val="en-GB"/>
              </w:rPr>
              <w:t>Ministry of Education and Research of Moldova</w:t>
            </w:r>
          </w:p>
        </w:tc>
      </w:tr>
      <w:tr w:rsidR="00A62E2B" w:rsidRPr="00BA3544" w14:paraId="113BBCF6" w14:textId="77777777" w:rsidTr="00A62E2B">
        <w:trPr>
          <w:trHeight w:val="400"/>
        </w:trPr>
        <w:tc>
          <w:tcPr>
            <w:tcW w:w="2270" w:type="dxa"/>
          </w:tcPr>
          <w:p w14:paraId="33655E82" w14:textId="77777777" w:rsidR="00A62E2B" w:rsidRPr="00BA3544" w:rsidRDefault="00A62E2B" w:rsidP="00A62E2B">
            <w:pPr>
              <w:spacing w:after="100" w:afterAutospacing="1"/>
              <w:rPr>
                <w:lang w:val="en-GB"/>
              </w:rPr>
            </w:pPr>
            <w:r w:rsidRPr="00BA3544">
              <w:rPr>
                <w:lang w:val="en-GB"/>
              </w:rPr>
              <w:t>MoF</w:t>
            </w:r>
          </w:p>
        </w:tc>
        <w:tc>
          <w:tcPr>
            <w:tcW w:w="6802" w:type="dxa"/>
          </w:tcPr>
          <w:p w14:paraId="52E75F31" w14:textId="77777777" w:rsidR="00A62E2B" w:rsidRPr="00BA3544" w:rsidRDefault="00A62E2B" w:rsidP="00A62E2B">
            <w:pPr>
              <w:spacing w:after="100" w:afterAutospacing="1"/>
              <w:rPr>
                <w:lang w:val="en-GB"/>
              </w:rPr>
            </w:pPr>
            <w:r w:rsidRPr="00BA3544">
              <w:rPr>
                <w:lang w:val="en-GB"/>
              </w:rPr>
              <w:t>Ministry of Finance of Moldova</w:t>
            </w:r>
          </w:p>
        </w:tc>
      </w:tr>
      <w:tr w:rsidR="00A62E2B" w:rsidRPr="00BA3544" w14:paraId="52BAA94F" w14:textId="77777777" w:rsidTr="00A62E2B">
        <w:trPr>
          <w:trHeight w:val="400"/>
        </w:trPr>
        <w:tc>
          <w:tcPr>
            <w:tcW w:w="2270" w:type="dxa"/>
          </w:tcPr>
          <w:p w14:paraId="3BCCDAE5" w14:textId="77777777" w:rsidR="00A62E2B" w:rsidRPr="00BA3544" w:rsidRDefault="00A62E2B" w:rsidP="00A62E2B">
            <w:pPr>
              <w:spacing w:after="100" w:afterAutospacing="1"/>
              <w:rPr>
                <w:lang w:val="en-GB"/>
              </w:rPr>
            </w:pPr>
            <w:r w:rsidRPr="00BA3544">
              <w:rPr>
                <w:lang w:val="en-GB"/>
              </w:rPr>
              <w:t>MoU</w:t>
            </w:r>
          </w:p>
        </w:tc>
        <w:tc>
          <w:tcPr>
            <w:tcW w:w="6802" w:type="dxa"/>
          </w:tcPr>
          <w:p w14:paraId="3CF65F81" w14:textId="77777777" w:rsidR="00A62E2B" w:rsidRPr="00BA3544" w:rsidRDefault="00A62E2B" w:rsidP="00A62E2B">
            <w:pPr>
              <w:spacing w:after="100" w:afterAutospacing="1"/>
              <w:rPr>
                <w:lang w:val="en-GB"/>
              </w:rPr>
            </w:pPr>
            <w:r w:rsidRPr="00BA3544">
              <w:rPr>
                <w:lang w:val="en-GB"/>
              </w:rPr>
              <w:t>Memorandum of Understanding</w:t>
            </w:r>
          </w:p>
        </w:tc>
      </w:tr>
      <w:tr w:rsidR="00A62E2B" w:rsidRPr="00BA3544" w14:paraId="44A03D68" w14:textId="77777777" w:rsidTr="00A62E2B">
        <w:trPr>
          <w:trHeight w:val="400"/>
        </w:trPr>
        <w:tc>
          <w:tcPr>
            <w:tcW w:w="2270" w:type="dxa"/>
          </w:tcPr>
          <w:p w14:paraId="5DFE268C" w14:textId="77777777" w:rsidR="00A62E2B" w:rsidRPr="00BA3544" w:rsidRDefault="00A62E2B" w:rsidP="00A62E2B">
            <w:pPr>
              <w:spacing w:after="100" w:afterAutospacing="1"/>
              <w:rPr>
                <w:lang w:val="en-GB"/>
              </w:rPr>
            </w:pPr>
            <w:r w:rsidRPr="00BA3544">
              <w:rPr>
                <w:lang w:val="en-GB"/>
              </w:rPr>
              <w:t>MIS</w:t>
            </w:r>
          </w:p>
        </w:tc>
        <w:tc>
          <w:tcPr>
            <w:tcW w:w="6802" w:type="dxa"/>
          </w:tcPr>
          <w:p w14:paraId="7A19A372" w14:textId="77777777" w:rsidR="00A62E2B" w:rsidRPr="00BA3544" w:rsidRDefault="00A62E2B" w:rsidP="00A62E2B">
            <w:pPr>
              <w:spacing w:after="100" w:afterAutospacing="1"/>
              <w:rPr>
                <w:lang w:val="en-GB"/>
              </w:rPr>
            </w:pPr>
            <w:r w:rsidRPr="00BA3544">
              <w:rPr>
                <w:lang w:val="en-GB"/>
              </w:rPr>
              <w:t>Management Information System</w:t>
            </w:r>
          </w:p>
        </w:tc>
      </w:tr>
      <w:tr w:rsidR="00A62E2B" w:rsidRPr="00BA3544" w14:paraId="59E09186" w14:textId="77777777" w:rsidTr="00A62E2B">
        <w:trPr>
          <w:trHeight w:val="400"/>
        </w:trPr>
        <w:tc>
          <w:tcPr>
            <w:tcW w:w="2270" w:type="dxa"/>
          </w:tcPr>
          <w:p w14:paraId="52609553" w14:textId="77777777" w:rsidR="00A62E2B" w:rsidRPr="00BA3544" w:rsidRDefault="00A62E2B" w:rsidP="00A62E2B">
            <w:pPr>
              <w:spacing w:after="100" w:afterAutospacing="1"/>
              <w:rPr>
                <w:bCs/>
                <w:lang w:val="en-GB"/>
              </w:rPr>
            </w:pPr>
            <w:r w:rsidRPr="00BA3544">
              <w:rPr>
                <w:bCs/>
                <w:lang w:val="en-GB"/>
              </w:rPr>
              <w:t>NAS</w:t>
            </w:r>
          </w:p>
        </w:tc>
        <w:tc>
          <w:tcPr>
            <w:tcW w:w="6802" w:type="dxa"/>
          </w:tcPr>
          <w:p w14:paraId="5E4D631F" w14:textId="77777777" w:rsidR="00A62E2B" w:rsidRPr="00BA3544" w:rsidRDefault="00A62E2B" w:rsidP="00A62E2B">
            <w:pPr>
              <w:spacing w:after="100" w:afterAutospacing="1"/>
              <w:rPr>
                <w:bCs/>
                <w:lang w:val="en-GB"/>
              </w:rPr>
            </w:pPr>
            <w:r w:rsidRPr="00BA3544">
              <w:rPr>
                <w:bCs/>
                <w:lang w:val="en-GB"/>
              </w:rPr>
              <w:t>National Accounting Standards</w:t>
            </w:r>
          </w:p>
        </w:tc>
      </w:tr>
      <w:tr w:rsidR="00A62E2B" w:rsidRPr="00BA3544" w14:paraId="3A5C8452" w14:textId="77777777" w:rsidTr="00A62E2B">
        <w:trPr>
          <w:trHeight w:val="415"/>
        </w:trPr>
        <w:tc>
          <w:tcPr>
            <w:tcW w:w="2270" w:type="dxa"/>
          </w:tcPr>
          <w:p w14:paraId="173BA5C9" w14:textId="77777777" w:rsidR="00A62E2B" w:rsidRPr="00BA3544" w:rsidRDefault="00A62E2B" w:rsidP="00A62E2B">
            <w:pPr>
              <w:spacing w:after="100" w:afterAutospacing="1"/>
              <w:rPr>
                <w:caps/>
                <w:lang w:val="en-GB"/>
              </w:rPr>
            </w:pPr>
            <w:r w:rsidRPr="00BA3544">
              <w:rPr>
                <w:caps/>
                <w:lang w:val="en-GB"/>
              </w:rPr>
              <w:t>NCB</w:t>
            </w:r>
          </w:p>
        </w:tc>
        <w:tc>
          <w:tcPr>
            <w:tcW w:w="6802" w:type="dxa"/>
          </w:tcPr>
          <w:p w14:paraId="6653DD45" w14:textId="77777777" w:rsidR="00A62E2B" w:rsidRPr="00BA3544" w:rsidRDefault="00A62E2B" w:rsidP="00A62E2B">
            <w:pPr>
              <w:spacing w:after="100" w:afterAutospacing="1"/>
              <w:rPr>
                <w:lang w:val="en-GB"/>
              </w:rPr>
            </w:pPr>
            <w:r w:rsidRPr="00BA3544">
              <w:rPr>
                <w:lang w:val="en-GB"/>
              </w:rPr>
              <w:t>National Competitive Bidding</w:t>
            </w:r>
          </w:p>
        </w:tc>
      </w:tr>
      <w:tr w:rsidR="00A62E2B" w:rsidRPr="00BA3544" w14:paraId="5DE06950" w14:textId="77777777" w:rsidTr="00A62E2B">
        <w:trPr>
          <w:trHeight w:val="415"/>
        </w:trPr>
        <w:tc>
          <w:tcPr>
            <w:tcW w:w="2270" w:type="dxa"/>
          </w:tcPr>
          <w:p w14:paraId="0A4D18FB" w14:textId="77777777" w:rsidR="00A62E2B" w:rsidRPr="00BA3544" w:rsidRDefault="00A62E2B" w:rsidP="00A62E2B">
            <w:pPr>
              <w:spacing w:after="100" w:afterAutospacing="1"/>
              <w:rPr>
                <w:caps/>
                <w:lang w:val="en-GB"/>
              </w:rPr>
            </w:pPr>
            <w:r w:rsidRPr="00BA3544">
              <w:rPr>
                <w:caps/>
                <w:lang w:val="en-GB"/>
              </w:rPr>
              <w:t>M&amp;E</w:t>
            </w:r>
          </w:p>
        </w:tc>
        <w:tc>
          <w:tcPr>
            <w:tcW w:w="6802" w:type="dxa"/>
          </w:tcPr>
          <w:p w14:paraId="4AC40AD5" w14:textId="77777777" w:rsidR="00A62E2B" w:rsidRPr="00BA3544" w:rsidRDefault="00A62E2B" w:rsidP="00A62E2B">
            <w:pPr>
              <w:spacing w:after="100" w:afterAutospacing="1"/>
              <w:rPr>
                <w:lang w:val="en-GB"/>
              </w:rPr>
            </w:pPr>
            <w:r w:rsidRPr="00BA3544">
              <w:rPr>
                <w:lang w:val="en-GB"/>
              </w:rPr>
              <w:t xml:space="preserve">Monitoring and Evaluation </w:t>
            </w:r>
          </w:p>
        </w:tc>
      </w:tr>
      <w:tr w:rsidR="00A62E2B" w:rsidRPr="00BA3544" w14:paraId="0BB3C560" w14:textId="77777777" w:rsidTr="00A62E2B">
        <w:trPr>
          <w:trHeight w:val="415"/>
        </w:trPr>
        <w:tc>
          <w:tcPr>
            <w:tcW w:w="2270" w:type="dxa"/>
          </w:tcPr>
          <w:p w14:paraId="05351D66" w14:textId="77777777" w:rsidR="00A62E2B" w:rsidRPr="00BA3544" w:rsidRDefault="00A62E2B" w:rsidP="00A62E2B">
            <w:pPr>
              <w:spacing w:after="100" w:afterAutospacing="1"/>
              <w:rPr>
                <w:caps/>
                <w:highlight w:val="yellow"/>
                <w:lang w:val="en-GB"/>
              </w:rPr>
            </w:pPr>
            <w:r w:rsidRPr="00BA3544">
              <w:rPr>
                <w:caps/>
                <w:lang w:val="en-GB"/>
              </w:rPr>
              <w:t>NACE</w:t>
            </w:r>
          </w:p>
        </w:tc>
        <w:tc>
          <w:tcPr>
            <w:tcW w:w="6802" w:type="dxa"/>
          </w:tcPr>
          <w:p w14:paraId="61B584C8" w14:textId="77777777" w:rsidR="00A62E2B" w:rsidRPr="00BA3544" w:rsidRDefault="00A62E2B" w:rsidP="00A62E2B">
            <w:pPr>
              <w:spacing w:after="100" w:afterAutospacing="1"/>
              <w:rPr>
                <w:highlight w:val="yellow"/>
                <w:lang w:val="en-GB"/>
              </w:rPr>
            </w:pPr>
            <w:r w:rsidRPr="00BA3544">
              <w:rPr>
                <w:lang w:val="en-GB"/>
              </w:rPr>
              <w:t>National Agency for Curriculum and Evaluation</w:t>
            </w:r>
          </w:p>
        </w:tc>
      </w:tr>
      <w:tr w:rsidR="00A62E2B" w:rsidRPr="00BA3544" w14:paraId="60F7A10A" w14:textId="77777777" w:rsidTr="00A62E2B">
        <w:trPr>
          <w:trHeight w:val="415"/>
        </w:trPr>
        <w:tc>
          <w:tcPr>
            <w:tcW w:w="2270" w:type="dxa"/>
          </w:tcPr>
          <w:p w14:paraId="0AA7A9C1" w14:textId="77777777" w:rsidR="00A62E2B" w:rsidRPr="00BA3544" w:rsidRDefault="00A62E2B" w:rsidP="00A62E2B">
            <w:pPr>
              <w:spacing w:after="100" w:afterAutospacing="1"/>
              <w:rPr>
                <w:caps/>
                <w:lang w:val="en-GB"/>
              </w:rPr>
            </w:pPr>
            <w:r w:rsidRPr="00BA3544">
              <w:rPr>
                <w:caps/>
                <w:lang w:val="en-GB"/>
              </w:rPr>
              <w:t>ANACEC/NAQAER</w:t>
            </w:r>
          </w:p>
        </w:tc>
        <w:tc>
          <w:tcPr>
            <w:tcW w:w="6802" w:type="dxa"/>
          </w:tcPr>
          <w:p w14:paraId="5D27F53A" w14:textId="77777777" w:rsidR="00A62E2B" w:rsidRPr="00BA3544" w:rsidRDefault="00A62E2B" w:rsidP="00A62E2B">
            <w:pPr>
              <w:spacing w:after="100" w:afterAutospacing="1"/>
              <w:rPr>
                <w:lang w:val="en-GB"/>
              </w:rPr>
            </w:pPr>
            <w:r w:rsidRPr="00BA3544">
              <w:rPr>
                <w:lang w:val="en-GB"/>
              </w:rPr>
              <w:t>National Agency for Quality Assurance in Education and Research</w:t>
            </w:r>
          </w:p>
        </w:tc>
      </w:tr>
      <w:tr w:rsidR="00A62E2B" w:rsidRPr="00BA3544" w14:paraId="7F6C5854" w14:textId="77777777" w:rsidTr="00A62E2B">
        <w:trPr>
          <w:trHeight w:val="415"/>
        </w:trPr>
        <w:tc>
          <w:tcPr>
            <w:tcW w:w="2270" w:type="dxa"/>
          </w:tcPr>
          <w:p w14:paraId="16E9D6D9" w14:textId="77777777" w:rsidR="00A62E2B" w:rsidRPr="00BA3544" w:rsidRDefault="00A62E2B" w:rsidP="00A62E2B">
            <w:pPr>
              <w:spacing w:after="100" w:afterAutospacing="1"/>
              <w:rPr>
                <w:caps/>
                <w:lang w:val="en-GB"/>
              </w:rPr>
            </w:pPr>
            <w:r w:rsidRPr="00BA3544">
              <w:rPr>
                <w:caps/>
                <w:lang w:val="en-GB"/>
              </w:rPr>
              <w:t>NCB</w:t>
            </w:r>
          </w:p>
        </w:tc>
        <w:tc>
          <w:tcPr>
            <w:tcW w:w="6802" w:type="dxa"/>
          </w:tcPr>
          <w:p w14:paraId="23E410FC" w14:textId="77777777" w:rsidR="00A62E2B" w:rsidRPr="00BA3544" w:rsidRDefault="00A62E2B" w:rsidP="00A62E2B">
            <w:pPr>
              <w:spacing w:after="100" w:afterAutospacing="1"/>
              <w:rPr>
                <w:lang w:val="en-GB"/>
              </w:rPr>
            </w:pPr>
            <w:r w:rsidRPr="00BA3544">
              <w:rPr>
                <w:lang w:val="en-GB"/>
              </w:rPr>
              <w:t>National Competitive Bidding</w:t>
            </w:r>
          </w:p>
        </w:tc>
      </w:tr>
      <w:tr w:rsidR="00A62E2B" w:rsidRPr="00BA3544" w14:paraId="36988D81" w14:textId="77777777" w:rsidTr="00A62E2B">
        <w:trPr>
          <w:trHeight w:val="415"/>
        </w:trPr>
        <w:tc>
          <w:tcPr>
            <w:tcW w:w="2270" w:type="dxa"/>
          </w:tcPr>
          <w:p w14:paraId="7A8584F9" w14:textId="77777777" w:rsidR="00A62E2B" w:rsidRPr="00BA3544" w:rsidRDefault="00A62E2B" w:rsidP="00A62E2B">
            <w:pPr>
              <w:spacing w:after="100" w:afterAutospacing="1"/>
              <w:rPr>
                <w:caps/>
                <w:lang w:val="en-GB"/>
              </w:rPr>
            </w:pPr>
            <w:r w:rsidRPr="00BA3544">
              <w:rPr>
                <w:caps/>
                <w:lang w:val="en-GB"/>
              </w:rPr>
              <w:t>NORLD</w:t>
            </w:r>
          </w:p>
        </w:tc>
        <w:tc>
          <w:tcPr>
            <w:tcW w:w="6802" w:type="dxa"/>
          </w:tcPr>
          <w:p w14:paraId="6F4B4B66" w14:textId="77777777" w:rsidR="00A62E2B" w:rsidRPr="00BA3544" w:rsidRDefault="00A62E2B" w:rsidP="00A62E2B">
            <w:pPr>
              <w:spacing w:after="100" w:afterAutospacing="1"/>
              <w:rPr>
                <w:lang w:val="en-GB"/>
              </w:rPr>
            </w:pPr>
            <w:r w:rsidRPr="00BA3544">
              <w:rPr>
                <w:lang w:val="en-GB"/>
              </w:rPr>
              <w:t>National Office of Regional and Local Development</w:t>
            </w:r>
          </w:p>
        </w:tc>
      </w:tr>
      <w:tr w:rsidR="00A62E2B" w:rsidRPr="00BA3544" w14:paraId="4D25CCF9" w14:textId="77777777" w:rsidTr="00A62E2B">
        <w:trPr>
          <w:trHeight w:val="415"/>
        </w:trPr>
        <w:tc>
          <w:tcPr>
            <w:tcW w:w="2270" w:type="dxa"/>
          </w:tcPr>
          <w:p w14:paraId="157954AC" w14:textId="77777777" w:rsidR="00A62E2B" w:rsidRPr="00BA3544" w:rsidRDefault="00A62E2B" w:rsidP="00A62E2B">
            <w:pPr>
              <w:spacing w:after="100" w:afterAutospacing="1"/>
              <w:rPr>
                <w:lang w:val="en-GB"/>
              </w:rPr>
            </w:pPr>
            <w:r w:rsidRPr="00BA3544">
              <w:rPr>
                <w:lang w:val="en-GB"/>
              </w:rPr>
              <w:t>NBS</w:t>
            </w:r>
          </w:p>
        </w:tc>
        <w:tc>
          <w:tcPr>
            <w:tcW w:w="6802" w:type="dxa"/>
          </w:tcPr>
          <w:p w14:paraId="6AB216E9" w14:textId="77777777" w:rsidR="00A62E2B" w:rsidRPr="00BA3544" w:rsidRDefault="00A62E2B" w:rsidP="00A62E2B">
            <w:pPr>
              <w:spacing w:after="100" w:afterAutospacing="1"/>
              <w:rPr>
                <w:lang w:val="en-GB"/>
              </w:rPr>
            </w:pPr>
            <w:r w:rsidRPr="00BA3544">
              <w:rPr>
                <w:lang w:val="en-GB"/>
              </w:rPr>
              <w:t>National Bureau of Statistics of the Republic of Moldova</w:t>
            </w:r>
          </w:p>
        </w:tc>
      </w:tr>
      <w:tr w:rsidR="00A62E2B" w:rsidRPr="00BA3544" w14:paraId="41CAC469" w14:textId="77777777" w:rsidTr="00A62E2B">
        <w:trPr>
          <w:trHeight w:val="415"/>
        </w:trPr>
        <w:tc>
          <w:tcPr>
            <w:tcW w:w="2270" w:type="dxa"/>
          </w:tcPr>
          <w:p w14:paraId="3E354E9D" w14:textId="77777777" w:rsidR="00A62E2B" w:rsidRPr="00BA3544" w:rsidRDefault="00A62E2B" w:rsidP="00A62E2B">
            <w:pPr>
              <w:spacing w:after="100" w:afterAutospacing="1"/>
              <w:rPr>
                <w:highlight w:val="yellow"/>
                <w:lang w:val="en-GB"/>
              </w:rPr>
            </w:pPr>
            <w:r w:rsidRPr="00BA3544">
              <w:rPr>
                <w:lang w:val="en-GB"/>
              </w:rPr>
              <w:t>PC</w:t>
            </w:r>
          </w:p>
        </w:tc>
        <w:tc>
          <w:tcPr>
            <w:tcW w:w="6802" w:type="dxa"/>
          </w:tcPr>
          <w:p w14:paraId="1E15B4EE" w14:textId="77777777" w:rsidR="00A62E2B" w:rsidRPr="00BA3544" w:rsidRDefault="00A62E2B" w:rsidP="00A62E2B">
            <w:pPr>
              <w:spacing w:after="100" w:afterAutospacing="1"/>
              <w:rPr>
                <w:highlight w:val="yellow"/>
                <w:lang w:val="en-GB"/>
              </w:rPr>
            </w:pPr>
            <w:r w:rsidRPr="00BA3544">
              <w:rPr>
                <w:lang w:val="en-GB"/>
              </w:rPr>
              <w:t>Project Coordinator</w:t>
            </w:r>
          </w:p>
        </w:tc>
      </w:tr>
      <w:tr w:rsidR="00A62E2B" w:rsidRPr="00BA3544" w14:paraId="0C4CDBFB" w14:textId="77777777" w:rsidTr="00A62E2B">
        <w:trPr>
          <w:trHeight w:val="415"/>
        </w:trPr>
        <w:tc>
          <w:tcPr>
            <w:tcW w:w="2270" w:type="dxa"/>
          </w:tcPr>
          <w:p w14:paraId="1ADDC198" w14:textId="77777777" w:rsidR="00A62E2B" w:rsidRPr="00BA3544" w:rsidRDefault="00A62E2B" w:rsidP="00A62E2B">
            <w:pPr>
              <w:spacing w:after="100" w:afterAutospacing="1"/>
              <w:rPr>
                <w:caps/>
                <w:lang w:val="en-GB"/>
              </w:rPr>
            </w:pPr>
            <w:r w:rsidRPr="00BA3544">
              <w:rPr>
                <w:caps/>
                <w:lang w:val="en-GB"/>
              </w:rPr>
              <w:t>PDO</w:t>
            </w:r>
          </w:p>
        </w:tc>
        <w:tc>
          <w:tcPr>
            <w:tcW w:w="6802" w:type="dxa"/>
          </w:tcPr>
          <w:p w14:paraId="4858A8B4" w14:textId="77777777" w:rsidR="00A62E2B" w:rsidRPr="00BA3544" w:rsidRDefault="00A62E2B" w:rsidP="00A62E2B">
            <w:pPr>
              <w:spacing w:after="100" w:afterAutospacing="1"/>
              <w:rPr>
                <w:lang w:val="en-GB"/>
              </w:rPr>
            </w:pPr>
            <w:r w:rsidRPr="00BA3544">
              <w:rPr>
                <w:lang w:val="en-GB"/>
              </w:rPr>
              <w:t>Project Development Objective</w:t>
            </w:r>
          </w:p>
        </w:tc>
      </w:tr>
      <w:tr w:rsidR="00A62E2B" w:rsidRPr="00BA3544" w14:paraId="358FBDDB" w14:textId="77777777" w:rsidTr="00A62E2B">
        <w:trPr>
          <w:trHeight w:val="415"/>
        </w:trPr>
        <w:tc>
          <w:tcPr>
            <w:tcW w:w="2270" w:type="dxa"/>
          </w:tcPr>
          <w:p w14:paraId="7B9FF6CF" w14:textId="77777777" w:rsidR="00A62E2B" w:rsidRPr="00BA3544" w:rsidRDefault="00A62E2B" w:rsidP="00A62E2B">
            <w:pPr>
              <w:spacing w:after="100" w:afterAutospacing="1"/>
              <w:rPr>
                <w:caps/>
                <w:lang w:val="en-GB"/>
              </w:rPr>
            </w:pPr>
            <w:r w:rsidRPr="00BA3544">
              <w:rPr>
                <w:caps/>
                <w:lang w:val="en-GB"/>
              </w:rPr>
              <w:t>PED</w:t>
            </w:r>
          </w:p>
        </w:tc>
        <w:tc>
          <w:tcPr>
            <w:tcW w:w="6802" w:type="dxa"/>
          </w:tcPr>
          <w:p w14:paraId="42CC601B" w14:textId="77777777" w:rsidR="00A62E2B" w:rsidRPr="00BA3544" w:rsidRDefault="00A62E2B" w:rsidP="00A62E2B">
            <w:pPr>
              <w:spacing w:after="100" w:afterAutospacing="1"/>
              <w:rPr>
                <w:lang w:val="en-GB"/>
              </w:rPr>
            </w:pPr>
            <w:r w:rsidRPr="00BA3544">
              <w:rPr>
                <w:lang w:val="en-GB"/>
              </w:rPr>
              <w:t>Project Executive Director</w:t>
            </w:r>
          </w:p>
        </w:tc>
      </w:tr>
      <w:tr w:rsidR="00A62E2B" w:rsidRPr="00BA3544" w14:paraId="0D3732C2" w14:textId="77777777" w:rsidTr="00A62E2B">
        <w:trPr>
          <w:trHeight w:val="415"/>
        </w:trPr>
        <w:tc>
          <w:tcPr>
            <w:tcW w:w="2270" w:type="dxa"/>
          </w:tcPr>
          <w:p w14:paraId="6673506D" w14:textId="77777777" w:rsidR="00A62E2B" w:rsidRPr="00BA3544" w:rsidRDefault="00A62E2B" w:rsidP="00A62E2B">
            <w:pPr>
              <w:spacing w:after="100" w:afterAutospacing="1"/>
              <w:rPr>
                <w:lang w:val="en-GB"/>
              </w:rPr>
            </w:pPr>
            <w:r w:rsidRPr="00BA3544">
              <w:rPr>
                <w:lang w:val="en-GB"/>
              </w:rPr>
              <w:t>PGD</w:t>
            </w:r>
          </w:p>
        </w:tc>
        <w:tc>
          <w:tcPr>
            <w:tcW w:w="6802" w:type="dxa"/>
          </w:tcPr>
          <w:p w14:paraId="70E14594" w14:textId="77777777" w:rsidR="00A62E2B" w:rsidRPr="00BA3544" w:rsidRDefault="00A62E2B" w:rsidP="00A62E2B">
            <w:pPr>
              <w:spacing w:after="100" w:afterAutospacing="1"/>
              <w:rPr>
                <w:lang w:val="en-GB"/>
              </w:rPr>
            </w:pPr>
            <w:r w:rsidRPr="00BA3544">
              <w:rPr>
                <w:lang w:val="en-GB"/>
              </w:rPr>
              <w:t>Project General Director</w:t>
            </w:r>
          </w:p>
        </w:tc>
      </w:tr>
      <w:tr w:rsidR="00A62E2B" w:rsidRPr="00BA3544" w14:paraId="2E442565" w14:textId="77777777" w:rsidTr="00A62E2B">
        <w:trPr>
          <w:trHeight w:val="415"/>
        </w:trPr>
        <w:tc>
          <w:tcPr>
            <w:tcW w:w="2270" w:type="dxa"/>
          </w:tcPr>
          <w:p w14:paraId="19A2F6D9" w14:textId="77777777" w:rsidR="00A62E2B" w:rsidRPr="00BA3544" w:rsidRDefault="00A62E2B" w:rsidP="00A62E2B">
            <w:pPr>
              <w:spacing w:after="100" w:afterAutospacing="1"/>
              <w:rPr>
                <w:lang w:val="en-GB"/>
              </w:rPr>
            </w:pPr>
            <w:r w:rsidRPr="00BA3544">
              <w:rPr>
                <w:caps/>
                <w:lang w:val="en-GB"/>
              </w:rPr>
              <w:t>PISA</w:t>
            </w:r>
          </w:p>
        </w:tc>
        <w:tc>
          <w:tcPr>
            <w:tcW w:w="6802" w:type="dxa"/>
          </w:tcPr>
          <w:p w14:paraId="1BE4A96B" w14:textId="77777777" w:rsidR="00A62E2B" w:rsidRPr="00BA3544" w:rsidRDefault="00A62E2B" w:rsidP="00A62E2B">
            <w:pPr>
              <w:spacing w:after="100" w:afterAutospacing="1"/>
              <w:rPr>
                <w:lang w:val="en-GB"/>
              </w:rPr>
            </w:pPr>
            <w:r w:rsidRPr="00BA3544">
              <w:rPr>
                <w:lang w:val="en-GB"/>
              </w:rPr>
              <w:t>Program for International Student Assessment</w:t>
            </w:r>
          </w:p>
        </w:tc>
      </w:tr>
      <w:tr w:rsidR="00A62E2B" w:rsidRPr="00BA3544" w14:paraId="52035549" w14:textId="77777777" w:rsidTr="00A62E2B">
        <w:trPr>
          <w:trHeight w:val="415"/>
        </w:trPr>
        <w:tc>
          <w:tcPr>
            <w:tcW w:w="2270" w:type="dxa"/>
          </w:tcPr>
          <w:p w14:paraId="075B5E06" w14:textId="77777777" w:rsidR="00A62E2B" w:rsidRPr="00BA3544" w:rsidRDefault="00A62E2B" w:rsidP="00A62E2B">
            <w:pPr>
              <w:spacing w:after="100" w:afterAutospacing="1"/>
              <w:rPr>
                <w:caps/>
                <w:lang w:val="en-GB"/>
              </w:rPr>
            </w:pPr>
            <w:r w:rsidRPr="00BA3544">
              <w:rPr>
                <w:caps/>
                <w:lang w:val="en-GB"/>
              </w:rPr>
              <w:t>PM</w:t>
            </w:r>
          </w:p>
        </w:tc>
        <w:tc>
          <w:tcPr>
            <w:tcW w:w="6802" w:type="dxa"/>
          </w:tcPr>
          <w:p w14:paraId="5732C6D9" w14:textId="77777777" w:rsidR="00A62E2B" w:rsidRPr="00BA3544" w:rsidRDefault="00A62E2B" w:rsidP="00A62E2B">
            <w:pPr>
              <w:spacing w:after="100" w:afterAutospacing="1"/>
              <w:rPr>
                <w:lang w:val="en-GB"/>
              </w:rPr>
            </w:pPr>
            <w:r w:rsidRPr="00BA3544">
              <w:rPr>
                <w:lang w:val="en-GB"/>
              </w:rPr>
              <w:t>Project Manager</w:t>
            </w:r>
          </w:p>
        </w:tc>
      </w:tr>
      <w:tr w:rsidR="00A62E2B" w:rsidRPr="00BA3544" w14:paraId="41302247" w14:textId="77777777" w:rsidTr="00A62E2B">
        <w:trPr>
          <w:trHeight w:val="415"/>
        </w:trPr>
        <w:tc>
          <w:tcPr>
            <w:tcW w:w="2270" w:type="dxa"/>
          </w:tcPr>
          <w:p w14:paraId="64EBC548" w14:textId="77777777" w:rsidR="00A62E2B" w:rsidRPr="00BA3544" w:rsidRDefault="00A62E2B" w:rsidP="00A62E2B">
            <w:pPr>
              <w:spacing w:after="100" w:afterAutospacing="1"/>
              <w:rPr>
                <w:lang w:val="en-GB"/>
              </w:rPr>
            </w:pPr>
            <w:r w:rsidRPr="00BA3544">
              <w:rPr>
                <w:caps/>
                <w:lang w:val="en-GB"/>
              </w:rPr>
              <w:t>PMT</w:t>
            </w:r>
          </w:p>
        </w:tc>
        <w:tc>
          <w:tcPr>
            <w:tcW w:w="6802" w:type="dxa"/>
          </w:tcPr>
          <w:p w14:paraId="43FC4D59" w14:textId="77777777" w:rsidR="00A62E2B" w:rsidRPr="00BA3544" w:rsidRDefault="00A62E2B" w:rsidP="00A62E2B">
            <w:pPr>
              <w:spacing w:after="100" w:afterAutospacing="1"/>
              <w:rPr>
                <w:lang w:val="en-GB"/>
              </w:rPr>
            </w:pPr>
            <w:r w:rsidRPr="00BA3544">
              <w:rPr>
                <w:lang w:val="en-GB"/>
              </w:rPr>
              <w:t>Project Management Team</w:t>
            </w:r>
          </w:p>
        </w:tc>
      </w:tr>
      <w:tr w:rsidR="00A62E2B" w:rsidRPr="00BA3544" w14:paraId="0C1F96E2" w14:textId="77777777" w:rsidTr="00A62E2B">
        <w:trPr>
          <w:trHeight w:val="415"/>
        </w:trPr>
        <w:tc>
          <w:tcPr>
            <w:tcW w:w="2270" w:type="dxa"/>
          </w:tcPr>
          <w:p w14:paraId="6E9FDA8D" w14:textId="77777777" w:rsidR="00A62E2B" w:rsidRPr="00BA3544" w:rsidRDefault="00A62E2B" w:rsidP="00A62E2B">
            <w:pPr>
              <w:spacing w:after="100" w:afterAutospacing="1"/>
              <w:rPr>
                <w:caps/>
                <w:lang w:val="en-GB"/>
              </w:rPr>
            </w:pPr>
            <w:r w:rsidRPr="00BA3544">
              <w:rPr>
                <w:caps/>
                <w:lang w:val="en-GB"/>
              </w:rPr>
              <w:t>POM</w:t>
            </w:r>
          </w:p>
        </w:tc>
        <w:tc>
          <w:tcPr>
            <w:tcW w:w="6802" w:type="dxa"/>
          </w:tcPr>
          <w:p w14:paraId="05904E7C" w14:textId="77777777" w:rsidR="00A62E2B" w:rsidRPr="00BA3544" w:rsidRDefault="00A62E2B" w:rsidP="00A62E2B">
            <w:pPr>
              <w:spacing w:after="100" w:afterAutospacing="1"/>
              <w:rPr>
                <w:lang w:val="en-GB"/>
              </w:rPr>
            </w:pPr>
            <w:r w:rsidRPr="00BA3544">
              <w:rPr>
                <w:lang w:val="en-GB"/>
              </w:rPr>
              <w:t>Project Operations Manual</w:t>
            </w:r>
          </w:p>
        </w:tc>
      </w:tr>
      <w:tr w:rsidR="00A62E2B" w:rsidRPr="00BA3544" w14:paraId="66AE0F88" w14:textId="77777777" w:rsidTr="00A62E2B">
        <w:trPr>
          <w:trHeight w:val="415"/>
        </w:trPr>
        <w:tc>
          <w:tcPr>
            <w:tcW w:w="2270" w:type="dxa"/>
          </w:tcPr>
          <w:p w14:paraId="32EC198B" w14:textId="77777777" w:rsidR="00A62E2B" w:rsidRPr="00BA3544" w:rsidRDefault="00A62E2B" w:rsidP="00A62E2B">
            <w:pPr>
              <w:spacing w:after="100" w:afterAutospacing="1"/>
              <w:rPr>
                <w:caps/>
                <w:lang w:val="en-GB"/>
              </w:rPr>
            </w:pPr>
            <w:r w:rsidRPr="00BA3544">
              <w:rPr>
                <w:rFonts w:eastAsiaTheme="minorHAnsi"/>
                <w:lang w:val="en-GB"/>
              </w:rPr>
              <w:t>PP</w:t>
            </w:r>
          </w:p>
        </w:tc>
        <w:tc>
          <w:tcPr>
            <w:tcW w:w="6802" w:type="dxa"/>
          </w:tcPr>
          <w:p w14:paraId="269CC13D" w14:textId="77777777" w:rsidR="00A62E2B" w:rsidRPr="00BA3544" w:rsidRDefault="00A62E2B" w:rsidP="00A62E2B">
            <w:pPr>
              <w:spacing w:after="100" w:afterAutospacing="1"/>
              <w:rPr>
                <w:lang w:val="en-GB"/>
              </w:rPr>
            </w:pPr>
            <w:r w:rsidRPr="00BA3544">
              <w:rPr>
                <w:rFonts w:eastAsiaTheme="minorHAnsi"/>
                <w:lang w:val="en-GB"/>
              </w:rPr>
              <w:t>Procurement Plan</w:t>
            </w:r>
          </w:p>
        </w:tc>
      </w:tr>
      <w:tr w:rsidR="00A62E2B" w:rsidRPr="00BA3544" w14:paraId="250FD394" w14:textId="77777777" w:rsidTr="00A62E2B">
        <w:trPr>
          <w:trHeight w:val="415"/>
        </w:trPr>
        <w:tc>
          <w:tcPr>
            <w:tcW w:w="2270" w:type="dxa"/>
          </w:tcPr>
          <w:p w14:paraId="3E96D476" w14:textId="77777777" w:rsidR="00A62E2B" w:rsidRPr="00BA3544" w:rsidRDefault="00A62E2B" w:rsidP="00A62E2B">
            <w:pPr>
              <w:spacing w:after="100" w:afterAutospacing="1"/>
              <w:rPr>
                <w:rFonts w:eastAsiaTheme="minorHAnsi"/>
                <w:lang w:val="en-GB"/>
              </w:rPr>
            </w:pPr>
            <w:r w:rsidRPr="00BA3544">
              <w:rPr>
                <w:lang w:val="en-GB"/>
              </w:rPr>
              <w:t>PPSD</w:t>
            </w:r>
          </w:p>
        </w:tc>
        <w:tc>
          <w:tcPr>
            <w:tcW w:w="6802" w:type="dxa"/>
          </w:tcPr>
          <w:p w14:paraId="3B61769A" w14:textId="77777777" w:rsidR="00A62E2B" w:rsidRPr="00BA3544" w:rsidRDefault="00A62E2B" w:rsidP="00A62E2B">
            <w:pPr>
              <w:spacing w:after="100" w:afterAutospacing="1"/>
              <w:rPr>
                <w:rFonts w:eastAsiaTheme="minorHAnsi"/>
                <w:lang w:val="en-GB"/>
              </w:rPr>
            </w:pPr>
            <w:r w:rsidRPr="00BA3544">
              <w:rPr>
                <w:lang w:val="en-GB"/>
              </w:rPr>
              <w:t>Project Procurement Strategy Development</w:t>
            </w:r>
          </w:p>
        </w:tc>
      </w:tr>
      <w:tr w:rsidR="00A62E2B" w:rsidRPr="00BA3544" w14:paraId="205CD3B1" w14:textId="77777777" w:rsidTr="00A62E2B">
        <w:trPr>
          <w:trHeight w:val="415"/>
        </w:trPr>
        <w:tc>
          <w:tcPr>
            <w:tcW w:w="2270" w:type="dxa"/>
          </w:tcPr>
          <w:p w14:paraId="6B34A23D" w14:textId="77777777" w:rsidR="00A62E2B" w:rsidRPr="00BA3544" w:rsidRDefault="00A62E2B" w:rsidP="00A62E2B">
            <w:pPr>
              <w:spacing w:after="100" w:afterAutospacing="1"/>
              <w:rPr>
                <w:caps/>
                <w:lang w:val="en-GB"/>
              </w:rPr>
            </w:pPr>
            <w:r w:rsidRPr="00BA3544">
              <w:rPr>
                <w:lang w:val="en-GB"/>
              </w:rPr>
              <w:t>PS</w:t>
            </w:r>
          </w:p>
        </w:tc>
        <w:tc>
          <w:tcPr>
            <w:tcW w:w="6802" w:type="dxa"/>
          </w:tcPr>
          <w:p w14:paraId="5D40F751" w14:textId="77777777" w:rsidR="00A62E2B" w:rsidRPr="00BA3544" w:rsidRDefault="00A62E2B" w:rsidP="00A62E2B">
            <w:pPr>
              <w:spacing w:after="100" w:afterAutospacing="1"/>
              <w:rPr>
                <w:lang w:val="en-GB"/>
              </w:rPr>
            </w:pPr>
            <w:r w:rsidRPr="00BA3544">
              <w:rPr>
                <w:lang w:val="en-GB"/>
              </w:rPr>
              <w:t>Procurement Specialist</w:t>
            </w:r>
          </w:p>
        </w:tc>
      </w:tr>
      <w:tr w:rsidR="00A62E2B" w:rsidRPr="00BA3544" w14:paraId="2F189F24" w14:textId="77777777" w:rsidTr="00A62E2B">
        <w:trPr>
          <w:trHeight w:val="508"/>
        </w:trPr>
        <w:tc>
          <w:tcPr>
            <w:tcW w:w="2270" w:type="dxa"/>
          </w:tcPr>
          <w:p w14:paraId="2431EB0B" w14:textId="77777777" w:rsidR="00A62E2B" w:rsidRPr="00BA3544" w:rsidRDefault="00A62E2B" w:rsidP="00A62E2B">
            <w:pPr>
              <w:spacing w:after="100" w:afterAutospacing="1"/>
              <w:rPr>
                <w:caps/>
                <w:lang w:val="en-GB"/>
              </w:rPr>
            </w:pPr>
            <w:r w:rsidRPr="00BA3544">
              <w:rPr>
                <w:caps/>
                <w:lang w:val="en-GB"/>
              </w:rPr>
              <w:t>PR</w:t>
            </w:r>
          </w:p>
        </w:tc>
        <w:tc>
          <w:tcPr>
            <w:tcW w:w="6802" w:type="dxa"/>
          </w:tcPr>
          <w:p w14:paraId="2A12D240" w14:textId="77777777" w:rsidR="00A62E2B" w:rsidRPr="00BA3544" w:rsidRDefault="00A62E2B" w:rsidP="00A62E2B">
            <w:pPr>
              <w:spacing w:after="100" w:afterAutospacing="1"/>
              <w:rPr>
                <w:lang w:val="en-GB"/>
              </w:rPr>
            </w:pPr>
            <w:r w:rsidRPr="00BA3544">
              <w:rPr>
                <w:lang w:val="en-GB"/>
              </w:rPr>
              <w:t>Public Relations</w:t>
            </w:r>
          </w:p>
        </w:tc>
      </w:tr>
      <w:tr w:rsidR="00A62E2B" w:rsidRPr="00BA3544" w14:paraId="0D96FF6C" w14:textId="77777777" w:rsidTr="00A62E2B">
        <w:trPr>
          <w:trHeight w:val="415"/>
        </w:trPr>
        <w:tc>
          <w:tcPr>
            <w:tcW w:w="2270" w:type="dxa"/>
          </w:tcPr>
          <w:p w14:paraId="5E9E0344" w14:textId="77777777" w:rsidR="00A62E2B" w:rsidRPr="00BA3544" w:rsidRDefault="00A62E2B" w:rsidP="00A62E2B">
            <w:pPr>
              <w:spacing w:after="100" w:afterAutospacing="1"/>
              <w:rPr>
                <w:lang w:val="en-GB"/>
              </w:rPr>
            </w:pPr>
            <w:r w:rsidRPr="00BA3544">
              <w:rPr>
                <w:lang w:val="en-GB"/>
              </w:rPr>
              <w:t>SEP</w:t>
            </w:r>
          </w:p>
        </w:tc>
        <w:tc>
          <w:tcPr>
            <w:tcW w:w="6802" w:type="dxa"/>
          </w:tcPr>
          <w:p w14:paraId="6EF023B6" w14:textId="77777777" w:rsidR="00A62E2B" w:rsidRPr="00BA3544" w:rsidRDefault="00A62E2B" w:rsidP="00A62E2B">
            <w:pPr>
              <w:spacing w:after="100" w:afterAutospacing="1"/>
              <w:rPr>
                <w:highlight w:val="yellow"/>
                <w:lang w:val="en-GB"/>
              </w:rPr>
            </w:pPr>
            <w:r w:rsidRPr="00BA3544">
              <w:rPr>
                <w:lang w:val="en-GB"/>
              </w:rPr>
              <w:t>Stakeholder Engagement Plan</w:t>
            </w:r>
          </w:p>
        </w:tc>
      </w:tr>
      <w:tr w:rsidR="00A62E2B" w:rsidRPr="00BA3544" w14:paraId="7D3D6DEB" w14:textId="77777777" w:rsidTr="00A62E2B">
        <w:trPr>
          <w:trHeight w:val="415"/>
        </w:trPr>
        <w:tc>
          <w:tcPr>
            <w:tcW w:w="2270" w:type="dxa"/>
          </w:tcPr>
          <w:p w14:paraId="74D180E9" w14:textId="77777777" w:rsidR="00A62E2B" w:rsidRPr="00BA3544" w:rsidRDefault="00A62E2B" w:rsidP="00A62E2B">
            <w:pPr>
              <w:spacing w:after="100" w:afterAutospacing="1"/>
              <w:rPr>
                <w:highlight w:val="yellow"/>
                <w:lang w:val="en-GB"/>
              </w:rPr>
            </w:pPr>
            <w:r w:rsidRPr="00BA3544">
              <w:t>SGOM</w:t>
            </w:r>
          </w:p>
        </w:tc>
        <w:tc>
          <w:tcPr>
            <w:tcW w:w="6802" w:type="dxa"/>
          </w:tcPr>
          <w:p w14:paraId="244B7111" w14:textId="77777777" w:rsidR="00A62E2B" w:rsidRPr="00BA3544" w:rsidRDefault="00A62E2B" w:rsidP="00A62E2B">
            <w:pPr>
              <w:spacing w:after="100" w:afterAutospacing="1"/>
              <w:rPr>
                <w:highlight w:val="yellow"/>
                <w:lang w:val="en-GB"/>
              </w:rPr>
            </w:pPr>
            <w:r w:rsidRPr="00BA3544">
              <w:t>School Grants Operations Manual</w:t>
            </w:r>
          </w:p>
        </w:tc>
      </w:tr>
      <w:tr w:rsidR="00A62E2B" w:rsidRPr="00BA3544" w14:paraId="66480CA1" w14:textId="77777777" w:rsidTr="00A62E2B">
        <w:trPr>
          <w:trHeight w:val="415"/>
        </w:trPr>
        <w:tc>
          <w:tcPr>
            <w:tcW w:w="2270" w:type="dxa"/>
          </w:tcPr>
          <w:p w14:paraId="38AEBAEB" w14:textId="77777777" w:rsidR="00A62E2B" w:rsidRPr="00BA3544" w:rsidRDefault="00A62E2B" w:rsidP="00A62E2B">
            <w:pPr>
              <w:spacing w:after="100" w:afterAutospacing="1"/>
            </w:pPr>
            <w:r w:rsidRPr="00BA3544">
              <w:t>STEM</w:t>
            </w:r>
          </w:p>
        </w:tc>
        <w:tc>
          <w:tcPr>
            <w:tcW w:w="6802" w:type="dxa"/>
          </w:tcPr>
          <w:p w14:paraId="2245AE9A" w14:textId="77777777" w:rsidR="00A62E2B" w:rsidRPr="00BA3544" w:rsidRDefault="00A62E2B" w:rsidP="00A62E2B">
            <w:pPr>
              <w:spacing w:after="100" w:afterAutospacing="1"/>
            </w:pPr>
            <w:r w:rsidRPr="00BA3544">
              <w:t>Science, Technology, Engineering, and Mathematics</w:t>
            </w:r>
          </w:p>
        </w:tc>
      </w:tr>
      <w:tr w:rsidR="00A62E2B" w:rsidRPr="00BA3544" w14:paraId="211927E0" w14:textId="77777777" w:rsidTr="00A62E2B">
        <w:trPr>
          <w:trHeight w:val="415"/>
        </w:trPr>
        <w:tc>
          <w:tcPr>
            <w:tcW w:w="2270" w:type="dxa"/>
          </w:tcPr>
          <w:p w14:paraId="75196FA6" w14:textId="77777777" w:rsidR="00A62E2B" w:rsidRPr="00BA3544" w:rsidRDefault="00A62E2B" w:rsidP="00A62E2B">
            <w:pPr>
              <w:spacing w:after="100" w:afterAutospacing="1"/>
            </w:pPr>
            <w:r w:rsidRPr="00BA3544">
              <w:t>STEP</w:t>
            </w:r>
          </w:p>
        </w:tc>
        <w:tc>
          <w:tcPr>
            <w:tcW w:w="6802" w:type="dxa"/>
          </w:tcPr>
          <w:p w14:paraId="6BDD3A79" w14:textId="77777777" w:rsidR="00A62E2B" w:rsidRPr="00BA3544" w:rsidRDefault="00A62E2B" w:rsidP="00A62E2B">
            <w:pPr>
              <w:spacing w:after="100" w:afterAutospacing="1"/>
            </w:pPr>
            <w:r w:rsidRPr="00BA3544">
              <w:t>Systematic Tracking of Exchanges in Procurement</w:t>
            </w:r>
          </w:p>
        </w:tc>
      </w:tr>
      <w:tr w:rsidR="00A62E2B" w:rsidRPr="00BA3544" w14:paraId="67995109" w14:textId="77777777" w:rsidTr="00A62E2B">
        <w:trPr>
          <w:trHeight w:val="415"/>
        </w:trPr>
        <w:tc>
          <w:tcPr>
            <w:tcW w:w="2270" w:type="dxa"/>
          </w:tcPr>
          <w:p w14:paraId="5D1B6FD9" w14:textId="77777777" w:rsidR="00A62E2B" w:rsidRPr="00BA3544" w:rsidRDefault="00A62E2B" w:rsidP="00A62E2B">
            <w:pPr>
              <w:spacing w:after="100" w:afterAutospacing="1"/>
              <w:rPr>
                <w:lang w:val="en-GB"/>
              </w:rPr>
            </w:pPr>
            <w:r w:rsidRPr="00BA3544">
              <w:rPr>
                <w:lang w:val="en-GB"/>
              </w:rPr>
              <w:t>SoE</w:t>
            </w:r>
          </w:p>
        </w:tc>
        <w:tc>
          <w:tcPr>
            <w:tcW w:w="6802" w:type="dxa"/>
          </w:tcPr>
          <w:p w14:paraId="009ECFDF" w14:textId="77777777" w:rsidR="00A62E2B" w:rsidRPr="00BA3544" w:rsidRDefault="00A62E2B" w:rsidP="00A62E2B">
            <w:pPr>
              <w:spacing w:after="100" w:afterAutospacing="1"/>
              <w:rPr>
                <w:lang w:val="en-GB"/>
              </w:rPr>
            </w:pPr>
            <w:r w:rsidRPr="00BA3544">
              <w:rPr>
                <w:lang w:val="en-GB"/>
              </w:rPr>
              <w:t>Statement of Expenditure</w:t>
            </w:r>
          </w:p>
        </w:tc>
      </w:tr>
      <w:tr w:rsidR="00A62E2B" w:rsidRPr="00BA3544" w14:paraId="17CA660A" w14:textId="77777777" w:rsidTr="00A62E2B">
        <w:trPr>
          <w:trHeight w:val="415"/>
        </w:trPr>
        <w:tc>
          <w:tcPr>
            <w:tcW w:w="2270" w:type="dxa"/>
          </w:tcPr>
          <w:p w14:paraId="7FC6BADB" w14:textId="77777777" w:rsidR="00A62E2B" w:rsidRPr="00BA3544" w:rsidRDefault="00A62E2B" w:rsidP="00A62E2B">
            <w:pPr>
              <w:spacing w:after="100" w:afterAutospacing="1"/>
              <w:rPr>
                <w:lang w:val="en-GB"/>
              </w:rPr>
            </w:pPr>
            <w:r w:rsidRPr="00BA3544">
              <w:rPr>
                <w:lang w:val="en-GB"/>
              </w:rPr>
              <w:t>SS</w:t>
            </w:r>
          </w:p>
        </w:tc>
        <w:tc>
          <w:tcPr>
            <w:tcW w:w="6802" w:type="dxa"/>
          </w:tcPr>
          <w:p w14:paraId="05FB6124" w14:textId="77777777" w:rsidR="00A62E2B" w:rsidRPr="00BA3544" w:rsidRDefault="00A62E2B" w:rsidP="00A62E2B">
            <w:pPr>
              <w:spacing w:after="100" w:afterAutospacing="1"/>
              <w:rPr>
                <w:lang w:val="en-GB"/>
              </w:rPr>
            </w:pPr>
            <w:r w:rsidRPr="00BA3544">
              <w:rPr>
                <w:lang w:val="en-GB"/>
              </w:rPr>
              <w:t>Single Source Selection</w:t>
            </w:r>
          </w:p>
        </w:tc>
      </w:tr>
      <w:tr w:rsidR="00A62E2B" w:rsidRPr="00BA3544" w14:paraId="6196C3FB" w14:textId="77777777" w:rsidTr="00A62E2B">
        <w:trPr>
          <w:trHeight w:val="415"/>
        </w:trPr>
        <w:tc>
          <w:tcPr>
            <w:tcW w:w="2270" w:type="dxa"/>
          </w:tcPr>
          <w:p w14:paraId="4AB95DCE" w14:textId="77777777" w:rsidR="00A62E2B" w:rsidRPr="00BA3544" w:rsidRDefault="00A62E2B" w:rsidP="00A62E2B">
            <w:pPr>
              <w:spacing w:after="100" w:afterAutospacing="1"/>
              <w:rPr>
                <w:caps/>
                <w:lang w:val="en-GB"/>
              </w:rPr>
            </w:pPr>
            <w:r w:rsidRPr="00BA3544">
              <w:rPr>
                <w:lang w:val="en-GB"/>
              </w:rPr>
              <w:lastRenderedPageBreak/>
              <w:t>ToR</w:t>
            </w:r>
          </w:p>
        </w:tc>
        <w:tc>
          <w:tcPr>
            <w:tcW w:w="6802" w:type="dxa"/>
          </w:tcPr>
          <w:p w14:paraId="44508F50" w14:textId="77777777" w:rsidR="00A62E2B" w:rsidRPr="00BA3544" w:rsidRDefault="00A62E2B" w:rsidP="00A62E2B">
            <w:pPr>
              <w:spacing w:after="100" w:afterAutospacing="1"/>
              <w:rPr>
                <w:lang w:val="en-GB"/>
              </w:rPr>
            </w:pPr>
            <w:r w:rsidRPr="00BA3544">
              <w:rPr>
                <w:lang w:val="en-GB"/>
              </w:rPr>
              <w:t>Terms of Reference</w:t>
            </w:r>
          </w:p>
        </w:tc>
      </w:tr>
    </w:tbl>
    <w:p w14:paraId="6FE95ECE" w14:textId="77777777" w:rsidR="00697A8F" w:rsidRDefault="00697A8F" w:rsidP="000B3046">
      <w:pPr>
        <w:pStyle w:val="0Normal"/>
        <w:rPr>
          <w:rFonts w:ascii="Cambria" w:hAnsi="Cambria"/>
          <w:color w:val="365F91"/>
          <w:sz w:val="28"/>
          <w:szCs w:val="28"/>
        </w:rPr>
      </w:pPr>
      <w:r>
        <w:br w:type="page"/>
      </w:r>
    </w:p>
    <w:p w14:paraId="66E6F0E1" w14:textId="77777777" w:rsidR="006B7EB6" w:rsidRPr="00F80F2B" w:rsidRDefault="006B7EB6" w:rsidP="002E12EA">
      <w:pPr>
        <w:pStyle w:val="Titlucuprins"/>
        <w:tabs>
          <w:tab w:val="left" w:pos="1924"/>
          <w:tab w:val="left" w:pos="2214"/>
          <w:tab w:val="left" w:pos="2577"/>
        </w:tabs>
        <w:spacing w:after="240"/>
        <w:rPr>
          <w:rFonts w:ascii="Times New Roman" w:hAnsi="Times New Roman"/>
          <w:sz w:val="24"/>
          <w:szCs w:val="24"/>
          <w:lang w:val="en-GB"/>
        </w:rPr>
      </w:pPr>
      <w:r w:rsidRPr="00F80F2B">
        <w:rPr>
          <w:rFonts w:ascii="Times New Roman" w:hAnsi="Times New Roman"/>
          <w:sz w:val="24"/>
          <w:szCs w:val="24"/>
          <w:lang w:val="en-GB"/>
        </w:rPr>
        <w:lastRenderedPageBreak/>
        <w:t>Contents</w:t>
      </w:r>
      <w:r w:rsidR="00AA2737" w:rsidRPr="00F80F2B">
        <w:rPr>
          <w:rFonts w:ascii="Times New Roman" w:hAnsi="Times New Roman"/>
          <w:sz w:val="24"/>
          <w:szCs w:val="24"/>
          <w:lang w:val="en-GB"/>
        </w:rPr>
        <w:tab/>
      </w:r>
      <w:r w:rsidR="00AA2737" w:rsidRPr="00F80F2B">
        <w:rPr>
          <w:rFonts w:ascii="Times New Roman" w:hAnsi="Times New Roman"/>
          <w:sz w:val="24"/>
          <w:szCs w:val="24"/>
          <w:lang w:val="en-GB"/>
        </w:rPr>
        <w:tab/>
      </w:r>
      <w:r w:rsidR="00AA2737" w:rsidRPr="00F80F2B">
        <w:rPr>
          <w:rFonts w:ascii="Times New Roman" w:hAnsi="Times New Roman"/>
          <w:sz w:val="24"/>
          <w:szCs w:val="24"/>
          <w:lang w:val="en-GB"/>
        </w:rPr>
        <w:tab/>
      </w:r>
    </w:p>
    <w:p w14:paraId="44B3E53E" w14:textId="77777777" w:rsidR="00513D93" w:rsidRPr="00F80F2B" w:rsidRDefault="00C65EB3">
      <w:pPr>
        <w:pStyle w:val="Cuprins1"/>
        <w:rPr>
          <w:rFonts w:eastAsiaTheme="minorEastAsia"/>
          <w:bCs w:val="0"/>
        </w:rPr>
      </w:pPr>
      <w:r w:rsidRPr="00F80F2B">
        <w:rPr>
          <w:highlight w:val="yellow"/>
          <w:lang w:val="en-GB"/>
        </w:rPr>
        <w:fldChar w:fldCharType="begin"/>
      </w:r>
      <w:r w:rsidR="006B7EB6" w:rsidRPr="00F80F2B">
        <w:rPr>
          <w:highlight w:val="yellow"/>
          <w:lang w:val="en-GB"/>
        </w:rPr>
        <w:instrText xml:space="preserve"> TOC \o "1-3" \h \z \u </w:instrText>
      </w:r>
      <w:r w:rsidRPr="00F80F2B">
        <w:rPr>
          <w:highlight w:val="yellow"/>
          <w:lang w:val="en-GB"/>
        </w:rPr>
        <w:fldChar w:fldCharType="separate"/>
      </w:r>
      <w:hyperlink w:anchor="_Toc152243200" w:history="1">
        <w:r w:rsidR="00513D93" w:rsidRPr="00F80F2B">
          <w:rPr>
            <w:rStyle w:val="Hyperlink"/>
            <w:color w:val="auto"/>
            <w:lang w:val="en-GB"/>
          </w:rPr>
          <w:t>INTRODUCTION</w:t>
        </w:r>
        <w:r w:rsidR="00513D93" w:rsidRPr="00F80F2B">
          <w:rPr>
            <w:webHidden/>
          </w:rPr>
          <w:tab/>
        </w:r>
        <w:r w:rsidRPr="00F80F2B">
          <w:rPr>
            <w:webHidden/>
          </w:rPr>
          <w:fldChar w:fldCharType="begin"/>
        </w:r>
        <w:r w:rsidR="00513D93" w:rsidRPr="00F80F2B">
          <w:rPr>
            <w:webHidden/>
          </w:rPr>
          <w:instrText xml:space="preserve"> PAGEREF _Toc152243200 \h </w:instrText>
        </w:r>
        <w:r w:rsidRPr="00F80F2B">
          <w:rPr>
            <w:webHidden/>
          </w:rPr>
        </w:r>
        <w:r w:rsidRPr="00F80F2B">
          <w:rPr>
            <w:webHidden/>
          </w:rPr>
          <w:fldChar w:fldCharType="separate"/>
        </w:r>
        <w:r w:rsidR="007E2CEF">
          <w:rPr>
            <w:webHidden/>
          </w:rPr>
          <w:t>6</w:t>
        </w:r>
        <w:r w:rsidRPr="00F80F2B">
          <w:rPr>
            <w:webHidden/>
          </w:rPr>
          <w:fldChar w:fldCharType="end"/>
        </w:r>
      </w:hyperlink>
    </w:p>
    <w:p w14:paraId="446E5EE1" w14:textId="77777777" w:rsidR="00513D93" w:rsidRPr="00F80F2B" w:rsidRDefault="00F27665">
      <w:pPr>
        <w:pStyle w:val="Cuprins1"/>
        <w:rPr>
          <w:rFonts w:eastAsiaTheme="minorEastAsia"/>
          <w:bCs w:val="0"/>
        </w:rPr>
      </w:pPr>
      <w:hyperlink w:anchor="_Toc152243201" w:history="1">
        <w:r w:rsidR="00513D93" w:rsidRPr="00F80F2B">
          <w:rPr>
            <w:rStyle w:val="Hyperlink"/>
            <w:color w:val="auto"/>
            <w:lang w:val="en-GB"/>
          </w:rPr>
          <w:t>1.</w:t>
        </w:r>
        <w:r w:rsidR="00513D93" w:rsidRPr="00F80F2B">
          <w:rPr>
            <w:rFonts w:eastAsiaTheme="minorEastAsia"/>
            <w:bCs w:val="0"/>
          </w:rPr>
          <w:tab/>
        </w:r>
        <w:r w:rsidR="00513D93" w:rsidRPr="00F80F2B">
          <w:rPr>
            <w:rStyle w:val="Hyperlink"/>
            <w:color w:val="auto"/>
            <w:lang w:val="en-GB"/>
          </w:rPr>
          <w:t>PROJECT DESCRIPTION</w:t>
        </w:r>
        <w:r w:rsidR="00513D93" w:rsidRPr="00F80F2B">
          <w:rPr>
            <w:webHidden/>
          </w:rPr>
          <w:tab/>
        </w:r>
        <w:r w:rsidR="00C65EB3" w:rsidRPr="00F80F2B">
          <w:rPr>
            <w:webHidden/>
          </w:rPr>
          <w:fldChar w:fldCharType="begin"/>
        </w:r>
        <w:r w:rsidR="00513D93" w:rsidRPr="00F80F2B">
          <w:rPr>
            <w:webHidden/>
          </w:rPr>
          <w:instrText xml:space="preserve"> PAGEREF _Toc152243201 \h </w:instrText>
        </w:r>
        <w:r w:rsidR="00C65EB3" w:rsidRPr="00F80F2B">
          <w:rPr>
            <w:webHidden/>
          </w:rPr>
        </w:r>
        <w:r w:rsidR="00C65EB3" w:rsidRPr="00F80F2B">
          <w:rPr>
            <w:webHidden/>
          </w:rPr>
          <w:fldChar w:fldCharType="separate"/>
        </w:r>
        <w:r w:rsidR="007E2CEF">
          <w:rPr>
            <w:webHidden/>
          </w:rPr>
          <w:t>7</w:t>
        </w:r>
        <w:r w:rsidR="00C65EB3" w:rsidRPr="00F80F2B">
          <w:rPr>
            <w:webHidden/>
          </w:rPr>
          <w:fldChar w:fldCharType="end"/>
        </w:r>
      </w:hyperlink>
    </w:p>
    <w:p w14:paraId="593AB208" w14:textId="77777777" w:rsidR="00513D93" w:rsidRPr="00F80F2B" w:rsidRDefault="00F27665" w:rsidP="00C819C7">
      <w:pPr>
        <w:pStyle w:val="Cuprins2"/>
        <w:rPr>
          <w:rFonts w:ascii="Times New Roman" w:hAnsi="Times New Roman" w:cs="Times New Roman"/>
          <w:b/>
          <w:sz w:val="24"/>
          <w:szCs w:val="24"/>
        </w:rPr>
      </w:pPr>
      <w:hyperlink w:anchor="_Toc152243202" w:history="1">
        <w:r w:rsidR="00513D93" w:rsidRPr="00F80F2B">
          <w:rPr>
            <w:rStyle w:val="Hyperlink"/>
            <w:rFonts w:ascii="Times New Roman" w:hAnsi="Times New Roman" w:cs="Times New Roman"/>
            <w:color w:val="auto"/>
            <w:sz w:val="24"/>
            <w:szCs w:val="24"/>
            <w:lang w:val="en-GB"/>
          </w:rPr>
          <w:t>1.1.</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Legal Issues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_Toc152243202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w:t>
        </w:r>
        <w:r w:rsidR="00C65EB3" w:rsidRPr="00F80F2B">
          <w:rPr>
            <w:rFonts w:ascii="Times New Roman" w:hAnsi="Times New Roman" w:cs="Times New Roman"/>
            <w:webHidden/>
            <w:sz w:val="24"/>
            <w:szCs w:val="24"/>
          </w:rPr>
          <w:fldChar w:fldCharType="end"/>
        </w:r>
      </w:hyperlink>
    </w:p>
    <w:p w14:paraId="3BCCC402" w14:textId="77777777" w:rsidR="00513D93" w:rsidRPr="00F80F2B" w:rsidRDefault="00F27665" w:rsidP="00C819C7">
      <w:pPr>
        <w:pStyle w:val="Cuprins2"/>
        <w:rPr>
          <w:rFonts w:ascii="Times New Roman" w:hAnsi="Times New Roman" w:cs="Times New Roman"/>
          <w:b/>
          <w:sz w:val="24"/>
          <w:szCs w:val="24"/>
        </w:rPr>
      </w:pPr>
      <w:hyperlink w:anchor="_Toc152243203" w:history="1">
        <w:r w:rsidR="00513D93" w:rsidRPr="00F80F2B">
          <w:rPr>
            <w:rStyle w:val="Hyperlink"/>
            <w:rFonts w:ascii="Times New Roman" w:hAnsi="Times New Roman" w:cs="Times New Roman"/>
            <w:color w:val="auto"/>
            <w:sz w:val="24"/>
            <w:szCs w:val="24"/>
            <w:lang w:val="en-GB"/>
          </w:rPr>
          <w:t>1.2.</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Project Objective and Expected Results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_Toc152243203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w:t>
        </w:r>
        <w:r w:rsidR="00C65EB3" w:rsidRPr="00F80F2B">
          <w:rPr>
            <w:rFonts w:ascii="Times New Roman" w:hAnsi="Times New Roman" w:cs="Times New Roman"/>
            <w:webHidden/>
            <w:sz w:val="24"/>
            <w:szCs w:val="24"/>
          </w:rPr>
          <w:fldChar w:fldCharType="end"/>
        </w:r>
      </w:hyperlink>
    </w:p>
    <w:p w14:paraId="3988582B" w14:textId="77777777" w:rsidR="00513D93" w:rsidRPr="00F80F2B" w:rsidRDefault="00F27665" w:rsidP="00C819C7">
      <w:pPr>
        <w:pStyle w:val="Cuprins2"/>
        <w:rPr>
          <w:rFonts w:ascii="Times New Roman" w:hAnsi="Times New Roman" w:cs="Times New Roman"/>
          <w:b/>
          <w:sz w:val="24"/>
          <w:szCs w:val="24"/>
        </w:rPr>
      </w:pPr>
      <w:hyperlink w:anchor="_Toc152243204" w:history="1">
        <w:r w:rsidR="00513D93" w:rsidRPr="00F80F2B">
          <w:rPr>
            <w:rStyle w:val="Hyperlink"/>
            <w:rFonts w:ascii="Times New Roman" w:hAnsi="Times New Roman" w:cs="Times New Roman"/>
            <w:color w:val="auto"/>
            <w:sz w:val="24"/>
            <w:szCs w:val="24"/>
            <w:lang w:val="en-GB"/>
          </w:rPr>
          <w:t>1.3.</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PDO Level Results Indicators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_Toc152243204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w:t>
        </w:r>
        <w:r w:rsidR="00C65EB3" w:rsidRPr="00F80F2B">
          <w:rPr>
            <w:rFonts w:ascii="Times New Roman" w:hAnsi="Times New Roman" w:cs="Times New Roman"/>
            <w:webHidden/>
            <w:sz w:val="24"/>
            <w:szCs w:val="24"/>
          </w:rPr>
          <w:fldChar w:fldCharType="end"/>
        </w:r>
      </w:hyperlink>
    </w:p>
    <w:p w14:paraId="3EAB427D" w14:textId="77777777" w:rsidR="00513D93" w:rsidRPr="00F80F2B" w:rsidRDefault="00F27665" w:rsidP="00C819C7">
      <w:pPr>
        <w:pStyle w:val="Cuprins2"/>
        <w:rPr>
          <w:rFonts w:ascii="Times New Roman" w:hAnsi="Times New Roman" w:cs="Times New Roman"/>
          <w:b/>
          <w:sz w:val="24"/>
          <w:szCs w:val="24"/>
        </w:rPr>
      </w:pPr>
      <w:hyperlink w:anchor="_Toc152243205" w:history="1">
        <w:r w:rsidR="00513D93" w:rsidRPr="00F80F2B">
          <w:rPr>
            <w:rStyle w:val="Hyperlink"/>
            <w:rFonts w:ascii="Times New Roman" w:hAnsi="Times New Roman" w:cs="Times New Roman"/>
            <w:color w:val="auto"/>
            <w:sz w:val="24"/>
            <w:szCs w:val="24"/>
            <w:lang w:val="en-GB"/>
          </w:rPr>
          <w:t>1.4.</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Project Components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_Toc152243205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8</w:t>
        </w:r>
        <w:r w:rsidR="00C65EB3" w:rsidRPr="00F80F2B">
          <w:rPr>
            <w:rFonts w:ascii="Times New Roman" w:hAnsi="Times New Roman" w:cs="Times New Roman"/>
            <w:webHidden/>
            <w:sz w:val="24"/>
            <w:szCs w:val="24"/>
          </w:rPr>
          <w:fldChar w:fldCharType="end"/>
        </w:r>
      </w:hyperlink>
    </w:p>
    <w:p w14:paraId="4B227938" w14:textId="77777777" w:rsidR="00513D93" w:rsidRPr="00F80F2B" w:rsidRDefault="00F27665" w:rsidP="00C819C7">
      <w:pPr>
        <w:pStyle w:val="Cuprins2"/>
        <w:rPr>
          <w:rFonts w:ascii="Times New Roman" w:hAnsi="Times New Roman" w:cs="Times New Roman"/>
          <w:b/>
          <w:sz w:val="24"/>
          <w:szCs w:val="24"/>
        </w:rPr>
      </w:pPr>
      <w:hyperlink w:anchor="_Toc152243206" w:history="1">
        <w:r w:rsidR="00513D93" w:rsidRPr="00F80F2B">
          <w:rPr>
            <w:rStyle w:val="Hyperlink"/>
            <w:rFonts w:ascii="Times New Roman" w:hAnsi="Times New Roman" w:cs="Times New Roman"/>
            <w:color w:val="auto"/>
            <w:sz w:val="24"/>
            <w:szCs w:val="24"/>
            <w:lang w:val="en-GB"/>
          </w:rPr>
          <w:t>1.5.</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Project costs and financing</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_Toc152243206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9</w:t>
        </w:r>
        <w:r w:rsidR="00C65EB3" w:rsidRPr="00F80F2B">
          <w:rPr>
            <w:rFonts w:ascii="Times New Roman" w:hAnsi="Times New Roman" w:cs="Times New Roman"/>
            <w:webHidden/>
            <w:sz w:val="24"/>
            <w:szCs w:val="24"/>
          </w:rPr>
          <w:fldChar w:fldCharType="end"/>
        </w:r>
      </w:hyperlink>
    </w:p>
    <w:p w14:paraId="049141F3" w14:textId="77777777" w:rsidR="00513D93" w:rsidRPr="00F80F2B" w:rsidRDefault="00F27665" w:rsidP="00C819C7">
      <w:pPr>
        <w:pStyle w:val="Cuprins2"/>
        <w:rPr>
          <w:rFonts w:ascii="Times New Roman" w:hAnsi="Times New Roman" w:cs="Times New Roman"/>
          <w:b/>
          <w:sz w:val="24"/>
          <w:szCs w:val="24"/>
        </w:rPr>
      </w:pPr>
      <w:hyperlink w:anchor="_Toc152243207" w:history="1">
        <w:r w:rsidR="00513D93" w:rsidRPr="00F80F2B">
          <w:rPr>
            <w:rStyle w:val="Hyperlink"/>
            <w:rFonts w:ascii="Times New Roman" w:hAnsi="Times New Roman" w:cs="Times New Roman"/>
            <w:color w:val="auto"/>
            <w:sz w:val="24"/>
            <w:szCs w:val="24"/>
            <w:lang w:val="en-GB"/>
          </w:rPr>
          <w:t>1.6.</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Institutional Arrangements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_Toc152243207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10</w:t>
        </w:r>
        <w:r w:rsidR="00C65EB3" w:rsidRPr="00F80F2B">
          <w:rPr>
            <w:rFonts w:ascii="Times New Roman" w:hAnsi="Times New Roman" w:cs="Times New Roman"/>
            <w:webHidden/>
            <w:sz w:val="24"/>
            <w:szCs w:val="24"/>
          </w:rPr>
          <w:fldChar w:fldCharType="end"/>
        </w:r>
      </w:hyperlink>
    </w:p>
    <w:p w14:paraId="539BAA45" w14:textId="77777777" w:rsidR="00513D93" w:rsidRPr="00F80F2B" w:rsidRDefault="00F27665" w:rsidP="00C819C7">
      <w:pPr>
        <w:pStyle w:val="Cuprins2"/>
        <w:rPr>
          <w:rFonts w:ascii="Times New Roman" w:hAnsi="Times New Roman" w:cs="Times New Roman"/>
          <w:b/>
          <w:sz w:val="24"/>
          <w:szCs w:val="24"/>
        </w:rPr>
      </w:pPr>
      <w:hyperlink w:anchor="_Toc152243208" w:history="1">
        <w:r w:rsidR="00513D93" w:rsidRPr="00F80F2B">
          <w:rPr>
            <w:rStyle w:val="Hyperlink"/>
            <w:rFonts w:ascii="Times New Roman" w:hAnsi="Times New Roman" w:cs="Times New Roman"/>
            <w:color w:val="auto"/>
            <w:sz w:val="24"/>
            <w:szCs w:val="24"/>
            <w:lang w:val="en-GB"/>
          </w:rPr>
          <w:t>1.7.</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Responsibilities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_Toc152243208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12</w:t>
        </w:r>
        <w:r w:rsidR="00C65EB3" w:rsidRPr="00F80F2B">
          <w:rPr>
            <w:rFonts w:ascii="Times New Roman" w:hAnsi="Times New Roman" w:cs="Times New Roman"/>
            <w:webHidden/>
            <w:sz w:val="24"/>
            <w:szCs w:val="24"/>
          </w:rPr>
          <w:fldChar w:fldCharType="end"/>
        </w:r>
      </w:hyperlink>
    </w:p>
    <w:p w14:paraId="15DFEC3D" w14:textId="77777777" w:rsidR="00513D93" w:rsidRPr="00F80F2B" w:rsidRDefault="00F27665" w:rsidP="00C819C7">
      <w:pPr>
        <w:pStyle w:val="Cuprins2"/>
        <w:rPr>
          <w:rFonts w:ascii="Times New Roman" w:hAnsi="Times New Roman" w:cs="Times New Roman"/>
          <w:b/>
          <w:sz w:val="24"/>
          <w:szCs w:val="24"/>
        </w:rPr>
      </w:pPr>
      <w:hyperlink w:anchor="_Toc152243209" w:history="1">
        <w:r w:rsidR="00513D93" w:rsidRPr="00F80F2B">
          <w:rPr>
            <w:rStyle w:val="Hyperlink"/>
            <w:rFonts w:ascii="Times New Roman" w:hAnsi="Times New Roman" w:cs="Times New Roman"/>
            <w:color w:val="auto"/>
            <w:sz w:val="24"/>
            <w:szCs w:val="24"/>
            <w:lang w:val="en-GB"/>
          </w:rPr>
          <w:t>1.8.</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Administration and Correspondence</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_Toc152243209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13</w:t>
        </w:r>
        <w:r w:rsidR="00C65EB3" w:rsidRPr="00F80F2B">
          <w:rPr>
            <w:rFonts w:ascii="Times New Roman" w:hAnsi="Times New Roman" w:cs="Times New Roman"/>
            <w:webHidden/>
            <w:sz w:val="24"/>
            <w:szCs w:val="24"/>
          </w:rPr>
          <w:fldChar w:fldCharType="end"/>
        </w:r>
      </w:hyperlink>
    </w:p>
    <w:p w14:paraId="4A76AB76" w14:textId="77777777" w:rsidR="00513D93" w:rsidRPr="00F80F2B" w:rsidRDefault="00F27665">
      <w:pPr>
        <w:pStyle w:val="Cuprins1"/>
        <w:rPr>
          <w:rFonts w:eastAsiaTheme="minorEastAsia"/>
          <w:bCs w:val="0"/>
        </w:rPr>
      </w:pPr>
      <w:hyperlink w:anchor="_Toc152243210" w:history="1">
        <w:r w:rsidR="00513D93" w:rsidRPr="00F80F2B">
          <w:rPr>
            <w:rStyle w:val="Hyperlink"/>
            <w:color w:val="auto"/>
            <w:lang w:val="en-GB"/>
          </w:rPr>
          <w:t>2.</w:t>
        </w:r>
        <w:r w:rsidR="00513D93" w:rsidRPr="00F80F2B">
          <w:rPr>
            <w:rFonts w:eastAsiaTheme="minorEastAsia"/>
            <w:bCs w:val="0"/>
          </w:rPr>
          <w:tab/>
        </w:r>
        <w:r w:rsidR="00513D93" w:rsidRPr="00F80F2B">
          <w:rPr>
            <w:rStyle w:val="Hyperlink"/>
            <w:color w:val="auto"/>
            <w:lang w:val="en-GB"/>
          </w:rPr>
          <w:t>FINANCIAL MANAGEMENT PROCEDURES</w:t>
        </w:r>
        <w:r w:rsidR="00513D93" w:rsidRPr="00F80F2B">
          <w:rPr>
            <w:webHidden/>
          </w:rPr>
          <w:tab/>
        </w:r>
        <w:r w:rsidR="00C65EB3" w:rsidRPr="00F80F2B">
          <w:rPr>
            <w:webHidden/>
          </w:rPr>
          <w:fldChar w:fldCharType="begin"/>
        </w:r>
        <w:r w:rsidR="00513D93" w:rsidRPr="00F80F2B">
          <w:rPr>
            <w:webHidden/>
          </w:rPr>
          <w:instrText xml:space="preserve"> PAGEREF _Toc152243210 \h </w:instrText>
        </w:r>
        <w:r w:rsidR="00C65EB3" w:rsidRPr="00F80F2B">
          <w:rPr>
            <w:webHidden/>
          </w:rPr>
        </w:r>
        <w:r w:rsidR="00C65EB3" w:rsidRPr="00F80F2B">
          <w:rPr>
            <w:webHidden/>
          </w:rPr>
          <w:fldChar w:fldCharType="separate"/>
        </w:r>
        <w:r w:rsidR="007E2CEF">
          <w:rPr>
            <w:webHidden/>
          </w:rPr>
          <w:t>15</w:t>
        </w:r>
        <w:r w:rsidR="00C65EB3" w:rsidRPr="00F80F2B">
          <w:rPr>
            <w:webHidden/>
          </w:rPr>
          <w:fldChar w:fldCharType="end"/>
        </w:r>
      </w:hyperlink>
    </w:p>
    <w:p w14:paraId="459CBCC3" w14:textId="77777777" w:rsidR="00513D93" w:rsidRPr="00F80F2B" w:rsidRDefault="00F27665" w:rsidP="00C819C7">
      <w:pPr>
        <w:pStyle w:val="Cuprins2"/>
        <w:rPr>
          <w:rFonts w:ascii="Times New Roman" w:hAnsi="Times New Roman" w:cs="Times New Roman"/>
          <w:b/>
          <w:sz w:val="24"/>
          <w:szCs w:val="24"/>
        </w:rPr>
      </w:pPr>
      <w:hyperlink w:anchor="_Toc152243211" w:history="1">
        <w:r w:rsidR="00513D93" w:rsidRPr="00F80F2B">
          <w:rPr>
            <w:rStyle w:val="Hyperlink"/>
            <w:rFonts w:ascii="Times New Roman" w:hAnsi="Times New Roman" w:cs="Times New Roman"/>
            <w:color w:val="auto"/>
            <w:sz w:val="24"/>
            <w:szCs w:val="24"/>
            <w:lang w:val="en-GB"/>
          </w:rPr>
          <w:t>2.1.</w:t>
        </w:r>
        <w:r w:rsidR="00513D93" w:rsidRPr="00F80F2B">
          <w:rPr>
            <w:rFonts w:ascii="Times New Roman" w:hAnsi="Times New Roman" w:cs="Times New Roman"/>
            <w:b/>
            <w:sz w:val="24"/>
            <w:szCs w:val="24"/>
          </w:rPr>
          <w:tab/>
        </w:r>
        <w:r w:rsidR="00513D93" w:rsidRPr="00F80F2B">
          <w:rPr>
            <w:rStyle w:val="Hyperlink"/>
            <w:rFonts w:ascii="Times New Roman" w:eastAsia="Calibri" w:hAnsi="Times New Roman" w:cs="Times New Roman"/>
            <w:color w:val="auto"/>
            <w:sz w:val="24"/>
            <w:szCs w:val="24"/>
            <w:lang w:val="en-GB"/>
          </w:rPr>
          <w:t>Introduction</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_Toc152243211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15</w:t>
        </w:r>
        <w:r w:rsidR="00C65EB3" w:rsidRPr="00F80F2B">
          <w:rPr>
            <w:rFonts w:ascii="Times New Roman" w:hAnsi="Times New Roman" w:cs="Times New Roman"/>
            <w:webHidden/>
            <w:sz w:val="24"/>
            <w:szCs w:val="24"/>
          </w:rPr>
          <w:fldChar w:fldCharType="end"/>
        </w:r>
      </w:hyperlink>
    </w:p>
    <w:p w14:paraId="29025816" w14:textId="77777777" w:rsidR="00513D93" w:rsidRPr="00F80F2B" w:rsidRDefault="00F27665" w:rsidP="00C819C7">
      <w:pPr>
        <w:pStyle w:val="Cuprins2"/>
        <w:rPr>
          <w:rFonts w:ascii="Times New Roman" w:hAnsi="Times New Roman" w:cs="Times New Roman"/>
          <w:b/>
          <w:sz w:val="24"/>
          <w:szCs w:val="24"/>
        </w:rPr>
      </w:pPr>
      <w:hyperlink w:anchor="_Toc152243212" w:history="1">
        <w:r w:rsidR="00513D93" w:rsidRPr="00F80F2B">
          <w:rPr>
            <w:rStyle w:val="Hyperlink"/>
            <w:rFonts w:ascii="Times New Roman" w:eastAsia="Calibri" w:hAnsi="Times New Roman" w:cs="Times New Roman"/>
            <w:color w:val="auto"/>
            <w:sz w:val="24"/>
            <w:szCs w:val="24"/>
            <w:lang w:val="en-GB"/>
          </w:rPr>
          <w:t>2.2.</w:t>
        </w:r>
        <w:r w:rsidR="00513D93" w:rsidRPr="00F80F2B">
          <w:rPr>
            <w:rFonts w:ascii="Times New Roman" w:hAnsi="Times New Roman" w:cs="Times New Roman"/>
            <w:b/>
            <w:sz w:val="24"/>
            <w:szCs w:val="24"/>
          </w:rPr>
          <w:tab/>
        </w:r>
        <w:r w:rsidR="00513D93" w:rsidRPr="00F80F2B">
          <w:rPr>
            <w:rStyle w:val="Hyperlink"/>
            <w:rFonts w:ascii="Times New Roman" w:eastAsia="Calibri" w:hAnsi="Times New Roman" w:cs="Times New Roman"/>
            <w:color w:val="auto"/>
            <w:sz w:val="24"/>
            <w:szCs w:val="24"/>
            <w:lang w:val="en-GB"/>
          </w:rPr>
          <w:t>Planning and Budgeting</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_Toc152243212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16</w:t>
        </w:r>
        <w:r w:rsidR="00C65EB3" w:rsidRPr="00F80F2B">
          <w:rPr>
            <w:rFonts w:ascii="Times New Roman" w:hAnsi="Times New Roman" w:cs="Times New Roman"/>
            <w:webHidden/>
            <w:sz w:val="24"/>
            <w:szCs w:val="24"/>
          </w:rPr>
          <w:fldChar w:fldCharType="end"/>
        </w:r>
      </w:hyperlink>
    </w:p>
    <w:p w14:paraId="59FA1643" w14:textId="77777777" w:rsidR="00513D93" w:rsidRPr="00F80F2B" w:rsidRDefault="00F27665" w:rsidP="00C819C7">
      <w:pPr>
        <w:pStyle w:val="Cuprins2"/>
        <w:rPr>
          <w:rFonts w:ascii="Times New Roman" w:hAnsi="Times New Roman" w:cs="Times New Roman"/>
          <w:b/>
          <w:sz w:val="24"/>
          <w:szCs w:val="24"/>
        </w:rPr>
      </w:pPr>
      <w:hyperlink w:anchor="_Toc152243213" w:history="1">
        <w:r w:rsidR="00513D93" w:rsidRPr="00F80F2B">
          <w:rPr>
            <w:rStyle w:val="Hyperlink"/>
            <w:rFonts w:ascii="Times New Roman" w:eastAsia="Calibri" w:hAnsi="Times New Roman" w:cs="Times New Roman"/>
            <w:color w:val="auto"/>
            <w:sz w:val="24"/>
            <w:szCs w:val="24"/>
            <w:lang w:val="en-GB"/>
          </w:rPr>
          <w:t>2.3.</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Accounting Policies and Procedures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_Toc152243213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16</w:t>
        </w:r>
        <w:r w:rsidR="00C65EB3" w:rsidRPr="00F80F2B">
          <w:rPr>
            <w:rFonts w:ascii="Times New Roman" w:hAnsi="Times New Roman" w:cs="Times New Roman"/>
            <w:webHidden/>
            <w:sz w:val="24"/>
            <w:szCs w:val="24"/>
          </w:rPr>
          <w:fldChar w:fldCharType="end"/>
        </w:r>
      </w:hyperlink>
    </w:p>
    <w:p w14:paraId="6A34F31C" w14:textId="77777777" w:rsidR="005F3888" w:rsidRPr="00F80F2B" w:rsidRDefault="005F3888" w:rsidP="005F3888">
      <w:pPr>
        <w:outlineLvl w:val="0"/>
        <w:rPr>
          <w:noProof/>
          <w:lang w:val="en-GB"/>
        </w:rPr>
      </w:pPr>
      <w:r w:rsidRPr="00F80F2B">
        <w:rPr>
          <w:b/>
          <w:noProof/>
          <w:lang w:val="en-GB"/>
        </w:rPr>
        <w:t xml:space="preserve">  </w:t>
      </w:r>
      <w:r w:rsidRPr="00F80F2B">
        <w:rPr>
          <w:noProof/>
          <w:lang w:val="en-GB"/>
        </w:rPr>
        <w:t xml:space="preserve">  2.4.     Flow of Funds and Disbursements.................................................................</w:t>
      </w:r>
      <w:r w:rsidR="00F80F2B">
        <w:rPr>
          <w:noProof/>
          <w:lang w:val="en-GB"/>
        </w:rPr>
        <w:t>....</w:t>
      </w:r>
      <w:r w:rsidRPr="00F80F2B">
        <w:rPr>
          <w:noProof/>
          <w:lang w:val="en-GB"/>
        </w:rPr>
        <w:t xml:space="preserve"> 17 </w:t>
      </w:r>
    </w:p>
    <w:p w14:paraId="0C5F7329" w14:textId="77777777" w:rsidR="005F3888" w:rsidRPr="00F80F2B" w:rsidRDefault="005F3888" w:rsidP="005F3888">
      <w:pPr>
        <w:outlineLvl w:val="0"/>
        <w:rPr>
          <w:noProof/>
          <w:lang w:val="en-GB"/>
        </w:rPr>
      </w:pPr>
      <w:r w:rsidRPr="00F80F2B">
        <w:rPr>
          <w:noProof/>
          <w:lang w:val="en-GB"/>
        </w:rPr>
        <w:t xml:space="preserve">    2.5. </w:t>
      </w:r>
      <w:r w:rsidR="00831A4E" w:rsidRPr="00F80F2B">
        <w:rPr>
          <w:noProof/>
          <w:lang w:val="en-GB"/>
        </w:rPr>
        <w:t xml:space="preserve">    </w:t>
      </w:r>
      <w:r w:rsidRPr="00F80F2B">
        <w:rPr>
          <w:noProof/>
          <w:lang w:val="en-GB"/>
        </w:rPr>
        <w:t>NORLD financial management .............................................</w:t>
      </w:r>
      <w:r w:rsidR="00831A4E" w:rsidRPr="00F80F2B">
        <w:rPr>
          <w:noProof/>
          <w:lang w:val="en-GB"/>
        </w:rPr>
        <w:t>......................</w:t>
      </w:r>
      <w:r w:rsidR="00F80F2B">
        <w:rPr>
          <w:noProof/>
          <w:lang w:val="en-GB"/>
        </w:rPr>
        <w:t>....</w:t>
      </w:r>
      <w:r w:rsidR="00C54201">
        <w:rPr>
          <w:noProof/>
          <w:lang w:val="en-GB"/>
        </w:rPr>
        <w:t>..</w:t>
      </w:r>
      <w:r w:rsidR="00831A4E" w:rsidRPr="00F80F2B">
        <w:rPr>
          <w:noProof/>
          <w:lang w:val="en-GB"/>
        </w:rPr>
        <w:t xml:space="preserve"> </w:t>
      </w:r>
      <w:r w:rsidRPr="00F80F2B">
        <w:rPr>
          <w:noProof/>
          <w:lang w:val="en-GB"/>
        </w:rPr>
        <w:t>19</w:t>
      </w:r>
    </w:p>
    <w:p w14:paraId="44D19448" w14:textId="77777777" w:rsidR="00513D93" w:rsidRPr="00F80F2B" w:rsidRDefault="00F27665" w:rsidP="00C819C7">
      <w:pPr>
        <w:pStyle w:val="Cuprins2"/>
        <w:rPr>
          <w:rFonts w:ascii="Times New Roman" w:hAnsi="Times New Roman" w:cs="Times New Roman"/>
          <w:b/>
          <w:sz w:val="24"/>
          <w:szCs w:val="24"/>
        </w:rPr>
      </w:pPr>
      <w:hyperlink w:anchor="_Toc152243214" w:history="1">
        <w:r w:rsidR="00513D93" w:rsidRPr="00F80F2B">
          <w:rPr>
            <w:rStyle w:val="Hyperlink"/>
            <w:rFonts w:ascii="Times New Roman" w:eastAsia="Calibri" w:hAnsi="Times New Roman" w:cs="Times New Roman"/>
            <w:color w:val="auto"/>
            <w:sz w:val="24"/>
            <w:szCs w:val="24"/>
            <w:lang w:val="en-GB"/>
          </w:rPr>
          <w:t>2.6.</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Reporting and Monitoring</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_Toc152243214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23</w:t>
        </w:r>
        <w:r w:rsidR="00C65EB3" w:rsidRPr="00F80F2B">
          <w:rPr>
            <w:rFonts w:ascii="Times New Roman" w:hAnsi="Times New Roman" w:cs="Times New Roman"/>
            <w:webHidden/>
            <w:sz w:val="24"/>
            <w:szCs w:val="24"/>
          </w:rPr>
          <w:fldChar w:fldCharType="end"/>
        </w:r>
      </w:hyperlink>
    </w:p>
    <w:p w14:paraId="37326453" w14:textId="77777777" w:rsidR="00513D93" w:rsidRPr="00F80F2B" w:rsidRDefault="00F27665" w:rsidP="00C819C7">
      <w:pPr>
        <w:pStyle w:val="Cuprins2"/>
        <w:rPr>
          <w:rFonts w:ascii="Times New Roman" w:hAnsi="Times New Roman" w:cs="Times New Roman"/>
          <w:b/>
          <w:sz w:val="24"/>
          <w:szCs w:val="24"/>
        </w:rPr>
      </w:pPr>
      <w:hyperlink w:anchor="_Toc152243217" w:history="1">
        <w:r w:rsidR="00513D93" w:rsidRPr="00F80F2B">
          <w:rPr>
            <w:rStyle w:val="Hyperlink"/>
            <w:rFonts w:ascii="Times New Roman" w:eastAsia="Calibri" w:hAnsi="Times New Roman" w:cs="Times New Roman"/>
            <w:color w:val="auto"/>
            <w:sz w:val="24"/>
            <w:szCs w:val="24"/>
            <w:lang w:val="en-GB"/>
          </w:rPr>
          <w:t>2.7.</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External Audit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_Toc152243217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25</w:t>
        </w:r>
        <w:r w:rsidR="00C65EB3" w:rsidRPr="00F80F2B">
          <w:rPr>
            <w:rFonts w:ascii="Times New Roman" w:hAnsi="Times New Roman" w:cs="Times New Roman"/>
            <w:webHidden/>
            <w:sz w:val="24"/>
            <w:szCs w:val="24"/>
          </w:rPr>
          <w:fldChar w:fldCharType="end"/>
        </w:r>
      </w:hyperlink>
    </w:p>
    <w:p w14:paraId="233F99A6" w14:textId="77777777" w:rsidR="00513D93" w:rsidRPr="00F80F2B" w:rsidRDefault="00F27665">
      <w:pPr>
        <w:pStyle w:val="Cuprins1"/>
        <w:rPr>
          <w:rFonts w:eastAsiaTheme="minorEastAsia"/>
          <w:bCs w:val="0"/>
        </w:rPr>
      </w:pPr>
      <w:hyperlink w:anchor="_Toc152243218" w:history="1">
        <w:r w:rsidR="00513D93" w:rsidRPr="00F80F2B">
          <w:rPr>
            <w:rStyle w:val="Hyperlink"/>
            <w:caps/>
            <w:color w:val="auto"/>
            <w:kern w:val="32"/>
            <w:lang w:val="en-GB"/>
          </w:rPr>
          <w:t>3.</w:t>
        </w:r>
        <w:r w:rsidR="00513D93" w:rsidRPr="00F80F2B">
          <w:rPr>
            <w:rFonts w:eastAsiaTheme="minorEastAsia"/>
            <w:bCs w:val="0"/>
          </w:rPr>
          <w:tab/>
        </w:r>
        <w:r w:rsidR="00513D93" w:rsidRPr="00F80F2B">
          <w:rPr>
            <w:rStyle w:val="Hyperlink"/>
            <w:caps/>
            <w:color w:val="auto"/>
            <w:kern w:val="32"/>
            <w:lang w:val="en-GB"/>
          </w:rPr>
          <w:t>PROCUREMENT PROCEDURES</w:t>
        </w:r>
        <w:r w:rsidR="00513D93" w:rsidRPr="00F80F2B">
          <w:rPr>
            <w:webHidden/>
          </w:rPr>
          <w:tab/>
        </w:r>
        <w:r w:rsidR="00C65EB3" w:rsidRPr="00F80F2B">
          <w:rPr>
            <w:webHidden/>
          </w:rPr>
          <w:fldChar w:fldCharType="begin"/>
        </w:r>
        <w:r w:rsidR="00513D93" w:rsidRPr="00F80F2B">
          <w:rPr>
            <w:webHidden/>
          </w:rPr>
          <w:instrText xml:space="preserve"> PAGEREF _Toc152243218 \h </w:instrText>
        </w:r>
        <w:r w:rsidR="00C65EB3" w:rsidRPr="00F80F2B">
          <w:rPr>
            <w:webHidden/>
          </w:rPr>
        </w:r>
        <w:r w:rsidR="00C65EB3" w:rsidRPr="00F80F2B">
          <w:rPr>
            <w:webHidden/>
          </w:rPr>
          <w:fldChar w:fldCharType="separate"/>
        </w:r>
        <w:r w:rsidR="007E2CEF">
          <w:rPr>
            <w:webHidden/>
          </w:rPr>
          <w:t>27</w:t>
        </w:r>
        <w:r w:rsidR="00C65EB3" w:rsidRPr="00F80F2B">
          <w:rPr>
            <w:webHidden/>
          </w:rPr>
          <w:fldChar w:fldCharType="end"/>
        </w:r>
      </w:hyperlink>
    </w:p>
    <w:p w14:paraId="59F63272" w14:textId="77777777" w:rsidR="00513D93" w:rsidRPr="00F80F2B" w:rsidRDefault="00F27665" w:rsidP="00C819C7">
      <w:pPr>
        <w:pStyle w:val="Cuprins2"/>
        <w:rPr>
          <w:rFonts w:ascii="Times New Roman" w:hAnsi="Times New Roman" w:cs="Times New Roman"/>
          <w:b/>
          <w:sz w:val="24"/>
          <w:szCs w:val="24"/>
        </w:rPr>
      </w:pPr>
      <w:hyperlink w:anchor="_Toc152243219" w:history="1">
        <w:r w:rsidR="00513D93" w:rsidRPr="00F80F2B">
          <w:rPr>
            <w:rStyle w:val="Hyperlink"/>
            <w:rFonts w:ascii="Times New Roman" w:eastAsia="Times New Roman" w:hAnsi="Times New Roman" w:cs="Times New Roman"/>
            <w:bCs/>
            <w:color w:val="auto"/>
            <w:sz w:val="24"/>
            <w:szCs w:val="24"/>
          </w:rPr>
          <w:t>3.1.</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color w:val="auto"/>
            <w:sz w:val="24"/>
            <w:szCs w:val="24"/>
          </w:rPr>
          <w:t>Introduction</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_Toc152243219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27</w:t>
        </w:r>
        <w:r w:rsidR="00C65EB3" w:rsidRPr="00F80F2B">
          <w:rPr>
            <w:rFonts w:ascii="Times New Roman" w:hAnsi="Times New Roman" w:cs="Times New Roman"/>
            <w:webHidden/>
            <w:sz w:val="24"/>
            <w:szCs w:val="24"/>
          </w:rPr>
          <w:fldChar w:fldCharType="end"/>
        </w:r>
      </w:hyperlink>
    </w:p>
    <w:p w14:paraId="54FA21A5" w14:textId="77777777" w:rsidR="00513D93" w:rsidRPr="00F80F2B" w:rsidRDefault="00F27665" w:rsidP="00C819C7">
      <w:pPr>
        <w:pStyle w:val="Cuprins2"/>
        <w:rPr>
          <w:rFonts w:ascii="Times New Roman" w:hAnsi="Times New Roman" w:cs="Times New Roman"/>
          <w:b/>
          <w:sz w:val="24"/>
          <w:szCs w:val="24"/>
        </w:rPr>
      </w:pPr>
      <w:hyperlink w:anchor="_Toc152243220" w:history="1">
        <w:r w:rsidR="00513D93" w:rsidRPr="00F80F2B">
          <w:rPr>
            <w:rStyle w:val="Hyperlink"/>
            <w:rFonts w:ascii="Times New Roman" w:eastAsia="Times New Roman" w:hAnsi="Times New Roman" w:cs="Times New Roman"/>
            <w:bCs/>
            <w:color w:val="auto"/>
            <w:sz w:val="24"/>
            <w:szCs w:val="24"/>
          </w:rPr>
          <w:t>3.2.</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color w:val="auto"/>
            <w:sz w:val="24"/>
            <w:szCs w:val="24"/>
          </w:rPr>
          <w:t>General rules for procurements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_Toc152243220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27</w:t>
        </w:r>
        <w:r w:rsidR="00C65EB3" w:rsidRPr="00F80F2B">
          <w:rPr>
            <w:rFonts w:ascii="Times New Roman" w:hAnsi="Times New Roman" w:cs="Times New Roman"/>
            <w:webHidden/>
            <w:sz w:val="24"/>
            <w:szCs w:val="24"/>
          </w:rPr>
          <w:fldChar w:fldCharType="end"/>
        </w:r>
      </w:hyperlink>
    </w:p>
    <w:p w14:paraId="1AE995CE" w14:textId="77777777" w:rsidR="00513D93" w:rsidRPr="00F80F2B" w:rsidRDefault="00F27665" w:rsidP="00C819C7">
      <w:pPr>
        <w:pStyle w:val="Cuprins2"/>
        <w:rPr>
          <w:rFonts w:ascii="Times New Roman" w:hAnsi="Times New Roman" w:cs="Times New Roman"/>
          <w:b/>
          <w:sz w:val="24"/>
          <w:szCs w:val="24"/>
        </w:rPr>
      </w:pPr>
      <w:hyperlink w:anchor="_Toc152243221" w:history="1">
        <w:r w:rsidR="00513D93" w:rsidRPr="00F80F2B">
          <w:rPr>
            <w:rStyle w:val="Hyperlink"/>
            <w:rFonts w:ascii="Times New Roman" w:eastAsia="Times New Roman" w:hAnsi="Times New Roman" w:cs="Times New Roman"/>
            <w:bCs/>
            <w:color w:val="auto"/>
            <w:sz w:val="24"/>
            <w:szCs w:val="24"/>
          </w:rPr>
          <w:t>3.3.</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color w:val="auto"/>
            <w:sz w:val="24"/>
            <w:szCs w:val="24"/>
          </w:rPr>
          <w:t>Procurement Management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_Toc152243221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30</w:t>
        </w:r>
        <w:r w:rsidR="00C65EB3" w:rsidRPr="00F80F2B">
          <w:rPr>
            <w:rFonts w:ascii="Times New Roman" w:hAnsi="Times New Roman" w:cs="Times New Roman"/>
            <w:webHidden/>
            <w:sz w:val="24"/>
            <w:szCs w:val="24"/>
          </w:rPr>
          <w:fldChar w:fldCharType="end"/>
        </w:r>
      </w:hyperlink>
    </w:p>
    <w:p w14:paraId="0E24B1AB" w14:textId="77777777" w:rsidR="00513D93" w:rsidRPr="00F80F2B" w:rsidRDefault="00F27665" w:rsidP="00C819C7">
      <w:pPr>
        <w:pStyle w:val="Cuprins2"/>
        <w:rPr>
          <w:rFonts w:ascii="Times New Roman" w:hAnsi="Times New Roman" w:cs="Times New Roman"/>
          <w:b/>
          <w:sz w:val="24"/>
          <w:szCs w:val="24"/>
        </w:rPr>
      </w:pPr>
      <w:hyperlink w:anchor="_Toc152243222" w:history="1">
        <w:r w:rsidR="00513D93" w:rsidRPr="00F80F2B">
          <w:rPr>
            <w:rStyle w:val="Hyperlink"/>
            <w:rFonts w:ascii="Times New Roman" w:eastAsia="Times New Roman" w:hAnsi="Times New Roman" w:cs="Times New Roman"/>
            <w:bCs/>
            <w:color w:val="auto"/>
            <w:sz w:val="24"/>
            <w:szCs w:val="24"/>
          </w:rPr>
          <w:t>3.4.</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color w:val="auto"/>
            <w:sz w:val="24"/>
            <w:szCs w:val="24"/>
          </w:rPr>
          <w:t>Requests for Procurement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_Toc152243222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33</w:t>
        </w:r>
        <w:r w:rsidR="00C65EB3" w:rsidRPr="00F80F2B">
          <w:rPr>
            <w:rFonts w:ascii="Times New Roman" w:hAnsi="Times New Roman" w:cs="Times New Roman"/>
            <w:webHidden/>
            <w:sz w:val="24"/>
            <w:szCs w:val="24"/>
          </w:rPr>
          <w:fldChar w:fldCharType="end"/>
        </w:r>
      </w:hyperlink>
    </w:p>
    <w:p w14:paraId="30C09895" w14:textId="77777777" w:rsidR="00513D93" w:rsidRPr="00F80F2B" w:rsidRDefault="00F27665" w:rsidP="00C819C7">
      <w:pPr>
        <w:pStyle w:val="Cuprins2"/>
        <w:rPr>
          <w:rFonts w:ascii="Times New Roman" w:hAnsi="Times New Roman" w:cs="Times New Roman"/>
          <w:b/>
          <w:sz w:val="24"/>
          <w:szCs w:val="24"/>
        </w:rPr>
      </w:pPr>
      <w:hyperlink w:anchor="_Toc152243223" w:history="1">
        <w:r w:rsidR="00513D93" w:rsidRPr="00F80F2B">
          <w:rPr>
            <w:rStyle w:val="Hyperlink"/>
            <w:rFonts w:ascii="Times New Roman" w:eastAsia="Times New Roman" w:hAnsi="Times New Roman" w:cs="Times New Roman"/>
            <w:bCs/>
            <w:color w:val="auto"/>
            <w:sz w:val="24"/>
            <w:szCs w:val="24"/>
          </w:rPr>
          <w:t>3.5.</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color w:val="auto"/>
            <w:sz w:val="24"/>
            <w:szCs w:val="24"/>
          </w:rPr>
          <w:t>Publication of procurement notices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_Toc152243223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33</w:t>
        </w:r>
        <w:r w:rsidR="00C65EB3" w:rsidRPr="00F80F2B">
          <w:rPr>
            <w:rFonts w:ascii="Times New Roman" w:hAnsi="Times New Roman" w:cs="Times New Roman"/>
            <w:webHidden/>
            <w:sz w:val="24"/>
            <w:szCs w:val="24"/>
          </w:rPr>
          <w:fldChar w:fldCharType="end"/>
        </w:r>
      </w:hyperlink>
    </w:p>
    <w:p w14:paraId="67AA4D17" w14:textId="77777777" w:rsidR="00513D93" w:rsidRPr="00F80F2B" w:rsidRDefault="00F27665" w:rsidP="00C819C7">
      <w:pPr>
        <w:pStyle w:val="Cuprins2"/>
        <w:rPr>
          <w:rFonts w:ascii="Times New Roman" w:hAnsi="Times New Roman" w:cs="Times New Roman"/>
          <w:b/>
          <w:sz w:val="24"/>
          <w:szCs w:val="24"/>
        </w:rPr>
      </w:pPr>
      <w:hyperlink w:anchor="_Toc152243224" w:history="1">
        <w:r w:rsidR="00513D93" w:rsidRPr="00F80F2B">
          <w:rPr>
            <w:rStyle w:val="Hyperlink"/>
            <w:rFonts w:ascii="Times New Roman" w:eastAsia="Times New Roman" w:hAnsi="Times New Roman" w:cs="Times New Roman"/>
            <w:bCs/>
            <w:color w:val="auto"/>
            <w:sz w:val="24"/>
            <w:szCs w:val="24"/>
          </w:rPr>
          <w:t>3.6.</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bCs/>
            <w:color w:val="auto"/>
            <w:sz w:val="24"/>
            <w:szCs w:val="24"/>
          </w:rPr>
          <w:t>Procurement Documents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_Toc152243224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34</w:t>
        </w:r>
        <w:r w:rsidR="00C65EB3" w:rsidRPr="00F80F2B">
          <w:rPr>
            <w:rFonts w:ascii="Times New Roman" w:hAnsi="Times New Roman" w:cs="Times New Roman"/>
            <w:webHidden/>
            <w:sz w:val="24"/>
            <w:szCs w:val="24"/>
          </w:rPr>
          <w:fldChar w:fldCharType="end"/>
        </w:r>
      </w:hyperlink>
    </w:p>
    <w:p w14:paraId="0B5C57B5" w14:textId="77777777" w:rsidR="00513D93" w:rsidRPr="00F80F2B" w:rsidRDefault="00F27665" w:rsidP="00C819C7">
      <w:pPr>
        <w:pStyle w:val="Cuprins2"/>
        <w:rPr>
          <w:rFonts w:ascii="Times New Roman" w:hAnsi="Times New Roman" w:cs="Times New Roman"/>
          <w:b/>
          <w:sz w:val="24"/>
          <w:szCs w:val="24"/>
        </w:rPr>
      </w:pPr>
      <w:hyperlink w:anchor="_Toc152243225" w:history="1">
        <w:r w:rsidR="00513D93" w:rsidRPr="00F80F2B">
          <w:rPr>
            <w:rStyle w:val="Hyperlink"/>
            <w:rFonts w:ascii="Times New Roman" w:eastAsia="Times New Roman" w:hAnsi="Times New Roman" w:cs="Times New Roman"/>
            <w:bCs/>
            <w:color w:val="auto"/>
            <w:sz w:val="24"/>
            <w:szCs w:val="24"/>
          </w:rPr>
          <w:t>3.7.</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bCs/>
            <w:color w:val="auto"/>
            <w:sz w:val="24"/>
            <w:szCs w:val="24"/>
          </w:rPr>
          <w:t>Evaluation Committee</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_Toc152243225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34</w:t>
        </w:r>
        <w:r w:rsidR="00C65EB3" w:rsidRPr="00F80F2B">
          <w:rPr>
            <w:rFonts w:ascii="Times New Roman" w:hAnsi="Times New Roman" w:cs="Times New Roman"/>
            <w:webHidden/>
            <w:sz w:val="24"/>
            <w:szCs w:val="24"/>
          </w:rPr>
          <w:fldChar w:fldCharType="end"/>
        </w:r>
      </w:hyperlink>
    </w:p>
    <w:p w14:paraId="709D60E4" w14:textId="77777777" w:rsidR="00513D93" w:rsidRPr="00F80F2B" w:rsidRDefault="00F27665" w:rsidP="00C819C7">
      <w:pPr>
        <w:pStyle w:val="Cuprins2"/>
        <w:rPr>
          <w:rFonts w:ascii="Times New Roman" w:hAnsi="Times New Roman" w:cs="Times New Roman"/>
          <w:b/>
          <w:sz w:val="24"/>
          <w:szCs w:val="24"/>
        </w:rPr>
      </w:pPr>
      <w:hyperlink w:anchor="_Toc152243226" w:history="1">
        <w:r w:rsidR="00513D93" w:rsidRPr="00F80F2B">
          <w:rPr>
            <w:rStyle w:val="Hyperlink"/>
            <w:rFonts w:ascii="Times New Roman" w:eastAsia="Times New Roman" w:hAnsi="Times New Roman" w:cs="Times New Roman"/>
            <w:bCs/>
            <w:color w:val="auto"/>
            <w:sz w:val="24"/>
            <w:szCs w:val="24"/>
          </w:rPr>
          <w:t>3.8.</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bCs/>
            <w:color w:val="auto"/>
            <w:sz w:val="24"/>
            <w:szCs w:val="24"/>
          </w:rPr>
          <w:t>Procurement</w:t>
        </w:r>
        <w:r w:rsidR="00513D93" w:rsidRPr="00F80F2B">
          <w:rPr>
            <w:rStyle w:val="Hyperlink"/>
            <w:rFonts w:ascii="Times New Roman" w:eastAsia="Calibri" w:hAnsi="Times New Roman" w:cs="Times New Roman"/>
            <w:color w:val="auto"/>
            <w:sz w:val="24"/>
            <w:szCs w:val="24"/>
          </w:rPr>
          <w:t xml:space="preserve"> Methods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_Toc152243226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34</w:t>
        </w:r>
        <w:r w:rsidR="00C65EB3" w:rsidRPr="00F80F2B">
          <w:rPr>
            <w:rFonts w:ascii="Times New Roman" w:hAnsi="Times New Roman" w:cs="Times New Roman"/>
            <w:webHidden/>
            <w:sz w:val="24"/>
            <w:szCs w:val="24"/>
          </w:rPr>
          <w:fldChar w:fldCharType="end"/>
        </w:r>
      </w:hyperlink>
    </w:p>
    <w:p w14:paraId="609AF620" w14:textId="77777777" w:rsidR="00513D93" w:rsidRPr="00F80F2B" w:rsidRDefault="00F27665" w:rsidP="00C819C7">
      <w:pPr>
        <w:pStyle w:val="Cuprins2"/>
        <w:rPr>
          <w:rFonts w:ascii="Times New Roman" w:hAnsi="Times New Roman" w:cs="Times New Roman"/>
          <w:b/>
          <w:sz w:val="24"/>
          <w:szCs w:val="24"/>
        </w:rPr>
      </w:pPr>
      <w:hyperlink w:anchor="_Toc152243227" w:history="1">
        <w:r w:rsidR="00513D93" w:rsidRPr="00F80F2B">
          <w:rPr>
            <w:rStyle w:val="Hyperlink"/>
            <w:rFonts w:ascii="Times New Roman" w:eastAsia="Times New Roman" w:hAnsi="Times New Roman" w:cs="Times New Roman"/>
            <w:bCs/>
            <w:color w:val="auto"/>
            <w:sz w:val="24"/>
            <w:szCs w:val="24"/>
          </w:rPr>
          <w:t>3.9.</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bCs/>
            <w:color w:val="auto"/>
            <w:sz w:val="24"/>
            <w:szCs w:val="24"/>
          </w:rPr>
          <w:t>Procurement Complaints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_Toc152243227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34</w:t>
        </w:r>
        <w:r w:rsidR="00C65EB3" w:rsidRPr="00F80F2B">
          <w:rPr>
            <w:rFonts w:ascii="Times New Roman" w:hAnsi="Times New Roman" w:cs="Times New Roman"/>
            <w:webHidden/>
            <w:sz w:val="24"/>
            <w:szCs w:val="24"/>
          </w:rPr>
          <w:fldChar w:fldCharType="end"/>
        </w:r>
      </w:hyperlink>
    </w:p>
    <w:p w14:paraId="33E107A9" w14:textId="77777777" w:rsidR="00513D93" w:rsidRPr="00F80F2B" w:rsidRDefault="00F27665" w:rsidP="00C819C7">
      <w:pPr>
        <w:pStyle w:val="Cuprins2"/>
        <w:rPr>
          <w:rFonts w:ascii="Times New Roman" w:hAnsi="Times New Roman" w:cs="Times New Roman"/>
          <w:b/>
          <w:sz w:val="24"/>
          <w:szCs w:val="24"/>
        </w:rPr>
      </w:pPr>
      <w:hyperlink w:anchor="_Toc152243232" w:history="1">
        <w:r w:rsidR="00513D93" w:rsidRPr="00F80F2B">
          <w:rPr>
            <w:rStyle w:val="Hyperlink"/>
            <w:rFonts w:ascii="Times New Roman" w:eastAsia="Times New Roman" w:hAnsi="Times New Roman" w:cs="Times New Roman"/>
            <w:bCs/>
            <w:color w:val="auto"/>
            <w:sz w:val="24"/>
            <w:szCs w:val="24"/>
          </w:rPr>
          <w:t>3.10.</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bCs/>
            <w:color w:val="auto"/>
            <w:sz w:val="24"/>
            <w:szCs w:val="24"/>
          </w:rPr>
          <w:t>Contract Management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_Toc152243232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35</w:t>
        </w:r>
        <w:r w:rsidR="00C65EB3" w:rsidRPr="00F80F2B">
          <w:rPr>
            <w:rFonts w:ascii="Times New Roman" w:hAnsi="Times New Roman" w:cs="Times New Roman"/>
            <w:webHidden/>
            <w:sz w:val="24"/>
            <w:szCs w:val="24"/>
          </w:rPr>
          <w:fldChar w:fldCharType="end"/>
        </w:r>
      </w:hyperlink>
    </w:p>
    <w:p w14:paraId="5AEFB6A9" w14:textId="77777777" w:rsidR="00513D93" w:rsidRPr="00F80F2B" w:rsidRDefault="00F27665" w:rsidP="00C819C7">
      <w:pPr>
        <w:pStyle w:val="Cuprins2"/>
        <w:rPr>
          <w:rFonts w:ascii="Times New Roman" w:hAnsi="Times New Roman" w:cs="Times New Roman"/>
          <w:b/>
          <w:sz w:val="24"/>
          <w:szCs w:val="24"/>
        </w:rPr>
      </w:pPr>
      <w:hyperlink w:anchor="_Toc152243233" w:history="1">
        <w:r w:rsidR="00513D93" w:rsidRPr="00F80F2B">
          <w:rPr>
            <w:rStyle w:val="Hyperlink"/>
            <w:rFonts w:ascii="Times New Roman" w:eastAsia="Times New Roman" w:hAnsi="Times New Roman" w:cs="Times New Roman"/>
            <w:bCs/>
            <w:color w:val="auto"/>
            <w:sz w:val="24"/>
            <w:szCs w:val="24"/>
          </w:rPr>
          <w:t>3.11.</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bCs/>
            <w:color w:val="auto"/>
            <w:sz w:val="24"/>
            <w:szCs w:val="24"/>
          </w:rPr>
          <w:t>Standards of confidentiality</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_Toc152243233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35</w:t>
        </w:r>
        <w:r w:rsidR="00C65EB3" w:rsidRPr="00F80F2B">
          <w:rPr>
            <w:rFonts w:ascii="Times New Roman" w:hAnsi="Times New Roman" w:cs="Times New Roman"/>
            <w:webHidden/>
            <w:sz w:val="24"/>
            <w:szCs w:val="24"/>
          </w:rPr>
          <w:fldChar w:fldCharType="end"/>
        </w:r>
      </w:hyperlink>
    </w:p>
    <w:p w14:paraId="393F4A2F" w14:textId="77777777" w:rsidR="00513D93" w:rsidRPr="00F80F2B" w:rsidRDefault="00F27665" w:rsidP="00C819C7">
      <w:pPr>
        <w:pStyle w:val="Cuprins2"/>
        <w:rPr>
          <w:rFonts w:ascii="Times New Roman" w:hAnsi="Times New Roman" w:cs="Times New Roman"/>
          <w:b/>
          <w:sz w:val="24"/>
          <w:szCs w:val="24"/>
        </w:rPr>
      </w:pPr>
      <w:hyperlink w:anchor="_Toc152243234" w:history="1">
        <w:r w:rsidR="00513D93" w:rsidRPr="00F80F2B">
          <w:rPr>
            <w:rStyle w:val="Hyperlink"/>
            <w:rFonts w:ascii="Times New Roman" w:eastAsia="Times New Roman" w:hAnsi="Times New Roman" w:cs="Times New Roman"/>
            <w:bCs/>
            <w:color w:val="auto"/>
            <w:sz w:val="24"/>
            <w:szCs w:val="24"/>
          </w:rPr>
          <w:t>3.12.</w:t>
        </w:r>
        <w:r w:rsidR="00513D93" w:rsidRPr="00F80F2B">
          <w:rPr>
            <w:rFonts w:ascii="Times New Roman" w:hAnsi="Times New Roman" w:cs="Times New Roman"/>
            <w:b/>
            <w:sz w:val="24"/>
            <w:szCs w:val="24"/>
          </w:rPr>
          <w:tab/>
        </w:r>
        <w:r w:rsidR="00513D93" w:rsidRPr="00F80F2B">
          <w:rPr>
            <w:rStyle w:val="Hyperlink"/>
            <w:rFonts w:ascii="Times New Roman" w:eastAsia="Times New Roman" w:hAnsi="Times New Roman" w:cs="Times New Roman"/>
            <w:bCs/>
            <w:color w:val="auto"/>
            <w:sz w:val="24"/>
            <w:szCs w:val="24"/>
          </w:rPr>
          <w:t>Procurement records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_Toc152243234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35</w:t>
        </w:r>
        <w:r w:rsidR="00C65EB3" w:rsidRPr="00F80F2B">
          <w:rPr>
            <w:rFonts w:ascii="Times New Roman" w:hAnsi="Times New Roman" w:cs="Times New Roman"/>
            <w:webHidden/>
            <w:sz w:val="24"/>
            <w:szCs w:val="24"/>
          </w:rPr>
          <w:fldChar w:fldCharType="end"/>
        </w:r>
      </w:hyperlink>
    </w:p>
    <w:p w14:paraId="4C0DD047" w14:textId="77777777" w:rsidR="00513D93" w:rsidRPr="00F80F2B" w:rsidRDefault="00F27665">
      <w:pPr>
        <w:pStyle w:val="Cuprins1"/>
        <w:rPr>
          <w:rFonts w:eastAsiaTheme="minorEastAsia"/>
          <w:bCs w:val="0"/>
        </w:rPr>
      </w:pPr>
      <w:hyperlink w:anchor="_Toc152243235" w:history="1">
        <w:r w:rsidR="00513D93" w:rsidRPr="00F80F2B">
          <w:rPr>
            <w:rStyle w:val="Hyperlink"/>
            <w:color w:val="auto"/>
            <w:lang w:val="en-GB"/>
          </w:rPr>
          <w:t>4.</w:t>
        </w:r>
        <w:r w:rsidR="00513D93" w:rsidRPr="00F80F2B">
          <w:rPr>
            <w:rFonts w:eastAsiaTheme="minorEastAsia"/>
            <w:bCs w:val="0"/>
          </w:rPr>
          <w:tab/>
        </w:r>
        <w:r w:rsidR="00513D93" w:rsidRPr="00F80F2B">
          <w:rPr>
            <w:rStyle w:val="Hyperlink"/>
            <w:color w:val="auto"/>
            <w:lang w:val="en-GB"/>
          </w:rPr>
          <w:t>MONITORING AND EVALUATION</w:t>
        </w:r>
        <w:r w:rsidR="00513D93" w:rsidRPr="00F80F2B">
          <w:rPr>
            <w:webHidden/>
          </w:rPr>
          <w:tab/>
        </w:r>
        <w:r w:rsidR="00C65EB3" w:rsidRPr="00F80F2B">
          <w:rPr>
            <w:webHidden/>
          </w:rPr>
          <w:fldChar w:fldCharType="begin"/>
        </w:r>
        <w:r w:rsidR="00513D93" w:rsidRPr="00F80F2B">
          <w:rPr>
            <w:webHidden/>
          </w:rPr>
          <w:instrText xml:space="preserve"> PAGEREF _Toc152243235 \h </w:instrText>
        </w:r>
        <w:r w:rsidR="00C65EB3" w:rsidRPr="00F80F2B">
          <w:rPr>
            <w:webHidden/>
          </w:rPr>
        </w:r>
        <w:r w:rsidR="00C65EB3" w:rsidRPr="00F80F2B">
          <w:rPr>
            <w:webHidden/>
          </w:rPr>
          <w:fldChar w:fldCharType="separate"/>
        </w:r>
        <w:r w:rsidR="007E2CEF">
          <w:rPr>
            <w:webHidden/>
          </w:rPr>
          <w:t>36</w:t>
        </w:r>
        <w:r w:rsidR="00C65EB3" w:rsidRPr="00F80F2B">
          <w:rPr>
            <w:webHidden/>
          </w:rPr>
          <w:fldChar w:fldCharType="end"/>
        </w:r>
      </w:hyperlink>
    </w:p>
    <w:p w14:paraId="48FC2084" w14:textId="77777777" w:rsidR="00513D93" w:rsidRPr="00F80F2B" w:rsidRDefault="00F27665" w:rsidP="00C819C7">
      <w:pPr>
        <w:pStyle w:val="Cuprins2"/>
        <w:rPr>
          <w:rFonts w:ascii="Times New Roman" w:hAnsi="Times New Roman" w:cs="Times New Roman"/>
          <w:b/>
          <w:sz w:val="24"/>
          <w:szCs w:val="24"/>
        </w:rPr>
      </w:pPr>
      <w:hyperlink w:anchor="_Toc152243236" w:history="1">
        <w:r w:rsidR="00513D93" w:rsidRPr="00F80F2B">
          <w:rPr>
            <w:rStyle w:val="Hyperlink"/>
            <w:rFonts w:ascii="Times New Roman" w:eastAsia="Calibri" w:hAnsi="Times New Roman" w:cs="Times New Roman"/>
            <w:color w:val="auto"/>
            <w:sz w:val="24"/>
            <w:szCs w:val="24"/>
            <w:lang w:val="en-GB"/>
          </w:rPr>
          <w:t>4.1.</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General Framework</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_Toc152243236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36</w:t>
        </w:r>
        <w:r w:rsidR="00C65EB3" w:rsidRPr="00F80F2B">
          <w:rPr>
            <w:rFonts w:ascii="Times New Roman" w:hAnsi="Times New Roman" w:cs="Times New Roman"/>
            <w:webHidden/>
            <w:sz w:val="24"/>
            <w:szCs w:val="24"/>
          </w:rPr>
          <w:fldChar w:fldCharType="end"/>
        </w:r>
      </w:hyperlink>
    </w:p>
    <w:p w14:paraId="0B7830F0" w14:textId="77777777" w:rsidR="00513D93" w:rsidRPr="00F80F2B" w:rsidRDefault="00F27665" w:rsidP="00C819C7">
      <w:pPr>
        <w:pStyle w:val="Cuprins2"/>
        <w:rPr>
          <w:rFonts w:ascii="Times New Roman" w:hAnsi="Times New Roman" w:cs="Times New Roman"/>
          <w:b/>
          <w:sz w:val="24"/>
          <w:szCs w:val="24"/>
        </w:rPr>
      </w:pPr>
      <w:hyperlink w:anchor="_Toc152243237" w:history="1">
        <w:r w:rsidR="00513D93" w:rsidRPr="00F80F2B">
          <w:rPr>
            <w:rStyle w:val="Hyperlink"/>
            <w:rFonts w:ascii="Times New Roman" w:eastAsia="Calibri" w:hAnsi="Times New Roman" w:cs="Times New Roman"/>
            <w:color w:val="auto"/>
            <w:sz w:val="24"/>
            <w:szCs w:val="24"/>
            <w:lang w:val="en-GB"/>
          </w:rPr>
          <w:t>4.2.</w:t>
        </w:r>
        <w:r w:rsidR="00513D93" w:rsidRPr="00F80F2B">
          <w:rPr>
            <w:rFonts w:ascii="Times New Roman" w:hAnsi="Times New Roman" w:cs="Times New Roman"/>
            <w:b/>
            <w:sz w:val="24"/>
            <w:szCs w:val="24"/>
          </w:rPr>
          <w:tab/>
        </w:r>
        <w:r w:rsidR="00513D93" w:rsidRPr="00F80F2B">
          <w:rPr>
            <w:rStyle w:val="Hyperlink"/>
            <w:rFonts w:ascii="Times New Roman" w:eastAsia="Calibri" w:hAnsi="Times New Roman" w:cs="Times New Roman"/>
            <w:color w:val="auto"/>
            <w:sz w:val="24"/>
            <w:szCs w:val="24"/>
            <w:lang w:val="en-GB"/>
          </w:rPr>
          <w:t>M&amp;E Arrangements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_Toc152243237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36</w:t>
        </w:r>
        <w:r w:rsidR="00C65EB3" w:rsidRPr="00F80F2B">
          <w:rPr>
            <w:rFonts w:ascii="Times New Roman" w:hAnsi="Times New Roman" w:cs="Times New Roman"/>
            <w:webHidden/>
            <w:sz w:val="24"/>
            <w:szCs w:val="24"/>
          </w:rPr>
          <w:fldChar w:fldCharType="end"/>
        </w:r>
      </w:hyperlink>
    </w:p>
    <w:p w14:paraId="1CFA1785" w14:textId="77777777" w:rsidR="00513D93" w:rsidRPr="00F80F2B" w:rsidRDefault="00F27665" w:rsidP="00C819C7">
      <w:pPr>
        <w:pStyle w:val="Cuprins2"/>
        <w:rPr>
          <w:rFonts w:ascii="Times New Roman" w:hAnsi="Times New Roman" w:cs="Times New Roman"/>
          <w:b/>
          <w:sz w:val="24"/>
          <w:szCs w:val="24"/>
        </w:rPr>
      </w:pPr>
      <w:hyperlink w:anchor="_Toc152243238" w:history="1">
        <w:r w:rsidR="00513D93" w:rsidRPr="00F80F2B">
          <w:rPr>
            <w:rStyle w:val="Hyperlink"/>
            <w:rFonts w:ascii="Times New Roman" w:eastAsia="Calibri" w:hAnsi="Times New Roman" w:cs="Times New Roman"/>
            <w:color w:val="auto"/>
            <w:sz w:val="24"/>
            <w:szCs w:val="24"/>
            <w:lang w:val="en-GB"/>
          </w:rPr>
          <w:t>4.3.</w:t>
        </w:r>
        <w:r w:rsidR="00513D93" w:rsidRPr="00F80F2B">
          <w:rPr>
            <w:rFonts w:ascii="Times New Roman" w:hAnsi="Times New Roman" w:cs="Times New Roman"/>
            <w:b/>
            <w:sz w:val="24"/>
            <w:szCs w:val="24"/>
          </w:rPr>
          <w:tab/>
        </w:r>
        <w:r w:rsidR="00513D93" w:rsidRPr="00F80F2B">
          <w:rPr>
            <w:rStyle w:val="Hyperlink"/>
            <w:rFonts w:ascii="Times New Roman" w:eastAsia="Calibri" w:hAnsi="Times New Roman" w:cs="Times New Roman"/>
            <w:color w:val="auto"/>
            <w:sz w:val="24"/>
            <w:szCs w:val="24"/>
            <w:lang w:val="en-GB"/>
          </w:rPr>
          <w:t>Reporting</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_Toc152243238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37</w:t>
        </w:r>
        <w:r w:rsidR="00C65EB3" w:rsidRPr="00F80F2B">
          <w:rPr>
            <w:rFonts w:ascii="Times New Roman" w:hAnsi="Times New Roman" w:cs="Times New Roman"/>
            <w:webHidden/>
            <w:sz w:val="24"/>
            <w:szCs w:val="24"/>
          </w:rPr>
          <w:fldChar w:fldCharType="end"/>
        </w:r>
      </w:hyperlink>
    </w:p>
    <w:p w14:paraId="416502DD" w14:textId="77777777" w:rsidR="00513D93" w:rsidRPr="00F80F2B" w:rsidRDefault="00F27665" w:rsidP="00C819C7">
      <w:pPr>
        <w:pStyle w:val="Cuprins2"/>
        <w:rPr>
          <w:rFonts w:ascii="Times New Roman" w:hAnsi="Times New Roman" w:cs="Times New Roman"/>
          <w:b/>
          <w:sz w:val="24"/>
          <w:szCs w:val="24"/>
        </w:rPr>
      </w:pPr>
      <w:hyperlink w:anchor="_Toc152243239" w:history="1">
        <w:r w:rsidR="00513D93" w:rsidRPr="00F80F2B">
          <w:rPr>
            <w:rStyle w:val="Hyperlink"/>
            <w:rFonts w:ascii="Times New Roman" w:hAnsi="Times New Roman" w:cs="Times New Roman"/>
            <w:color w:val="auto"/>
            <w:sz w:val="24"/>
            <w:szCs w:val="24"/>
            <w:lang w:val="en-GB"/>
          </w:rPr>
          <w:t>4.4.</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Impact Evaluation</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_Toc152243239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38</w:t>
        </w:r>
        <w:r w:rsidR="00C65EB3" w:rsidRPr="00F80F2B">
          <w:rPr>
            <w:rFonts w:ascii="Times New Roman" w:hAnsi="Times New Roman" w:cs="Times New Roman"/>
            <w:webHidden/>
            <w:sz w:val="24"/>
            <w:szCs w:val="24"/>
          </w:rPr>
          <w:fldChar w:fldCharType="end"/>
        </w:r>
      </w:hyperlink>
    </w:p>
    <w:p w14:paraId="5B2B9EF1" w14:textId="77777777" w:rsidR="00513D93" w:rsidRPr="00F80F2B" w:rsidRDefault="00F27665" w:rsidP="00C819C7">
      <w:pPr>
        <w:pStyle w:val="Cuprins2"/>
        <w:rPr>
          <w:rFonts w:ascii="Times New Roman" w:hAnsi="Times New Roman" w:cs="Times New Roman"/>
          <w:b/>
          <w:sz w:val="24"/>
          <w:szCs w:val="24"/>
        </w:rPr>
      </w:pPr>
      <w:hyperlink w:anchor="_Toc152243240" w:history="1">
        <w:r w:rsidR="00513D93" w:rsidRPr="00F80F2B">
          <w:rPr>
            <w:rStyle w:val="Hyperlink"/>
            <w:rFonts w:ascii="Times New Roman" w:hAnsi="Times New Roman" w:cs="Times New Roman"/>
            <w:color w:val="auto"/>
            <w:sz w:val="24"/>
            <w:szCs w:val="24"/>
            <w:lang w:val="en-GB"/>
          </w:rPr>
          <w:t>4.5.</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color w:val="auto"/>
            <w:sz w:val="24"/>
            <w:szCs w:val="24"/>
            <w:lang w:val="en-GB"/>
          </w:rPr>
          <w:t>Visibility</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_Toc152243240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39</w:t>
        </w:r>
        <w:r w:rsidR="00C65EB3" w:rsidRPr="00F80F2B">
          <w:rPr>
            <w:rFonts w:ascii="Times New Roman" w:hAnsi="Times New Roman" w:cs="Times New Roman"/>
            <w:webHidden/>
            <w:sz w:val="24"/>
            <w:szCs w:val="24"/>
          </w:rPr>
          <w:fldChar w:fldCharType="end"/>
        </w:r>
      </w:hyperlink>
    </w:p>
    <w:p w14:paraId="337D6868" w14:textId="77777777" w:rsidR="00513D93" w:rsidRPr="00F80F2B" w:rsidRDefault="00F27665">
      <w:pPr>
        <w:pStyle w:val="Cuprins1"/>
        <w:rPr>
          <w:rFonts w:eastAsiaTheme="minorEastAsia"/>
          <w:bCs w:val="0"/>
        </w:rPr>
      </w:pPr>
      <w:hyperlink w:anchor="_Toc152243241" w:history="1">
        <w:r w:rsidR="00513D93" w:rsidRPr="00F80F2B">
          <w:rPr>
            <w:rStyle w:val="Hyperlink"/>
            <w:color w:val="auto"/>
            <w:lang w:val="en-GB"/>
          </w:rPr>
          <w:t>5.</w:t>
        </w:r>
        <w:r w:rsidR="00513D93" w:rsidRPr="00F80F2B">
          <w:rPr>
            <w:rFonts w:eastAsiaTheme="minorEastAsia"/>
            <w:bCs w:val="0"/>
          </w:rPr>
          <w:tab/>
        </w:r>
        <w:r w:rsidR="00513D93" w:rsidRPr="00F80F2B">
          <w:rPr>
            <w:rStyle w:val="Hyperlink"/>
            <w:color w:val="auto"/>
            <w:lang w:val="en-GB"/>
          </w:rPr>
          <w:t>ENVIRONMENTAL AND SOCIAL MANAGEMENT</w:t>
        </w:r>
        <w:r w:rsidR="00513D93" w:rsidRPr="00F80F2B">
          <w:rPr>
            <w:webHidden/>
          </w:rPr>
          <w:tab/>
        </w:r>
        <w:r w:rsidR="00C65EB3" w:rsidRPr="00F80F2B">
          <w:rPr>
            <w:webHidden/>
          </w:rPr>
          <w:fldChar w:fldCharType="begin"/>
        </w:r>
        <w:r w:rsidR="00513D93" w:rsidRPr="00F80F2B">
          <w:rPr>
            <w:webHidden/>
          </w:rPr>
          <w:instrText xml:space="preserve"> PAGEREF _Toc152243241 \h </w:instrText>
        </w:r>
        <w:r w:rsidR="00C65EB3" w:rsidRPr="00F80F2B">
          <w:rPr>
            <w:webHidden/>
          </w:rPr>
        </w:r>
        <w:r w:rsidR="00C65EB3" w:rsidRPr="00F80F2B">
          <w:rPr>
            <w:webHidden/>
          </w:rPr>
          <w:fldChar w:fldCharType="separate"/>
        </w:r>
        <w:r w:rsidR="007E2CEF">
          <w:rPr>
            <w:webHidden/>
          </w:rPr>
          <w:t>40</w:t>
        </w:r>
        <w:r w:rsidR="00C65EB3" w:rsidRPr="00F80F2B">
          <w:rPr>
            <w:webHidden/>
          </w:rPr>
          <w:fldChar w:fldCharType="end"/>
        </w:r>
      </w:hyperlink>
    </w:p>
    <w:p w14:paraId="6D1B23FD" w14:textId="77777777" w:rsidR="00513D93" w:rsidRPr="00F80F2B" w:rsidRDefault="00F27665" w:rsidP="00C819C7">
      <w:pPr>
        <w:pStyle w:val="Cuprins2"/>
        <w:rPr>
          <w:rFonts w:ascii="Times New Roman" w:hAnsi="Times New Roman" w:cs="Times New Roman"/>
          <w:b/>
          <w:sz w:val="24"/>
          <w:szCs w:val="24"/>
        </w:rPr>
      </w:pPr>
      <w:hyperlink w:anchor="_Toc152243242" w:history="1">
        <w:r w:rsidR="00513D93" w:rsidRPr="00F80F2B">
          <w:rPr>
            <w:rStyle w:val="Hyperlink"/>
            <w:rFonts w:ascii="Times New Roman" w:eastAsia="Calibri" w:hAnsi="Times New Roman" w:cs="Times New Roman"/>
            <w:color w:val="auto"/>
            <w:sz w:val="24"/>
            <w:szCs w:val="24"/>
            <w:lang w:val="en-GB"/>
          </w:rPr>
          <w:t>5.1.</w:t>
        </w:r>
        <w:r w:rsidR="00513D93" w:rsidRPr="00F80F2B">
          <w:rPr>
            <w:rFonts w:ascii="Times New Roman" w:hAnsi="Times New Roman" w:cs="Times New Roman"/>
            <w:b/>
            <w:sz w:val="24"/>
            <w:szCs w:val="24"/>
          </w:rPr>
          <w:tab/>
        </w:r>
        <w:r w:rsidR="005B0ADB">
          <w:rPr>
            <w:rFonts w:ascii="Times New Roman" w:hAnsi="Times New Roman" w:cs="Times New Roman"/>
            <w:b/>
            <w:sz w:val="24"/>
            <w:szCs w:val="24"/>
          </w:rPr>
          <w:t xml:space="preserve"> </w:t>
        </w:r>
        <w:r w:rsidR="00513D93" w:rsidRPr="00F80F2B">
          <w:rPr>
            <w:rStyle w:val="Hyperlink"/>
            <w:rFonts w:ascii="Times New Roman" w:eastAsia="Calibri" w:hAnsi="Times New Roman" w:cs="Times New Roman"/>
            <w:color w:val="auto"/>
            <w:sz w:val="24"/>
            <w:szCs w:val="24"/>
            <w:lang w:val="en-GB"/>
          </w:rPr>
          <w:t>Environmental and social guidelines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_Toc152243242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41</w:t>
        </w:r>
        <w:r w:rsidR="00C65EB3" w:rsidRPr="00F80F2B">
          <w:rPr>
            <w:rFonts w:ascii="Times New Roman" w:hAnsi="Times New Roman" w:cs="Times New Roman"/>
            <w:webHidden/>
            <w:sz w:val="24"/>
            <w:szCs w:val="24"/>
          </w:rPr>
          <w:fldChar w:fldCharType="end"/>
        </w:r>
      </w:hyperlink>
    </w:p>
    <w:p w14:paraId="45408251" w14:textId="77777777" w:rsidR="00513D93" w:rsidRPr="00F80F2B" w:rsidRDefault="00F27665" w:rsidP="00C819C7">
      <w:pPr>
        <w:pStyle w:val="Cuprins2"/>
        <w:rPr>
          <w:rFonts w:ascii="Times New Roman" w:hAnsi="Times New Roman" w:cs="Times New Roman"/>
          <w:sz w:val="24"/>
          <w:szCs w:val="24"/>
        </w:rPr>
      </w:pPr>
      <w:hyperlink w:anchor="_Toc152243243" w:history="1">
        <w:r w:rsidR="00C819C7" w:rsidRPr="00F80F2B">
          <w:rPr>
            <w:rFonts w:ascii="Times New Roman" w:hAnsi="Times New Roman" w:cs="Times New Roman"/>
            <w:sz w:val="24"/>
            <w:szCs w:val="24"/>
          </w:rPr>
          <w:t xml:space="preserve">5.2.      Summary of Environmental and Social management procedures </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_Toc152243243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42</w:t>
        </w:r>
        <w:r w:rsidR="00C65EB3" w:rsidRPr="00F80F2B">
          <w:rPr>
            <w:rFonts w:ascii="Times New Roman" w:hAnsi="Times New Roman" w:cs="Times New Roman"/>
            <w:webHidden/>
            <w:sz w:val="24"/>
            <w:szCs w:val="24"/>
          </w:rPr>
          <w:fldChar w:fldCharType="end"/>
        </w:r>
      </w:hyperlink>
    </w:p>
    <w:p w14:paraId="56D43C5C" w14:textId="77777777" w:rsidR="00C819C7" w:rsidRPr="00F80F2B" w:rsidRDefault="00F27665" w:rsidP="00C819C7">
      <w:pPr>
        <w:pStyle w:val="Cuprins2"/>
        <w:rPr>
          <w:rFonts w:ascii="Times New Roman" w:hAnsi="Times New Roman" w:cs="Times New Roman"/>
          <w:sz w:val="24"/>
          <w:szCs w:val="24"/>
        </w:rPr>
      </w:pPr>
      <w:hyperlink w:anchor="_Toc152243244" w:history="1">
        <w:r w:rsidR="00C819C7" w:rsidRPr="00F80F2B">
          <w:rPr>
            <w:rStyle w:val="Hyperlink"/>
            <w:rFonts w:ascii="Times New Roman" w:eastAsia="Calibri" w:hAnsi="Times New Roman" w:cs="Times New Roman"/>
            <w:color w:val="auto"/>
            <w:sz w:val="24"/>
            <w:szCs w:val="24"/>
            <w:u w:val="none"/>
            <w:lang w:val="en-GB"/>
          </w:rPr>
          <w:t>5.3.      Implementation of GRM at Project level and GM for workers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_Toc152243244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42</w:t>
        </w:r>
        <w:r w:rsidR="00C65EB3" w:rsidRPr="00F80F2B">
          <w:rPr>
            <w:rFonts w:ascii="Times New Roman" w:hAnsi="Times New Roman" w:cs="Times New Roman"/>
            <w:webHidden/>
            <w:sz w:val="24"/>
            <w:szCs w:val="24"/>
          </w:rPr>
          <w:fldChar w:fldCharType="end"/>
        </w:r>
      </w:hyperlink>
    </w:p>
    <w:p w14:paraId="271C7495" w14:textId="77777777" w:rsidR="006A73AE" w:rsidRPr="00F80F2B" w:rsidRDefault="00F27665" w:rsidP="00C819C7">
      <w:pPr>
        <w:pStyle w:val="Cuprins2"/>
        <w:rPr>
          <w:rStyle w:val="Hyperlink"/>
          <w:rFonts w:ascii="Times New Roman" w:hAnsi="Times New Roman" w:cs="Times New Roman"/>
          <w:color w:val="auto"/>
          <w:sz w:val="24"/>
          <w:szCs w:val="24"/>
          <w:u w:val="none"/>
        </w:rPr>
      </w:pPr>
      <w:hyperlink w:anchor="_Toc152243244" w:history="1">
        <w:r w:rsidR="00C819C7" w:rsidRPr="00F80F2B">
          <w:rPr>
            <w:rStyle w:val="Hyperlink"/>
            <w:rFonts w:ascii="Times New Roman" w:eastAsia="Calibri" w:hAnsi="Times New Roman" w:cs="Times New Roman"/>
            <w:color w:val="auto"/>
            <w:sz w:val="24"/>
            <w:szCs w:val="24"/>
            <w:u w:val="none"/>
            <w:lang w:val="en-GB"/>
          </w:rPr>
          <w:t xml:space="preserve">5.4.    </w:t>
        </w:r>
        <w:r w:rsidR="006A73AE" w:rsidRPr="00F80F2B">
          <w:rPr>
            <w:rStyle w:val="Hyperlink"/>
            <w:rFonts w:ascii="Times New Roman" w:eastAsia="Calibri" w:hAnsi="Times New Roman" w:cs="Times New Roman"/>
            <w:color w:val="auto"/>
            <w:sz w:val="24"/>
            <w:szCs w:val="24"/>
            <w:u w:val="none"/>
            <w:lang w:val="en-GB"/>
          </w:rPr>
          <w:t xml:space="preserve"> </w:t>
        </w:r>
        <w:r w:rsidR="00C819C7" w:rsidRPr="00F80F2B">
          <w:rPr>
            <w:rStyle w:val="Hyperlink"/>
            <w:rFonts w:ascii="Times New Roman" w:eastAsia="Calibri" w:hAnsi="Times New Roman" w:cs="Times New Roman"/>
            <w:color w:val="auto"/>
            <w:sz w:val="24"/>
            <w:szCs w:val="24"/>
            <w:u w:val="none"/>
            <w:lang w:val="en-GB"/>
          </w:rPr>
          <w:t xml:space="preserve"> Labor Management Procedures</w:t>
        </w:r>
        <w:r w:rsidR="00C819C7"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C819C7" w:rsidRPr="00F80F2B">
          <w:rPr>
            <w:rFonts w:ascii="Times New Roman" w:hAnsi="Times New Roman" w:cs="Times New Roman"/>
            <w:webHidden/>
            <w:sz w:val="24"/>
            <w:szCs w:val="24"/>
          </w:rPr>
          <w:instrText xml:space="preserve"> PAGEREF _Toc152243244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42</w:t>
        </w:r>
        <w:r w:rsidR="00C65EB3" w:rsidRPr="00F80F2B">
          <w:rPr>
            <w:rFonts w:ascii="Times New Roman" w:hAnsi="Times New Roman" w:cs="Times New Roman"/>
            <w:webHidden/>
            <w:sz w:val="24"/>
            <w:szCs w:val="24"/>
          </w:rPr>
          <w:fldChar w:fldCharType="end"/>
        </w:r>
      </w:hyperlink>
    </w:p>
    <w:p w14:paraId="09B145D5" w14:textId="77777777" w:rsidR="006A73AE" w:rsidRPr="00F80F2B" w:rsidRDefault="00F27665" w:rsidP="006A73AE">
      <w:pPr>
        <w:pStyle w:val="Cuprins2"/>
        <w:rPr>
          <w:rStyle w:val="Hyperlink"/>
          <w:rFonts w:ascii="Times New Roman" w:hAnsi="Times New Roman" w:cs="Times New Roman"/>
          <w:color w:val="auto"/>
          <w:sz w:val="24"/>
          <w:szCs w:val="24"/>
          <w:u w:val="none"/>
        </w:rPr>
      </w:pPr>
      <w:hyperlink w:anchor="_Toc152243244" w:history="1">
        <w:r w:rsidR="006A73AE" w:rsidRPr="00F80F2B">
          <w:rPr>
            <w:rStyle w:val="Hyperlink"/>
            <w:rFonts w:ascii="Times New Roman" w:eastAsia="Calibri" w:hAnsi="Times New Roman" w:cs="Times New Roman"/>
            <w:color w:val="auto"/>
            <w:sz w:val="24"/>
            <w:szCs w:val="24"/>
            <w:u w:val="none"/>
            <w:lang w:val="en-GB"/>
          </w:rPr>
          <w:t>5.5.      Responsabilities for Environmental and Social Supervision and Monitoring</w:t>
        </w:r>
        <w:r w:rsidR="006A73AE"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6A73AE" w:rsidRPr="00F80F2B">
          <w:rPr>
            <w:rFonts w:ascii="Times New Roman" w:hAnsi="Times New Roman" w:cs="Times New Roman"/>
            <w:webHidden/>
            <w:sz w:val="24"/>
            <w:szCs w:val="24"/>
          </w:rPr>
          <w:instrText xml:space="preserve"> PAGEREF _Toc152243244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42</w:t>
        </w:r>
        <w:r w:rsidR="00C65EB3" w:rsidRPr="00F80F2B">
          <w:rPr>
            <w:rFonts w:ascii="Times New Roman" w:hAnsi="Times New Roman" w:cs="Times New Roman"/>
            <w:webHidden/>
            <w:sz w:val="24"/>
            <w:szCs w:val="24"/>
          </w:rPr>
          <w:fldChar w:fldCharType="end"/>
        </w:r>
      </w:hyperlink>
    </w:p>
    <w:p w14:paraId="70D0BDB7" w14:textId="77777777" w:rsidR="006A73AE" w:rsidRPr="00F80F2B" w:rsidRDefault="00F27665" w:rsidP="006A73AE">
      <w:pPr>
        <w:pStyle w:val="Cuprins2"/>
        <w:rPr>
          <w:rFonts w:ascii="Times New Roman" w:hAnsi="Times New Roman" w:cs="Times New Roman"/>
          <w:b/>
          <w:sz w:val="24"/>
          <w:szCs w:val="24"/>
        </w:rPr>
      </w:pPr>
      <w:hyperlink w:anchor="_Toc152243244" w:history="1">
        <w:r w:rsidR="006A73AE" w:rsidRPr="00F80F2B">
          <w:rPr>
            <w:rStyle w:val="Hyperlink"/>
            <w:rFonts w:ascii="Times New Roman" w:eastAsia="Calibri" w:hAnsi="Times New Roman" w:cs="Times New Roman"/>
            <w:color w:val="auto"/>
            <w:sz w:val="24"/>
            <w:szCs w:val="24"/>
            <w:u w:val="none"/>
            <w:lang w:val="en-GB"/>
          </w:rPr>
          <w:t>5.6.      Environmental and Social Management Reporting</w:t>
        </w:r>
        <w:r w:rsidR="006A73AE"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6A73AE" w:rsidRPr="00F80F2B">
          <w:rPr>
            <w:rFonts w:ascii="Times New Roman" w:hAnsi="Times New Roman" w:cs="Times New Roman"/>
            <w:webHidden/>
            <w:sz w:val="24"/>
            <w:szCs w:val="24"/>
          </w:rPr>
          <w:instrText xml:space="preserve"> PAGEREF _Toc152243244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42</w:t>
        </w:r>
        <w:r w:rsidR="00C65EB3" w:rsidRPr="00F80F2B">
          <w:rPr>
            <w:rFonts w:ascii="Times New Roman" w:hAnsi="Times New Roman" w:cs="Times New Roman"/>
            <w:webHidden/>
            <w:sz w:val="24"/>
            <w:szCs w:val="24"/>
          </w:rPr>
          <w:fldChar w:fldCharType="end"/>
        </w:r>
      </w:hyperlink>
    </w:p>
    <w:p w14:paraId="130AFE4F" w14:textId="77777777" w:rsidR="00513D93" w:rsidRPr="00F80F2B" w:rsidRDefault="00F27665">
      <w:pPr>
        <w:pStyle w:val="Cuprins1"/>
        <w:rPr>
          <w:rFonts w:eastAsiaTheme="minorEastAsia"/>
          <w:bCs w:val="0"/>
        </w:rPr>
      </w:pPr>
      <w:hyperlink w:anchor="_Toc152243245" w:history="1">
        <w:r w:rsidR="00513D93" w:rsidRPr="00F80F2B">
          <w:rPr>
            <w:rStyle w:val="Hyperlink"/>
            <w:lang w:val="en-GB"/>
          </w:rPr>
          <w:t>ANNEXES</w:t>
        </w:r>
        <w:r w:rsidR="00513D93" w:rsidRPr="00F80F2B">
          <w:rPr>
            <w:webHidden/>
          </w:rPr>
          <w:tab/>
        </w:r>
        <w:r w:rsidR="00C65EB3" w:rsidRPr="00F80F2B">
          <w:rPr>
            <w:webHidden/>
          </w:rPr>
          <w:fldChar w:fldCharType="begin"/>
        </w:r>
        <w:r w:rsidR="00513D93" w:rsidRPr="00F80F2B">
          <w:rPr>
            <w:webHidden/>
          </w:rPr>
          <w:instrText xml:space="preserve"> PAGEREF _Toc152243245 \h </w:instrText>
        </w:r>
        <w:r w:rsidR="00C65EB3" w:rsidRPr="00F80F2B">
          <w:rPr>
            <w:webHidden/>
          </w:rPr>
        </w:r>
        <w:r w:rsidR="00C65EB3" w:rsidRPr="00F80F2B">
          <w:rPr>
            <w:webHidden/>
          </w:rPr>
          <w:fldChar w:fldCharType="separate"/>
        </w:r>
        <w:r w:rsidR="007E2CEF">
          <w:rPr>
            <w:webHidden/>
          </w:rPr>
          <w:t>52</w:t>
        </w:r>
        <w:r w:rsidR="00C65EB3" w:rsidRPr="00F80F2B">
          <w:rPr>
            <w:webHidden/>
          </w:rPr>
          <w:fldChar w:fldCharType="end"/>
        </w:r>
      </w:hyperlink>
    </w:p>
    <w:p w14:paraId="27CAD4AC" w14:textId="77777777" w:rsidR="00513D93" w:rsidRPr="00F80F2B" w:rsidRDefault="00F27665" w:rsidP="00C819C7">
      <w:pPr>
        <w:pStyle w:val="Cuprins2"/>
        <w:rPr>
          <w:rFonts w:ascii="Times New Roman" w:hAnsi="Times New Roman" w:cs="Times New Roman"/>
          <w:b/>
          <w:sz w:val="24"/>
          <w:szCs w:val="24"/>
        </w:rPr>
      </w:pPr>
      <w:hyperlink w:anchor="_Toc152243246" w:history="1">
        <w:r w:rsidR="00513D93" w:rsidRPr="00F80F2B">
          <w:rPr>
            <w:rStyle w:val="Hyperlink"/>
            <w:rFonts w:ascii="Times New Roman" w:hAnsi="Times New Roman" w:cs="Times New Roman"/>
            <w:sz w:val="24"/>
            <w:szCs w:val="24"/>
            <w:lang w:val="en-GB"/>
          </w:rPr>
          <w:t>Annex 1: EQIP</w:t>
        </w:r>
        <w:r w:rsidR="00513D93" w:rsidRPr="00F80F2B">
          <w:rPr>
            <w:rStyle w:val="Hyperlink"/>
            <w:rFonts w:ascii="Times New Roman" w:hAnsi="Times New Roman" w:cs="Times New Roman"/>
            <w:bCs/>
            <w:sz w:val="24"/>
            <w:szCs w:val="24"/>
            <w:lang w:val="en-GB"/>
          </w:rPr>
          <w:t xml:space="preserve"> RESULTS FRAMEWORK AND MONITORING INDICATORS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_Toc152243246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52</w:t>
        </w:r>
        <w:r w:rsidR="00C65EB3" w:rsidRPr="00F80F2B">
          <w:rPr>
            <w:rFonts w:ascii="Times New Roman" w:hAnsi="Times New Roman" w:cs="Times New Roman"/>
            <w:webHidden/>
            <w:sz w:val="24"/>
            <w:szCs w:val="24"/>
          </w:rPr>
          <w:fldChar w:fldCharType="end"/>
        </w:r>
      </w:hyperlink>
    </w:p>
    <w:p w14:paraId="2B4D9843" w14:textId="77777777" w:rsidR="00513D93" w:rsidRPr="00F80F2B" w:rsidRDefault="00F27665" w:rsidP="00C819C7">
      <w:pPr>
        <w:pStyle w:val="Cuprins2"/>
        <w:rPr>
          <w:rFonts w:ascii="Times New Roman" w:hAnsi="Times New Roman" w:cs="Times New Roman"/>
          <w:b/>
          <w:sz w:val="24"/>
          <w:szCs w:val="24"/>
        </w:rPr>
      </w:pPr>
      <w:hyperlink w:anchor="_Toc152243247" w:history="1">
        <w:r w:rsidR="00513D93" w:rsidRPr="00F80F2B">
          <w:rPr>
            <w:rStyle w:val="Hyperlink"/>
            <w:rFonts w:ascii="Times New Roman" w:hAnsi="Times New Roman" w:cs="Times New Roman"/>
            <w:sz w:val="24"/>
            <w:szCs w:val="24"/>
            <w:lang w:val="en-GB"/>
          </w:rPr>
          <w:t>Annex 2: Working Group (Coordinating Board) Composition</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_Toc152243247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62</w:t>
        </w:r>
        <w:r w:rsidR="00C65EB3" w:rsidRPr="00F80F2B">
          <w:rPr>
            <w:rFonts w:ascii="Times New Roman" w:hAnsi="Times New Roman" w:cs="Times New Roman"/>
            <w:webHidden/>
            <w:sz w:val="24"/>
            <w:szCs w:val="24"/>
          </w:rPr>
          <w:fldChar w:fldCharType="end"/>
        </w:r>
      </w:hyperlink>
    </w:p>
    <w:p w14:paraId="5AD70AA5" w14:textId="77777777" w:rsidR="00513D93" w:rsidRPr="00F80F2B" w:rsidRDefault="00F27665" w:rsidP="00C819C7">
      <w:pPr>
        <w:pStyle w:val="Cuprins2"/>
        <w:rPr>
          <w:rFonts w:ascii="Times New Roman" w:hAnsi="Times New Roman" w:cs="Times New Roman"/>
          <w:b/>
          <w:sz w:val="24"/>
          <w:szCs w:val="24"/>
        </w:rPr>
      </w:pPr>
      <w:hyperlink w:anchor="_Toc152243248" w:history="1">
        <w:r w:rsidR="00513D93" w:rsidRPr="00F80F2B">
          <w:rPr>
            <w:rStyle w:val="Hyperlink"/>
            <w:rFonts w:ascii="Times New Roman" w:hAnsi="Times New Roman" w:cs="Times New Roman"/>
            <w:sz w:val="24"/>
            <w:szCs w:val="24"/>
            <w:lang w:val="en-GB"/>
          </w:rPr>
          <w:t>Annex 3. Selection criteria for Teachers and Managers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_Toc152243248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63</w:t>
        </w:r>
        <w:r w:rsidR="00C65EB3" w:rsidRPr="00F80F2B">
          <w:rPr>
            <w:rFonts w:ascii="Times New Roman" w:hAnsi="Times New Roman" w:cs="Times New Roman"/>
            <w:webHidden/>
            <w:sz w:val="24"/>
            <w:szCs w:val="24"/>
          </w:rPr>
          <w:fldChar w:fldCharType="end"/>
        </w:r>
      </w:hyperlink>
    </w:p>
    <w:p w14:paraId="06C040A6" w14:textId="77777777" w:rsidR="00513D93" w:rsidRPr="00F80F2B" w:rsidRDefault="00F27665" w:rsidP="00C819C7">
      <w:pPr>
        <w:pStyle w:val="Cuprins2"/>
        <w:rPr>
          <w:rFonts w:ascii="Times New Roman" w:hAnsi="Times New Roman" w:cs="Times New Roman"/>
          <w:b/>
          <w:sz w:val="24"/>
          <w:szCs w:val="24"/>
        </w:rPr>
      </w:pPr>
      <w:hyperlink w:anchor="_Toc152243249" w:history="1">
        <w:r w:rsidR="00513D93" w:rsidRPr="00F80F2B">
          <w:rPr>
            <w:rStyle w:val="Hyperlink"/>
            <w:rFonts w:ascii="Times New Roman" w:hAnsi="Times New Roman" w:cs="Times New Roman"/>
            <w:sz w:val="24"/>
            <w:szCs w:val="24"/>
            <w:lang w:val="en-GB"/>
          </w:rPr>
          <w:t>Annex 4. Selection criteria for the ECE Teachers and Educators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_Toc152243249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65</w:t>
        </w:r>
        <w:r w:rsidR="00C65EB3" w:rsidRPr="00F80F2B">
          <w:rPr>
            <w:rFonts w:ascii="Times New Roman" w:hAnsi="Times New Roman" w:cs="Times New Roman"/>
            <w:webHidden/>
            <w:sz w:val="24"/>
            <w:szCs w:val="24"/>
          </w:rPr>
          <w:fldChar w:fldCharType="end"/>
        </w:r>
      </w:hyperlink>
    </w:p>
    <w:p w14:paraId="187CD894" w14:textId="77777777" w:rsidR="00513D93" w:rsidRPr="00F80F2B" w:rsidRDefault="00F27665" w:rsidP="00C819C7">
      <w:pPr>
        <w:pStyle w:val="Cuprins2"/>
        <w:rPr>
          <w:rFonts w:ascii="Times New Roman" w:hAnsi="Times New Roman" w:cs="Times New Roman"/>
          <w:b/>
          <w:sz w:val="24"/>
          <w:szCs w:val="24"/>
        </w:rPr>
      </w:pPr>
      <w:hyperlink w:anchor="_Toc152243250" w:history="1">
        <w:r w:rsidR="00513D93" w:rsidRPr="00F80F2B">
          <w:rPr>
            <w:rStyle w:val="Hyperlink"/>
            <w:rFonts w:ascii="Times New Roman" w:hAnsi="Times New Roman" w:cs="Times New Roman"/>
            <w:sz w:val="24"/>
            <w:szCs w:val="24"/>
            <w:lang w:val="en-GB"/>
          </w:rPr>
          <w:t>Annex 5. Selection criteria for the ECEC Service Providers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_Toc152243250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66</w:t>
        </w:r>
        <w:r w:rsidR="00C65EB3" w:rsidRPr="00F80F2B">
          <w:rPr>
            <w:rFonts w:ascii="Times New Roman" w:hAnsi="Times New Roman" w:cs="Times New Roman"/>
            <w:webHidden/>
            <w:sz w:val="24"/>
            <w:szCs w:val="24"/>
          </w:rPr>
          <w:fldChar w:fldCharType="end"/>
        </w:r>
      </w:hyperlink>
    </w:p>
    <w:p w14:paraId="088D690E" w14:textId="77777777" w:rsidR="00513D93" w:rsidRPr="00F80F2B" w:rsidRDefault="00F27665" w:rsidP="00C819C7">
      <w:pPr>
        <w:pStyle w:val="Cuprins2"/>
        <w:rPr>
          <w:rFonts w:ascii="Times New Roman" w:hAnsi="Times New Roman" w:cs="Times New Roman"/>
          <w:b/>
          <w:sz w:val="24"/>
          <w:szCs w:val="24"/>
        </w:rPr>
      </w:pPr>
      <w:hyperlink w:anchor="_Toc152243251" w:history="1">
        <w:r w:rsidR="00513D93" w:rsidRPr="00F80F2B">
          <w:rPr>
            <w:rStyle w:val="Hyperlink"/>
            <w:rFonts w:ascii="Times New Roman" w:hAnsi="Times New Roman" w:cs="Times New Roman"/>
            <w:sz w:val="24"/>
            <w:szCs w:val="24"/>
            <w:lang w:val="en-GB"/>
          </w:rPr>
          <w:t>Annex 6. Selection criteria for the Priority Areas of new schools’ construction</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_Toc152243251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67</w:t>
        </w:r>
        <w:r w:rsidR="00C65EB3" w:rsidRPr="00F80F2B">
          <w:rPr>
            <w:rFonts w:ascii="Times New Roman" w:hAnsi="Times New Roman" w:cs="Times New Roman"/>
            <w:webHidden/>
            <w:sz w:val="24"/>
            <w:szCs w:val="24"/>
          </w:rPr>
          <w:fldChar w:fldCharType="end"/>
        </w:r>
      </w:hyperlink>
    </w:p>
    <w:p w14:paraId="3403F5E9" w14:textId="77777777" w:rsidR="00513D93" w:rsidRPr="00F80F2B" w:rsidRDefault="00F27665" w:rsidP="00C819C7">
      <w:pPr>
        <w:pStyle w:val="Cuprins2"/>
        <w:rPr>
          <w:rFonts w:ascii="Times New Roman" w:hAnsi="Times New Roman" w:cs="Times New Roman"/>
          <w:b/>
          <w:sz w:val="24"/>
          <w:szCs w:val="24"/>
        </w:rPr>
      </w:pPr>
      <w:hyperlink w:anchor="_Toc152243252" w:history="1">
        <w:r w:rsidR="00513D93" w:rsidRPr="00F80F2B">
          <w:rPr>
            <w:rStyle w:val="Hyperlink"/>
            <w:rFonts w:ascii="Times New Roman" w:hAnsi="Times New Roman" w:cs="Times New Roman"/>
            <w:sz w:val="24"/>
            <w:szCs w:val="24"/>
            <w:lang w:val="en-GB"/>
          </w:rPr>
          <w:t>Annex 7. Selection criteria for the schools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_Toc152243252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68</w:t>
        </w:r>
        <w:r w:rsidR="00C65EB3" w:rsidRPr="00F80F2B">
          <w:rPr>
            <w:rFonts w:ascii="Times New Roman" w:hAnsi="Times New Roman" w:cs="Times New Roman"/>
            <w:webHidden/>
            <w:sz w:val="24"/>
            <w:szCs w:val="24"/>
          </w:rPr>
          <w:fldChar w:fldCharType="end"/>
        </w:r>
      </w:hyperlink>
    </w:p>
    <w:p w14:paraId="16FDAB7C" w14:textId="77777777" w:rsidR="00513D93" w:rsidRPr="00F80F2B" w:rsidRDefault="00F27665" w:rsidP="00C819C7">
      <w:pPr>
        <w:pStyle w:val="Cuprins2"/>
        <w:rPr>
          <w:rFonts w:ascii="Times New Roman" w:hAnsi="Times New Roman" w:cs="Times New Roman"/>
          <w:b/>
          <w:sz w:val="24"/>
          <w:szCs w:val="24"/>
        </w:rPr>
      </w:pPr>
      <w:hyperlink w:anchor="_Toc152243253" w:history="1">
        <w:r w:rsidR="00513D93" w:rsidRPr="00F80F2B">
          <w:rPr>
            <w:rStyle w:val="Hyperlink"/>
            <w:rFonts w:ascii="Times New Roman" w:hAnsi="Times New Roman" w:cs="Times New Roman"/>
            <w:sz w:val="24"/>
            <w:szCs w:val="24"/>
            <w:lang w:val="en-GB"/>
          </w:rPr>
          <w:t>Annex 8. Selection criteria for the Participating Institutions for equipment provision</w:t>
        </w:r>
        <w:r w:rsidR="00513D93" w:rsidRPr="00F80F2B">
          <w:rPr>
            <w:rFonts w:ascii="Times New Roman" w:hAnsi="Times New Roman" w:cs="Times New Roman"/>
            <w:webHidden/>
            <w:sz w:val="24"/>
            <w:szCs w:val="24"/>
          </w:rPr>
          <w:tab/>
        </w:r>
        <w:r w:rsidR="005B0ADB">
          <w:rPr>
            <w:rFonts w:ascii="Times New Roman" w:hAnsi="Times New Roman" w:cs="Times New Roman"/>
            <w:webHidden/>
            <w:sz w:val="24"/>
            <w:szCs w:val="24"/>
          </w:rPr>
          <w:t>69</w:t>
        </w:r>
      </w:hyperlink>
    </w:p>
    <w:p w14:paraId="1CA88499" w14:textId="77777777" w:rsidR="00513D93" w:rsidRPr="00F80F2B" w:rsidRDefault="00F27665" w:rsidP="00C819C7">
      <w:pPr>
        <w:pStyle w:val="Cuprins2"/>
        <w:rPr>
          <w:rFonts w:ascii="Times New Roman" w:hAnsi="Times New Roman" w:cs="Times New Roman"/>
          <w:b/>
          <w:sz w:val="24"/>
          <w:szCs w:val="24"/>
        </w:rPr>
      </w:pPr>
      <w:hyperlink w:anchor="_Toc152243254" w:history="1">
        <w:r w:rsidR="00513D93" w:rsidRPr="00F80F2B">
          <w:rPr>
            <w:rStyle w:val="Hyperlink"/>
            <w:rFonts w:ascii="Times New Roman" w:hAnsi="Times New Roman" w:cs="Times New Roman"/>
            <w:sz w:val="24"/>
            <w:szCs w:val="24"/>
            <w:lang w:val="en-GB"/>
          </w:rPr>
          <w:t>Annex 9: Tutoring program parameters to consider and scope of work</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70</w:t>
        </w:r>
        <w:r w:rsidR="00C65EB3" w:rsidRPr="00F80F2B">
          <w:rPr>
            <w:rFonts w:ascii="Times New Roman" w:hAnsi="Times New Roman" w:cs="Times New Roman"/>
            <w:webHidden/>
            <w:sz w:val="24"/>
            <w:szCs w:val="24"/>
          </w:rPr>
          <w:fldChar w:fldCharType="end"/>
        </w:r>
      </w:hyperlink>
    </w:p>
    <w:p w14:paraId="07F39F2D" w14:textId="77777777" w:rsidR="00513D93" w:rsidRPr="00F80F2B" w:rsidRDefault="00F27665" w:rsidP="00C819C7">
      <w:pPr>
        <w:pStyle w:val="Cuprins2"/>
        <w:rPr>
          <w:rFonts w:ascii="Times New Roman" w:hAnsi="Times New Roman" w:cs="Times New Roman"/>
          <w:b/>
          <w:sz w:val="24"/>
          <w:szCs w:val="24"/>
        </w:rPr>
      </w:pPr>
      <w:hyperlink w:anchor="_Toc152243255" w:history="1">
        <w:r w:rsidR="00513D93" w:rsidRPr="00F80F2B">
          <w:rPr>
            <w:rStyle w:val="Hyperlink"/>
            <w:rFonts w:ascii="Times New Roman" w:hAnsi="Times New Roman" w:cs="Times New Roman"/>
            <w:sz w:val="24"/>
            <w:szCs w:val="24"/>
            <w:lang w:val="en-GB"/>
          </w:rPr>
          <w:t>Annex 10: Key tasks for Project Management Team under MoER</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_Toc152243255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72</w:t>
        </w:r>
        <w:r w:rsidR="00C65EB3" w:rsidRPr="00F80F2B">
          <w:rPr>
            <w:rFonts w:ascii="Times New Roman" w:hAnsi="Times New Roman" w:cs="Times New Roman"/>
            <w:webHidden/>
            <w:sz w:val="24"/>
            <w:szCs w:val="24"/>
          </w:rPr>
          <w:fldChar w:fldCharType="end"/>
        </w:r>
      </w:hyperlink>
    </w:p>
    <w:p w14:paraId="282E40AA" w14:textId="77777777" w:rsidR="00513D93" w:rsidRPr="00F80F2B" w:rsidRDefault="00F27665" w:rsidP="00C819C7">
      <w:pPr>
        <w:pStyle w:val="Cuprins2"/>
        <w:rPr>
          <w:rFonts w:ascii="Times New Roman" w:hAnsi="Times New Roman" w:cs="Times New Roman"/>
          <w:b/>
          <w:sz w:val="24"/>
          <w:szCs w:val="24"/>
        </w:rPr>
      </w:pPr>
      <w:hyperlink w:anchor="_Toc152243256" w:history="1">
        <w:r w:rsidR="00513D93" w:rsidRPr="00F80F2B">
          <w:rPr>
            <w:rStyle w:val="Hyperlink"/>
            <w:rFonts w:ascii="Times New Roman" w:hAnsi="Times New Roman" w:cs="Times New Roman"/>
            <w:sz w:val="24"/>
            <w:szCs w:val="24"/>
            <w:lang w:val="en-GB"/>
          </w:rPr>
          <w:t>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Project Coordinator</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_Toc152243256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72</w:t>
        </w:r>
        <w:r w:rsidR="00C65EB3" w:rsidRPr="00F80F2B">
          <w:rPr>
            <w:rFonts w:ascii="Times New Roman" w:hAnsi="Times New Roman" w:cs="Times New Roman"/>
            <w:webHidden/>
            <w:sz w:val="24"/>
            <w:szCs w:val="24"/>
          </w:rPr>
          <w:fldChar w:fldCharType="end"/>
        </w:r>
      </w:hyperlink>
    </w:p>
    <w:p w14:paraId="11737FE5" w14:textId="77777777" w:rsidR="00513D93" w:rsidRPr="00F80F2B" w:rsidRDefault="00F27665" w:rsidP="00C819C7">
      <w:pPr>
        <w:pStyle w:val="Cuprins2"/>
        <w:rPr>
          <w:rFonts w:ascii="Times New Roman" w:hAnsi="Times New Roman" w:cs="Times New Roman"/>
          <w:b/>
          <w:sz w:val="24"/>
          <w:szCs w:val="24"/>
        </w:rPr>
      </w:pPr>
      <w:hyperlink w:anchor="_Toc152243257" w:history="1">
        <w:r w:rsidR="00513D93" w:rsidRPr="00F80F2B">
          <w:rPr>
            <w:rStyle w:val="Hyperlink"/>
            <w:rFonts w:ascii="Times New Roman" w:hAnsi="Times New Roman" w:cs="Times New Roman"/>
            <w:sz w:val="24"/>
            <w:szCs w:val="24"/>
            <w:lang w:val="en-GB"/>
          </w:rPr>
          <w:t>II.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Monitoring and Evaluation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_Toc152243257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73</w:t>
        </w:r>
        <w:r w:rsidR="00C65EB3" w:rsidRPr="00F80F2B">
          <w:rPr>
            <w:rFonts w:ascii="Times New Roman" w:hAnsi="Times New Roman" w:cs="Times New Roman"/>
            <w:webHidden/>
            <w:sz w:val="24"/>
            <w:szCs w:val="24"/>
          </w:rPr>
          <w:fldChar w:fldCharType="end"/>
        </w:r>
      </w:hyperlink>
    </w:p>
    <w:p w14:paraId="16FE2845" w14:textId="77777777" w:rsidR="00513D93" w:rsidRPr="00F80F2B" w:rsidRDefault="00F27665" w:rsidP="00C819C7">
      <w:pPr>
        <w:pStyle w:val="Cuprins2"/>
        <w:rPr>
          <w:rFonts w:ascii="Times New Roman" w:hAnsi="Times New Roman" w:cs="Times New Roman"/>
          <w:b/>
          <w:sz w:val="24"/>
          <w:szCs w:val="24"/>
        </w:rPr>
      </w:pPr>
      <w:hyperlink w:anchor="_Toc152243258" w:history="1">
        <w:r w:rsidR="00513D93" w:rsidRPr="00F80F2B">
          <w:rPr>
            <w:rStyle w:val="Hyperlink"/>
            <w:rFonts w:ascii="Times New Roman" w:hAnsi="Times New Roman" w:cs="Times New Roman"/>
            <w:sz w:val="24"/>
            <w:szCs w:val="24"/>
            <w:lang w:val="en-GB"/>
          </w:rPr>
          <w:t>III.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Procurement Specialist (s)</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_Toc152243258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74</w:t>
        </w:r>
        <w:r w:rsidR="00C65EB3" w:rsidRPr="00F80F2B">
          <w:rPr>
            <w:rFonts w:ascii="Times New Roman" w:hAnsi="Times New Roman" w:cs="Times New Roman"/>
            <w:webHidden/>
            <w:sz w:val="24"/>
            <w:szCs w:val="24"/>
          </w:rPr>
          <w:fldChar w:fldCharType="end"/>
        </w:r>
      </w:hyperlink>
    </w:p>
    <w:p w14:paraId="2F5B9BC2" w14:textId="77777777" w:rsidR="00513D93" w:rsidRPr="00F80F2B" w:rsidRDefault="00F27665" w:rsidP="00C819C7">
      <w:pPr>
        <w:pStyle w:val="Cuprins2"/>
        <w:rPr>
          <w:rFonts w:ascii="Times New Roman" w:hAnsi="Times New Roman" w:cs="Times New Roman"/>
          <w:b/>
          <w:sz w:val="24"/>
          <w:szCs w:val="24"/>
        </w:rPr>
      </w:pPr>
      <w:hyperlink w:anchor="_Toc152243259" w:history="1">
        <w:r w:rsidR="00513D93" w:rsidRPr="00F80F2B">
          <w:rPr>
            <w:rStyle w:val="Hyperlink"/>
            <w:rFonts w:ascii="Times New Roman" w:hAnsi="Times New Roman" w:cs="Times New Roman"/>
            <w:sz w:val="24"/>
            <w:szCs w:val="24"/>
            <w:lang w:val="en-GB"/>
          </w:rPr>
          <w:t>IV.</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Financial Management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_Toc152243259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75</w:t>
        </w:r>
        <w:r w:rsidR="00C65EB3" w:rsidRPr="00F80F2B">
          <w:rPr>
            <w:rFonts w:ascii="Times New Roman" w:hAnsi="Times New Roman" w:cs="Times New Roman"/>
            <w:webHidden/>
            <w:sz w:val="24"/>
            <w:szCs w:val="24"/>
          </w:rPr>
          <w:fldChar w:fldCharType="end"/>
        </w:r>
      </w:hyperlink>
    </w:p>
    <w:p w14:paraId="68734042" w14:textId="77777777" w:rsidR="00513D93" w:rsidRPr="00F80F2B" w:rsidRDefault="00F27665" w:rsidP="00C819C7">
      <w:pPr>
        <w:pStyle w:val="Cuprins2"/>
        <w:rPr>
          <w:rFonts w:ascii="Times New Roman" w:hAnsi="Times New Roman" w:cs="Times New Roman"/>
          <w:b/>
          <w:sz w:val="24"/>
          <w:szCs w:val="24"/>
        </w:rPr>
      </w:pPr>
      <w:hyperlink w:anchor="_Toc152243260" w:history="1">
        <w:r w:rsidR="00513D93" w:rsidRPr="00F80F2B">
          <w:rPr>
            <w:rStyle w:val="Hyperlink"/>
            <w:rFonts w:ascii="Times New Roman" w:hAnsi="Times New Roman" w:cs="Times New Roman"/>
            <w:sz w:val="24"/>
            <w:szCs w:val="24"/>
            <w:lang w:val="en-GB"/>
          </w:rPr>
          <w:t>V.</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Environmental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_Toc152243260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76</w:t>
        </w:r>
        <w:r w:rsidR="00C65EB3" w:rsidRPr="00F80F2B">
          <w:rPr>
            <w:rFonts w:ascii="Times New Roman" w:hAnsi="Times New Roman" w:cs="Times New Roman"/>
            <w:webHidden/>
            <w:sz w:val="24"/>
            <w:szCs w:val="24"/>
          </w:rPr>
          <w:fldChar w:fldCharType="end"/>
        </w:r>
      </w:hyperlink>
    </w:p>
    <w:p w14:paraId="28751B90" w14:textId="77777777" w:rsidR="00513D93" w:rsidRPr="00F80F2B" w:rsidRDefault="00F27665" w:rsidP="00C819C7">
      <w:pPr>
        <w:pStyle w:val="Cuprins2"/>
        <w:rPr>
          <w:rFonts w:ascii="Times New Roman" w:hAnsi="Times New Roman" w:cs="Times New Roman"/>
          <w:b/>
          <w:sz w:val="24"/>
          <w:szCs w:val="24"/>
        </w:rPr>
      </w:pPr>
      <w:hyperlink w:anchor="_Toc152243261" w:history="1">
        <w:r w:rsidR="00513D93" w:rsidRPr="00F80F2B">
          <w:rPr>
            <w:rStyle w:val="Hyperlink"/>
            <w:rFonts w:ascii="Times New Roman" w:hAnsi="Times New Roman" w:cs="Times New Roman"/>
            <w:sz w:val="24"/>
            <w:szCs w:val="24"/>
            <w:lang w:val="en-GB"/>
          </w:rPr>
          <w:t>VI.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Social Development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_Toc152243261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78</w:t>
        </w:r>
        <w:r w:rsidR="00C65EB3" w:rsidRPr="00F80F2B">
          <w:rPr>
            <w:rFonts w:ascii="Times New Roman" w:hAnsi="Times New Roman" w:cs="Times New Roman"/>
            <w:webHidden/>
            <w:sz w:val="24"/>
            <w:szCs w:val="24"/>
          </w:rPr>
          <w:fldChar w:fldCharType="end"/>
        </w:r>
      </w:hyperlink>
    </w:p>
    <w:p w14:paraId="2FAF3942" w14:textId="77777777" w:rsidR="00513D93" w:rsidRPr="00F80F2B" w:rsidRDefault="00F27665" w:rsidP="00C819C7">
      <w:pPr>
        <w:pStyle w:val="Cuprins2"/>
        <w:rPr>
          <w:rFonts w:ascii="Times New Roman" w:hAnsi="Times New Roman" w:cs="Times New Roman"/>
          <w:b/>
          <w:sz w:val="24"/>
          <w:szCs w:val="24"/>
        </w:rPr>
      </w:pPr>
      <w:hyperlink w:anchor="_Toc152243262" w:history="1">
        <w:r w:rsidR="00513D93" w:rsidRPr="00F80F2B">
          <w:rPr>
            <w:rStyle w:val="Hyperlink"/>
            <w:rFonts w:ascii="Times New Roman" w:hAnsi="Times New Roman" w:cs="Times New Roman"/>
            <w:sz w:val="24"/>
            <w:szCs w:val="24"/>
            <w:lang w:val="en-GB"/>
          </w:rPr>
          <w:t>VII.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Communication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_Toc152243262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81</w:t>
        </w:r>
        <w:r w:rsidR="00C65EB3" w:rsidRPr="00F80F2B">
          <w:rPr>
            <w:rFonts w:ascii="Times New Roman" w:hAnsi="Times New Roman" w:cs="Times New Roman"/>
            <w:webHidden/>
            <w:sz w:val="24"/>
            <w:szCs w:val="24"/>
          </w:rPr>
          <w:fldChar w:fldCharType="end"/>
        </w:r>
      </w:hyperlink>
    </w:p>
    <w:p w14:paraId="70345990" w14:textId="77777777" w:rsidR="00513D93" w:rsidRPr="00F80F2B" w:rsidRDefault="00F27665" w:rsidP="00C819C7">
      <w:pPr>
        <w:pStyle w:val="Cuprins2"/>
        <w:rPr>
          <w:rFonts w:ascii="Times New Roman" w:hAnsi="Times New Roman" w:cs="Times New Roman"/>
          <w:b/>
          <w:sz w:val="24"/>
          <w:szCs w:val="24"/>
        </w:rPr>
      </w:pPr>
      <w:hyperlink w:anchor="_Toc152243263" w:history="1">
        <w:r w:rsidR="00513D93" w:rsidRPr="00F80F2B">
          <w:rPr>
            <w:rStyle w:val="Hyperlink"/>
            <w:rFonts w:ascii="Times New Roman" w:hAnsi="Times New Roman" w:cs="Times New Roman"/>
            <w:sz w:val="24"/>
            <w:szCs w:val="24"/>
            <w:lang w:val="en-GB"/>
          </w:rPr>
          <w:t>Annex 11: Key tasks for Project Management Team under NORLD</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_Toc152243263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83</w:t>
        </w:r>
        <w:r w:rsidR="00C65EB3" w:rsidRPr="00F80F2B">
          <w:rPr>
            <w:rFonts w:ascii="Times New Roman" w:hAnsi="Times New Roman" w:cs="Times New Roman"/>
            <w:webHidden/>
            <w:sz w:val="24"/>
            <w:szCs w:val="24"/>
          </w:rPr>
          <w:fldChar w:fldCharType="end"/>
        </w:r>
      </w:hyperlink>
    </w:p>
    <w:p w14:paraId="235CD92F" w14:textId="77777777" w:rsidR="00513D93" w:rsidRPr="00F80F2B" w:rsidRDefault="00F27665" w:rsidP="00C819C7">
      <w:pPr>
        <w:pStyle w:val="Cuprins2"/>
        <w:rPr>
          <w:rFonts w:ascii="Times New Roman" w:hAnsi="Times New Roman" w:cs="Times New Roman"/>
          <w:b/>
          <w:sz w:val="24"/>
          <w:szCs w:val="24"/>
        </w:rPr>
      </w:pPr>
      <w:hyperlink w:anchor="_Toc152243264" w:history="1">
        <w:r w:rsidR="00513D93" w:rsidRPr="00F80F2B">
          <w:rPr>
            <w:rStyle w:val="Hyperlink"/>
            <w:rFonts w:ascii="Times New Roman" w:hAnsi="Times New Roman" w:cs="Times New Roman"/>
            <w:sz w:val="24"/>
            <w:szCs w:val="24"/>
            <w:lang w:val="en-GB"/>
          </w:rPr>
          <w:t>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Project Manager</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_Toc152243264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83</w:t>
        </w:r>
        <w:r w:rsidR="00C65EB3" w:rsidRPr="00F80F2B">
          <w:rPr>
            <w:rFonts w:ascii="Times New Roman" w:hAnsi="Times New Roman" w:cs="Times New Roman"/>
            <w:webHidden/>
            <w:sz w:val="24"/>
            <w:szCs w:val="24"/>
          </w:rPr>
          <w:fldChar w:fldCharType="end"/>
        </w:r>
      </w:hyperlink>
    </w:p>
    <w:p w14:paraId="3C049AE5" w14:textId="77777777" w:rsidR="00513D93" w:rsidRPr="00F80F2B" w:rsidRDefault="00F27665" w:rsidP="00C819C7">
      <w:pPr>
        <w:pStyle w:val="Cuprins2"/>
        <w:rPr>
          <w:rFonts w:ascii="Times New Roman" w:hAnsi="Times New Roman" w:cs="Times New Roman"/>
          <w:b/>
          <w:sz w:val="24"/>
          <w:szCs w:val="24"/>
        </w:rPr>
      </w:pPr>
      <w:hyperlink w:anchor="_Toc152243265" w:history="1">
        <w:r w:rsidR="00513D93" w:rsidRPr="00F80F2B">
          <w:rPr>
            <w:rStyle w:val="Hyperlink"/>
            <w:rFonts w:ascii="Times New Roman" w:hAnsi="Times New Roman" w:cs="Times New Roman"/>
            <w:sz w:val="24"/>
            <w:szCs w:val="24"/>
            <w:lang w:val="en-GB"/>
          </w:rPr>
          <w:t>II.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Monitoring and Evaluation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_Toc152243265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83</w:t>
        </w:r>
        <w:r w:rsidR="00C65EB3" w:rsidRPr="00F80F2B">
          <w:rPr>
            <w:rFonts w:ascii="Times New Roman" w:hAnsi="Times New Roman" w:cs="Times New Roman"/>
            <w:webHidden/>
            <w:sz w:val="24"/>
            <w:szCs w:val="24"/>
          </w:rPr>
          <w:fldChar w:fldCharType="end"/>
        </w:r>
      </w:hyperlink>
    </w:p>
    <w:p w14:paraId="17B70D39" w14:textId="77777777" w:rsidR="00513D93" w:rsidRPr="00F80F2B" w:rsidRDefault="00F27665" w:rsidP="00C819C7">
      <w:pPr>
        <w:pStyle w:val="Cuprins2"/>
        <w:rPr>
          <w:rFonts w:ascii="Times New Roman" w:hAnsi="Times New Roman" w:cs="Times New Roman"/>
          <w:b/>
          <w:sz w:val="24"/>
          <w:szCs w:val="24"/>
        </w:rPr>
      </w:pPr>
      <w:hyperlink w:anchor="_Toc152243266" w:history="1">
        <w:r w:rsidR="00513D93" w:rsidRPr="00F80F2B">
          <w:rPr>
            <w:rStyle w:val="Hyperlink"/>
            <w:rFonts w:ascii="Times New Roman" w:hAnsi="Times New Roman" w:cs="Times New Roman"/>
            <w:sz w:val="24"/>
            <w:szCs w:val="24"/>
            <w:lang w:val="en-GB"/>
          </w:rPr>
          <w:t>III.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Procurement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_Toc152243266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84</w:t>
        </w:r>
        <w:r w:rsidR="00C65EB3" w:rsidRPr="00F80F2B">
          <w:rPr>
            <w:rFonts w:ascii="Times New Roman" w:hAnsi="Times New Roman" w:cs="Times New Roman"/>
            <w:webHidden/>
            <w:sz w:val="24"/>
            <w:szCs w:val="24"/>
          </w:rPr>
          <w:fldChar w:fldCharType="end"/>
        </w:r>
      </w:hyperlink>
    </w:p>
    <w:p w14:paraId="648308DD" w14:textId="77777777" w:rsidR="00513D93" w:rsidRPr="00F80F2B" w:rsidRDefault="00F27665" w:rsidP="00C819C7">
      <w:pPr>
        <w:pStyle w:val="Cuprins2"/>
        <w:rPr>
          <w:rFonts w:ascii="Times New Roman" w:hAnsi="Times New Roman" w:cs="Times New Roman"/>
          <w:b/>
          <w:sz w:val="24"/>
          <w:szCs w:val="24"/>
        </w:rPr>
      </w:pPr>
      <w:hyperlink w:anchor="_Toc152243267" w:history="1">
        <w:r w:rsidR="00513D93" w:rsidRPr="00F80F2B">
          <w:rPr>
            <w:rStyle w:val="Hyperlink"/>
            <w:rFonts w:ascii="Times New Roman" w:hAnsi="Times New Roman" w:cs="Times New Roman"/>
            <w:sz w:val="24"/>
            <w:szCs w:val="24"/>
            <w:lang w:val="en-GB"/>
          </w:rPr>
          <w:t>IV.</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Financial Management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_Toc152243267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86</w:t>
        </w:r>
        <w:r w:rsidR="00C65EB3" w:rsidRPr="00F80F2B">
          <w:rPr>
            <w:rFonts w:ascii="Times New Roman" w:hAnsi="Times New Roman" w:cs="Times New Roman"/>
            <w:webHidden/>
            <w:sz w:val="24"/>
            <w:szCs w:val="24"/>
          </w:rPr>
          <w:fldChar w:fldCharType="end"/>
        </w:r>
      </w:hyperlink>
    </w:p>
    <w:p w14:paraId="11F7F93A" w14:textId="77777777" w:rsidR="00513D93" w:rsidRPr="00F80F2B" w:rsidRDefault="00F27665" w:rsidP="00C819C7">
      <w:pPr>
        <w:pStyle w:val="Cuprins2"/>
        <w:rPr>
          <w:rFonts w:ascii="Times New Roman" w:hAnsi="Times New Roman" w:cs="Times New Roman"/>
          <w:b/>
          <w:sz w:val="24"/>
          <w:szCs w:val="24"/>
        </w:rPr>
      </w:pPr>
      <w:hyperlink w:anchor="_Toc152243268" w:history="1">
        <w:r w:rsidR="00513D93" w:rsidRPr="00F80F2B">
          <w:rPr>
            <w:rStyle w:val="Hyperlink"/>
            <w:rFonts w:ascii="Times New Roman" w:hAnsi="Times New Roman" w:cs="Times New Roman"/>
            <w:sz w:val="24"/>
            <w:szCs w:val="24"/>
            <w:lang w:val="en-GB"/>
          </w:rPr>
          <w:t>V.</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Environmental Specialist</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_Toc152243268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87</w:t>
        </w:r>
        <w:r w:rsidR="00C65EB3" w:rsidRPr="00F80F2B">
          <w:rPr>
            <w:rFonts w:ascii="Times New Roman" w:hAnsi="Times New Roman" w:cs="Times New Roman"/>
            <w:webHidden/>
            <w:sz w:val="24"/>
            <w:szCs w:val="24"/>
          </w:rPr>
          <w:fldChar w:fldCharType="end"/>
        </w:r>
      </w:hyperlink>
    </w:p>
    <w:p w14:paraId="7120F1F8" w14:textId="77777777" w:rsidR="00513D93" w:rsidRPr="00F80F2B" w:rsidRDefault="00F27665" w:rsidP="00C819C7">
      <w:pPr>
        <w:pStyle w:val="Cuprins2"/>
        <w:rPr>
          <w:rFonts w:ascii="Times New Roman" w:hAnsi="Times New Roman" w:cs="Times New Roman"/>
          <w:b/>
          <w:sz w:val="24"/>
          <w:szCs w:val="24"/>
        </w:rPr>
      </w:pPr>
      <w:hyperlink w:anchor="_Toc152243269" w:history="1">
        <w:r w:rsidR="00513D93" w:rsidRPr="00F80F2B">
          <w:rPr>
            <w:rStyle w:val="Hyperlink"/>
            <w:rFonts w:ascii="Times New Roman" w:hAnsi="Times New Roman" w:cs="Times New Roman"/>
            <w:sz w:val="24"/>
            <w:szCs w:val="24"/>
            <w:lang w:val="en-GB"/>
          </w:rPr>
          <w:t>VI.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Social Development Specialist</w:t>
        </w:r>
        <w:r w:rsidR="00513D93" w:rsidRPr="00F80F2B">
          <w:rPr>
            <w:rFonts w:ascii="Times New Roman" w:hAnsi="Times New Roman" w:cs="Times New Roman"/>
            <w:webHidden/>
            <w:sz w:val="24"/>
            <w:szCs w:val="24"/>
          </w:rPr>
          <w:tab/>
        </w:r>
      </w:hyperlink>
      <w:r w:rsidR="00F15B12">
        <w:rPr>
          <w:rFonts w:ascii="Times New Roman" w:hAnsi="Times New Roman" w:cs="Times New Roman"/>
          <w:sz w:val="24"/>
          <w:szCs w:val="24"/>
        </w:rPr>
        <w:t>89</w:t>
      </w:r>
    </w:p>
    <w:p w14:paraId="17EFB760" w14:textId="77777777" w:rsidR="00513D93" w:rsidRPr="00F80F2B" w:rsidRDefault="00F27665" w:rsidP="00C819C7">
      <w:pPr>
        <w:pStyle w:val="Cuprins2"/>
        <w:rPr>
          <w:rFonts w:ascii="Times New Roman" w:hAnsi="Times New Roman" w:cs="Times New Roman"/>
          <w:b/>
          <w:sz w:val="24"/>
          <w:szCs w:val="24"/>
        </w:rPr>
      </w:pPr>
      <w:hyperlink w:anchor="_Toc152243270" w:history="1">
        <w:r w:rsidR="00513D93" w:rsidRPr="00F80F2B">
          <w:rPr>
            <w:rStyle w:val="Hyperlink"/>
            <w:rFonts w:ascii="Times New Roman" w:hAnsi="Times New Roman" w:cs="Times New Roman"/>
            <w:sz w:val="24"/>
            <w:szCs w:val="24"/>
            <w:lang w:val="en-GB"/>
          </w:rPr>
          <w:t>VII.</w:t>
        </w:r>
        <w:r w:rsidR="00513D93" w:rsidRPr="00F80F2B">
          <w:rPr>
            <w:rFonts w:ascii="Times New Roman" w:hAnsi="Times New Roman" w:cs="Times New Roman"/>
            <w:b/>
            <w:sz w:val="24"/>
            <w:szCs w:val="24"/>
          </w:rPr>
          <w:tab/>
        </w:r>
        <w:r w:rsidR="00513D93" w:rsidRPr="00F80F2B">
          <w:rPr>
            <w:rStyle w:val="Hyperlink"/>
            <w:rFonts w:ascii="Times New Roman" w:hAnsi="Times New Roman" w:cs="Times New Roman"/>
            <w:sz w:val="24"/>
            <w:szCs w:val="24"/>
            <w:lang w:val="en-GB"/>
          </w:rPr>
          <w:t>Engineer</w:t>
        </w:r>
        <w:r w:rsidR="00513D93"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00513D93" w:rsidRPr="00F80F2B">
          <w:rPr>
            <w:rFonts w:ascii="Times New Roman" w:hAnsi="Times New Roman" w:cs="Times New Roman"/>
            <w:webHidden/>
            <w:sz w:val="24"/>
            <w:szCs w:val="24"/>
          </w:rPr>
          <w:instrText xml:space="preserve"> PAGEREF _Toc152243270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91</w:t>
        </w:r>
        <w:r w:rsidR="00C65EB3" w:rsidRPr="00F80F2B">
          <w:rPr>
            <w:rFonts w:ascii="Times New Roman" w:hAnsi="Times New Roman" w:cs="Times New Roman"/>
            <w:webHidden/>
            <w:sz w:val="24"/>
            <w:szCs w:val="24"/>
          </w:rPr>
          <w:fldChar w:fldCharType="end"/>
        </w:r>
      </w:hyperlink>
    </w:p>
    <w:p w14:paraId="625A9026" w14:textId="77777777" w:rsidR="00413FDF" w:rsidRPr="00F80F2B" w:rsidRDefault="00513D93" w:rsidP="00413FDF">
      <w:pPr>
        <w:pStyle w:val="Cuprins2"/>
        <w:rPr>
          <w:rStyle w:val="Hyperlink"/>
          <w:rFonts w:ascii="Times New Roman" w:hAnsi="Times New Roman" w:cs="Times New Roman"/>
          <w:sz w:val="24"/>
          <w:szCs w:val="24"/>
        </w:rPr>
      </w:pPr>
      <w:r w:rsidRPr="005B0ADB">
        <w:rPr>
          <w:rFonts w:ascii="Times New Roman" w:hAnsi="Times New Roman" w:cs="Times New Roman"/>
          <w:sz w:val="24"/>
          <w:szCs w:val="24"/>
          <w:lang w:val="en-GB"/>
        </w:rPr>
        <w:t>Annex 12. Interim Financial Reports</w:t>
      </w:r>
      <w:r w:rsidRPr="00F80F2B">
        <w:rPr>
          <w:rFonts w:ascii="Times New Roman" w:hAnsi="Times New Roman" w:cs="Times New Roman"/>
          <w:webHidden/>
          <w:sz w:val="24"/>
          <w:szCs w:val="24"/>
        </w:rPr>
        <w:tab/>
      </w:r>
      <w:r w:rsidR="00C65EB3" w:rsidRPr="00F80F2B">
        <w:rPr>
          <w:rFonts w:ascii="Times New Roman" w:hAnsi="Times New Roman" w:cs="Times New Roman"/>
          <w:webHidden/>
          <w:sz w:val="24"/>
          <w:szCs w:val="24"/>
        </w:rPr>
        <w:fldChar w:fldCharType="begin"/>
      </w:r>
      <w:r w:rsidRPr="00F80F2B">
        <w:rPr>
          <w:rFonts w:ascii="Times New Roman" w:hAnsi="Times New Roman" w:cs="Times New Roman"/>
          <w:webHidden/>
          <w:sz w:val="24"/>
          <w:szCs w:val="24"/>
        </w:rPr>
        <w:instrText xml:space="preserve"> PAGEREF _Toc152243271 \h </w:instrText>
      </w:r>
      <w:r w:rsidR="00C65EB3" w:rsidRPr="00F80F2B">
        <w:rPr>
          <w:rFonts w:ascii="Times New Roman" w:hAnsi="Times New Roman" w:cs="Times New Roman"/>
          <w:webHidden/>
          <w:sz w:val="24"/>
          <w:szCs w:val="24"/>
        </w:rPr>
      </w:r>
      <w:r w:rsidR="00C65EB3" w:rsidRPr="00F80F2B">
        <w:rPr>
          <w:rFonts w:ascii="Times New Roman" w:hAnsi="Times New Roman" w:cs="Times New Roman"/>
          <w:webHidden/>
          <w:sz w:val="24"/>
          <w:szCs w:val="24"/>
        </w:rPr>
        <w:fldChar w:fldCharType="separate"/>
      </w:r>
      <w:r w:rsidR="007E2CEF">
        <w:rPr>
          <w:rFonts w:ascii="Times New Roman" w:hAnsi="Times New Roman" w:cs="Times New Roman"/>
          <w:webHidden/>
          <w:sz w:val="24"/>
          <w:szCs w:val="24"/>
        </w:rPr>
        <w:t>93</w:t>
      </w:r>
      <w:r w:rsidR="00C65EB3" w:rsidRPr="00F80F2B">
        <w:rPr>
          <w:rFonts w:ascii="Times New Roman" w:hAnsi="Times New Roman" w:cs="Times New Roman"/>
          <w:webHidden/>
          <w:sz w:val="24"/>
          <w:szCs w:val="24"/>
        </w:rPr>
        <w:fldChar w:fldCharType="end"/>
      </w:r>
    </w:p>
    <w:p w14:paraId="4758FD70" w14:textId="77777777" w:rsidR="00413FDF" w:rsidRPr="00F80F2B" w:rsidRDefault="00F27665" w:rsidP="00413FDF">
      <w:pPr>
        <w:pStyle w:val="Cuprins2"/>
        <w:rPr>
          <w:rFonts w:ascii="Times New Roman" w:hAnsi="Times New Roman" w:cs="Times New Roman"/>
          <w:b/>
          <w:sz w:val="24"/>
          <w:szCs w:val="24"/>
        </w:rPr>
      </w:pPr>
      <w:hyperlink w:anchor="_Toc152243271" w:history="1">
        <w:r w:rsidR="00413FDF" w:rsidRPr="00F80F2B">
          <w:rPr>
            <w:rStyle w:val="Hyperlink"/>
            <w:rFonts w:ascii="Times New Roman" w:hAnsi="Times New Roman" w:cs="Times New Roman"/>
            <w:sz w:val="24"/>
            <w:szCs w:val="24"/>
            <w:lang w:val="en-GB"/>
          </w:rPr>
          <w:t>Annex 13. Subsidiary Agreement</w:t>
        </w:r>
        <w:r w:rsidR="00413FDF" w:rsidRPr="00F80F2B">
          <w:rPr>
            <w:rFonts w:ascii="Times New Roman" w:hAnsi="Times New Roman" w:cs="Times New Roman"/>
            <w:webHidden/>
            <w:sz w:val="24"/>
            <w:szCs w:val="24"/>
          </w:rPr>
          <w:tab/>
        </w:r>
      </w:hyperlink>
      <w:r w:rsidR="00F15B12">
        <w:rPr>
          <w:rFonts w:ascii="Times New Roman" w:hAnsi="Times New Roman" w:cs="Times New Roman"/>
          <w:sz w:val="24"/>
          <w:szCs w:val="24"/>
        </w:rPr>
        <w:t>99</w:t>
      </w:r>
    </w:p>
    <w:p w14:paraId="3BFF804A" w14:textId="77777777" w:rsidR="00513D93" w:rsidRPr="00F80F2B" w:rsidRDefault="00513D93" w:rsidP="00C819C7">
      <w:pPr>
        <w:pStyle w:val="Cuprins2"/>
        <w:rPr>
          <w:rStyle w:val="Hyperlink"/>
          <w:rFonts w:ascii="Times New Roman" w:hAnsi="Times New Roman" w:cs="Times New Roman"/>
          <w:sz w:val="24"/>
          <w:szCs w:val="24"/>
        </w:rPr>
      </w:pPr>
    </w:p>
    <w:p w14:paraId="53E95F1D" w14:textId="77777777" w:rsidR="00413FDF" w:rsidRPr="00F80F2B" w:rsidRDefault="00413FDF" w:rsidP="00413FDF">
      <w:pPr>
        <w:rPr>
          <w:noProof/>
          <w:lang w:eastAsia="en-US"/>
        </w:rPr>
      </w:pPr>
    </w:p>
    <w:p w14:paraId="3AF2B945" w14:textId="77777777" w:rsidR="006A73AE" w:rsidRPr="00F80F2B" w:rsidRDefault="006A73AE" w:rsidP="006A73AE">
      <w:pPr>
        <w:spacing w:before="120"/>
        <w:rPr>
          <w:rFonts w:eastAsia="Calibri"/>
          <w:b/>
          <w:noProof/>
          <w:lang w:val="en-GB" w:eastAsia="en-US"/>
        </w:rPr>
      </w:pPr>
      <w:r w:rsidRPr="00F80F2B">
        <w:rPr>
          <w:rFonts w:eastAsia="Calibri"/>
          <w:b/>
          <w:noProof/>
          <w:lang w:val="en-GB" w:eastAsia="en-US"/>
        </w:rPr>
        <w:t xml:space="preserve"> </w:t>
      </w:r>
    </w:p>
    <w:p w14:paraId="0CBA6ED3" w14:textId="77777777" w:rsidR="009C441E" w:rsidRPr="00CB494E" w:rsidRDefault="00C65EB3" w:rsidP="00C54201">
      <w:pPr>
        <w:pStyle w:val="Titlu1"/>
        <w:numPr>
          <w:ilvl w:val="0"/>
          <w:numId w:val="0"/>
        </w:numPr>
        <w:spacing w:beforeLines="120" w:before="288" w:after="120"/>
        <w:jc w:val="left"/>
        <w:rPr>
          <w:lang w:val="en-GB"/>
        </w:rPr>
      </w:pPr>
      <w:r w:rsidRPr="00F80F2B">
        <w:rPr>
          <w:sz w:val="24"/>
          <w:szCs w:val="24"/>
          <w:highlight w:val="yellow"/>
          <w:lang w:val="en-GB"/>
        </w:rPr>
        <w:fldChar w:fldCharType="end"/>
      </w:r>
      <w:r w:rsidR="009C441E" w:rsidRPr="00BD25F9">
        <w:rPr>
          <w:sz w:val="28"/>
          <w:szCs w:val="28"/>
          <w:highlight w:val="yellow"/>
          <w:lang w:val="en-GB"/>
        </w:rPr>
        <w:br w:type="page"/>
      </w:r>
      <w:bookmarkStart w:id="0" w:name="_Toc152243200"/>
      <w:r w:rsidR="009C441E" w:rsidRPr="00CB494E">
        <w:rPr>
          <w:lang w:val="en-GB"/>
        </w:rPr>
        <w:lastRenderedPageBreak/>
        <w:t>INTRODUCTION</w:t>
      </w:r>
      <w:bookmarkEnd w:id="0"/>
    </w:p>
    <w:p w14:paraId="673A5790" w14:textId="77777777" w:rsidR="00C75B8D" w:rsidRDefault="00F75E95">
      <w:pPr>
        <w:pStyle w:val="Normallist"/>
        <w:spacing w:before="288"/>
        <w:ind w:left="0" w:firstLine="0"/>
        <w:rPr>
          <w:lang w:val="en-GB"/>
        </w:rPr>
      </w:pPr>
      <w:r w:rsidRPr="00CB494E">
        <w:rPr>
          <w:lang w:val="en-GB"/>
        </w:rPr>
        <w:t xml:space="preserve">A Project Operating Manual (POM) is intended to provide a summary of project management arrangements to help ensure that the </w:t>
      </w:r>
      <w:r w:rsidR="00ED247D" w:rsidRPr="00CB494E">
        <w:rPr>
          <w:lang w:val="en-GB"/>
        </w:rPr>
        <w:t>project is implemented as agreed with the World Bank</w:t>
      </w:r>
      <w:r w:rsidR="00CB494E" w:rsidRPr="00CB494E">
        <w:rPr>
          <w:lang w:val="en-GB"/>
        </w:rPr>
        <w:t xml:space="preserve"> (hereinafter “the Bank”)</w:t>
      </w:r>
      <w:r w:rsidR="00ED247D" w:rsidRPr="00CB494E">
        <w:rPr>
          <w:lang w:val="en-GB"/>
        </w:rPr>
        <w:t xml:space="preserve"> and that the </w:t>
      </w:r>
      <w:r w:rsidRPr="00CB494E">
        <w:rPr>
          <w:lang w:val="en-GB"/>
        </w:rPr>
        <w:t xml:space="preserve">objectives </w:t>
      </w:r>
      <w:r w:rsidR="000A5A39" w:rsidRPr="00CB494E">
        <w:rPr>
          <w:lang w:val="en-GB"/>
        </w:rPr>
        <w:t xml:space="preserve">of </w:t>
      </w:r>
      <w:r w:rsidRPr="00CB494E">
        <w:rPr>
          <w:lang w:val="en-GB"/>
        </w:rPr>
        <w:t xml:space="preserve">a project are met. The primary objective of the manual is to provide </w:t>
      </w:r>
      <w:r w:rsidR="00A701C9" w:rsidRPr="00CB494E">
        <w:rPr>
          <w:lang w:val="en-GB"/>
        </w:rPr>
        <w:t>government officials</w:t>
      </w:r>
      <w:r w:rsidRPr="00CB494E">
        <w:rPr>
          <w:lang w:val="en-GB"/>
        </w:rPr>
        <w:t xml:space="preserve"> and other project stakeholders with a clear overview of </w:t>
      </w:r>
      <w:r w:rsidR="00A231EA" w:rsidRPr="00CB494E">
        <w:rPr>
          <w:lang w:val="en-GB"/>
        </w:rPr>
        <w:t xml:space="preserve">project </w:t>
      </w:r>
      <w:r w:rsidRPr="00CB494E">
        <w:rPr>
          <w:lang w:val="en-GB"/>
        </w:rPr>
        <w:t>objectives</w:t>
      </w:r>
      <w:r w:rsidR="00085C55" w:rsidRPr="00CB494E">
        <w:rPr>
          <w:lang w:val="en-GB"/>
        </w:rPr>
        <w:t xml:space="preserve">, </w:t>
      </w:r>
      <w:r w:rsidR="00B65ECF" w:rsidRPr="00CB494E">
        <w:rPr>
          <w:lang w:val="en-GB"/>
        </w:rPr>
        <w:t>components</w:t>
      </w:r>
      <w:r w:rsidR="00AE2057" w:rsidRPr="00CB494E">
        <w:rPr>
          <w:rStyle w:val="Referinnotdesubsol"/>
          <w:lang w:val="en-GB"/>
        </w:rPr>
        <w:footnoteReference w:id="2"/>
      </w:r>
      <w:r w:rsidR="00B65ECF" w:rsidRPr="00CB494E">
        <w:rPr>
          <w:lang w:val="en-GB"/>
        </w:rPr>
        <w:t>,</w:t>
      </w:r>
      <w:r w:rsidR="00085C55" w:rsidRPr="00CB494E">
        <w:rPr>
          <w:lang w:val="en-GB"/>
        </w:rPr>
        <w:t xml:space="preserve"> beneficiaries, costs, results, as well as</w:t>
      </w:r>
      <w:r w:rsidRPr="00CB494E">
        <w:rPr>
          <w:lang w:val="en-GB"/>
        </w:rPr>
        <w:t xml:space="preserve"> the divisions of responsibilities to ensure coordination and the effective, efficient and timely execution of the project.</w:t>
      </w:r>
    </w:p>
    <w:p w14:paraId="443E1105" w14:textId="77777777" w:rsidR="00C75B8D" w:rsidRDefault="00F75E95" w:rsidP="00C54201">
      <w:pPr>
        <w:numPr>
          <w:ilvl w:val="0"/>
          <w:numId w:val="2"/>
        </w:numPr>
        <w:autoSpaceDE w:val="0"/>
        <w:autoSpaceDN w:val="0"/>
        <w:adjustRightInd w:val="0"/>
        <w:spacing w:beforeLines="120" w:before="288" w:after="120"/>
        <w:ind w:left="0" w:firstLine="0"/>
        <w:jc w:val="both"/>
        <w:rPr>
          <w:lang w:val="en-GB"/>
        </w:rPr>
      </w:pPr>
      <w:r w:rsidRPr="00CB494E">
        <w:rPr>
          <w:lang w:val="en-GB"/>
        </w:rPr>
        <w:t>Th</w:t>
      </w:r>
      <w:r w:rsidR="00085C55" w:rsidRPr="00CB494E">
        <w:rPr>
          <w:lang w:val="en-GB"/>
        </w:rPr>
        <w:t xml:space="preserve">is document is the Operations Manual for the </w:t>
      </w:r>
      <w:r w:rsidR="00CB494E" w:rsidRPr="00CB494E">
        <w:rPr>
          <w:lang w:val="en-GB"/>
        </w:rPr>
        <w:t>Education Quality Improvement</w:t>
      </w:r>
      <w:r w:rsidR="00085C55" w:rsidRPr="00CB494E">
        <w:rPr>
          <w:lang w:val="en-GB"/>
        </w:rPr>
        <w:t xml:space="preserve"> Project</w:t>
      </w:r>
      <w:r w:rsidR="006F31B4">
        <w:rPr>
          <w:lang w:val="en-GB"/>
        </w:rPr>
        <w:t xml:space="preserve"> (EQIP)</w:t>
      </w:r>
      <w:r w:rsidR="00085C55" w:rsidRPr="00CB494E">
        <w:rPr>
          <w:lang w:val="en-GB"/>
        </w:rPr>
        <w:t xml:space="preserve">, which is </w:t>
      </w:r>
      <w:r w:rsidRPr="00CB494E">
        <w:rPr>
          <w:lang w:val="en-GB"/>
        </w:rPr>
        <w:t xml:space="preserve">managed </w:t>
      </w:r>
      <w:r w:rsidR="00085C55" w:rsidRPr="00CB494E">
        <w:rPr>
          <w:lang w:val="en-GB"/>
        </w:rPr>
        <w:t xml:space="preserve">and implemented </w:t>
      </w:r>
      <w:r w:rsidRPr="00CB494E">
        <w:rPr>
          <w:lang w:val="en-GB"/>
        </w:rPr>
        <w:t xml:space="preserve">by the </w:t>
      </w:r>
      <w:r w:rsidR="00DA0D6F" w:rsidRPr="00CB494E">
        <w:rPr>
          <w:lang w:val="en-GB"/>
        </w:rPr>
        <w:t>Ministry of Education and Research</w:t>
      </w:r>
      <w:r w:rsidR="007A045C" w:rsidRPr="00CB494E">
        <w:rPr>
          <w:lang w:val="en-GB"/>
        </w:rPr>
        <w:t xml:space="preserve"> (</w:t>
      </w:r>
      <w:r w:rsidR="00A9427E" w:rsidRPr="00CB494E">
        <w:rPr>
          <w:lang w:val="en-GB"/>
        </w:rPr>
        <w:t>MoER</w:t>
      </w:r>
      <w:r w:rsidR="007A045C" w:rsidRPr="00CB494E">
        <w:rPr>
          <w:lang w:val="en-GB"/>
        </w:rPr>
        <w:t>)</w:t>
      </w:r>
      <w:r w:rsidR="00085C55" w:rsidRPr="00CB494E">
        <w:rPr>
          <w:lang w:val="en-GB"/>
        </w:rPr>
        <w:t xml:space="preserve"> of Moldova</w:t>
      </w:r>
      <w:r w:rsidR="008D74FA" w:rsidRPr="00CB494E">
        <w:rPr>
          <w:lang w:val="en-GB"/>
        </w:rPr>
        <w:t xml:space="preserve">, with </w:t>
      </w:r>
      <w:r w:rsidR="00085C55" w:rsidRPr="00CB494E">
        <w:rPr>
          <w:lang w:val="en-GB"/>
        </w:rPr>
        <w:t>some implementation responsibilities taken by the</w:t>
      </w:r>
      <w:r w:rsidR="008D74FA" w:rsidRPr="00CB494E">
        <w:rPr>
          <w:lang w:val="en-GB"/>
        </w:rPr>
        <w:t xml:space="preserve"> </w:t>
      </w:r>
      <w:r w:rsidR="00063B55" w:rsidRPr="00CB494E">
        <w:rPr>
          <w:lang w:val="en-GB"/>
        </w:rPr>
        <w:t xml:space="preserve">Public Institution </w:t>
      </w:r>
      <w:r w:rsidR="00E55119" w:rsidRPr="00CB494E">
        <w:rPr>
          <w:lang w:val="en-GB"/>
        </w:rPr>
        <w:t>National Office of Regional and Local Development</w:t>
      </w:r>
      <w:r w:rsidR="008D74FA" w:rsidRPr="00CB494E">
        <w:rPr>
          <w:lang w:val="en-GB"/>
        </w:rPr>
        <w:t xml:space="preserve"> </w:t>
      </w:r>
      <w:r w:rsidR="00C3202E" w:rsidRPr="00CB494E">
        <w:rPr>
          <w:lang w:val="en-GB"/>
        </w:rPr>
        <w:t xml:space="preserve">(NORLD) </w:t>
      </w:r>
      <w:r w:rsidR="008D74FA" w:rsidRPr="00CB494E">
        <w:rPr>
          <w:lang w:val="en-GB"/>
        </w:rPr>
        <w:t>for specific activities</w:t>
      </w:r>
      <w:r w:rsidR="00085C55" w:rsidRPr="00CB494E">
        <w:rPr>
          <w:lang w:val="en-GB"/>
        </w:rPr>
        <w:t>, as described in this manual</w:t>
      </w:r>
      <w:r w:rsidRPr="00CB494E">
        <w:rPr>
          <w:lang w:val="en-GB"/>
        </w:rPr>
        <w:t>.</w:t>
      </w:r>
    </w:p>
    <w:p w14:paraId="1C1FC143" w14:textId="77777777" w:rsidR="00C75B8D" w:rsidRDefault="00F75E95" w:rsidP="00C54201">
      <w:pPr>
        <w:numPr>
          <w:ilvl w:val="0"/>
          <w:numId w:val="2"/>
        </w:numPr>
        <w:autoSpaceDE w:val="0"/>
        <w:autoSpaceDN w:val="0"/>
        <w:adjustRightInd w:val="0"/>
        <w:spacing w:beforeLines="120" w:before="288" w:after="120"/>
        <w:ind w:left="0" w:firstLine="0"/>
        <w:jc w:val="both"/>
        <w:rPr>
          <w:lang w:val="en-GB"/>
        </w:rPr>
      </w:pPr>
      <w:r w:rsidRPr="00CB494E">
        <w:rPr>
          <w:lang w:val="en-GB"/>
        </w:rPr>
        <w:t>The manual does have the following aims:</w:t>
      </w:r>
    </w:p>
    <w:p w14:paraId="0945F605" w14:textId="77777777" w:rsidR="00D671A5" w:rsidRPr="00CB494E" w:rsidRDefault="00F75E95" w:rsidP="00A82D8E">
      <w:pPr>
        <w:pStyle w:val="Corptext"/>
        <w:numPr>
          <w:ilvl w:val="0"/>
          <w:numId w:val="21"/>
        </w:numPr>
        <w:ind w:left="584" w:hanging="357"/>
        <w:jc w:val="both"/>
        <w:rPr>
          <w:b w:val="0"/>
          <w:lang w:val="en-GB"/>
        </w:rPr>
      </w:pPr>
      <w:r w:rsidRPr="00CB494E">
        <w:rPr>
          <w:b w:val="0"/>
          <w:lang w:val="en-GB"/>
        </w:rPr>
        <w:t>Provide detailed information on project components</w:t>
      </w:r>
      <w:r w:rsidR="00CB494E" w:rsidRPr="00CB494E">
        <w:rPr>
          <w:b w:val="0"/>
          <w:lang w:val="en-GB"/>
        </w:rPr>
        <w:t>;</w:t>
      </w:r>
    </w:p>
    <w:p w14:paraId="5BFBC6A7" w14:textId="77777777" w:rsidR="00D671A5" w:rsidRPr="00CB494E" w:rsidRDefault="00F75E95" w:rsidP="00A82D8E">
      <w:pPr>
        <w:pStyle w:val="Corptext"/>
        <w:numPr>
          <w:ilvl w:val="0"/>
          <w:numId w:val="21"/>
        </w:numPr>
        <w:ind w:left="584" w:hanging="357"/>
        <w:jc w:val="both"/>
        <w:rPr>
          <w:b w:val="0"/>
          <w:lang w:val="en-GB"/>
        </w:rPr>
      </w:pPr>
      <w:r w:rsidRPr="00CB494E">
        <w:rPr>
          <w:b w:val="0"/>
          <w:lang w:val="en-GB"/>
        </w:rPr>
        <w:t xml:space="preserve">Provide guidance for </w:t>
      </w:r>
      <w:r w:rsidR="00A701C9" w:rsidRPr="00CB494E">
        <w:rPr>
          <w:b w:val="0"/>
          <w:lang w:val="en-GB"/>
        </w:rPr>
        <w:t xml:space="preserve">project </w:t>
      </w:r>
      <w:r w:rsidRPr="00CB494E">
        <w:rPr>
          <w:b w:val="0"/>
          <w:lang w:val="en-GB"/>
        </w:rPr>
        <w:t>implementation, including the procurement of works, goods and services</w:t>
      </w:r>
      <w:r w:rsidR="00CD594A" w:rsidRPr="00CB494E">
        <w:rPr>
          <w:b w:val="0"/>
          <w:lang w:val="en-GB"/>
        </w:rPr>
        <w:t>, safeguard arrangements</w:t>
      </w:r>
      <w:r w:rsidRPr="00CB494E">
        <w:rPr>
          <w:b w:val="0"/>
          <w:lang w:val="en-GB"/>
        </w:rPr>
        <w:t xml:space="preserve"> and financial management (FM) arrangements</w:t>
      </w:r>
      <w:r w:rsidR="00CB494E" w:rsidRPr="00CB494E">
        <w:rPr>
          <w:b w:val="0"/>
          <w:lang w:val="en-GB"/>
        </w:rPr>
        <w:t>;</w:t>
      </w:r>
    </w:p>
    <w:p w14:paraId="6500CE48" w14:textId="77777777" w:rsidR="00D671A5" w:rsidRPr="00CB494E" w:rsidRDefault="00085C55" w:rsidP="00A82D8E">
      <w:pPr>
        <w:pStyle w:val="Corptext"/>
        <w:numPr>
          <w:ilvl w:val="0"/>
          <w:numId w:val="21"/>
        </w:numPr>
        <w:spacing w:after="120"/>
        <w:ind w:left="587"/>
        <w:jc w:val="both"/>
        <w:rPr>
          <w:b w:val="0"/>
          <w:lang w:val="en-GB"/>
        </w:rPr>
      </w:pPr>
      <w:r w:rsidRPr="00CB494E">
        <w:rPr>
          <w:b w:val="0"/>
          <w:lang w:val="en-GB"/>
        </w:rPr>
        <w:t xml:space="preserve">Serve as </w:t>
      </w:r>
      <w:r w:rsidR="00F75E95" w:rsidRPr="00CB494E">
        <w:rPr>
          <w:b w:val="0"/>
          <w:lang w:val="en-GB"/>
        </w:rPr>
        <w:t>guideline</w:t>
      </w:r>
      <w:r w:rsidRPr="00CB494E">
        <w:rPr>
          <w:b w:val="0"/>
          <w:lang w:val="en-GB"/>
        </w:rPr>
        <w:t>s</w:t>
      </w:r>
      <w:r w:rsidR="00F75E95" w:rsidRPr="00CB494E">
        <w:rPr>
          <w:b w:val="0"/>
          <w:lang w:val="en-GB"/>
        </w:rPr>
        <w:t xml:space="preserve"> for project monitoring and evaluation.</w:t>
      </w:r>
    </w:p>
    <w:p w14:paraId="6AF68349" w14:textId="77777777" w:rsidR="00D671A5" w:rsidRPr="00CB494E" w:rsidRDefault="00F75E95" w:rsidP="002E12EA">
      <w:pPr>
        <w:numPr>
          <w:ilvl w:val="0"/>
          <w:numId w:val="2"/>
        </w:numPr>
        <w:autoSpaceDE w:val="0"/>
        <w:autoSpaceDN w:val="0"/>
        <w:adjustRightInd w:val="0"/>
        <w:spacing w:after="120"/>
        <w:ind w:left="0" w:firstLine="0"/>
        <w:jc w:val="both"/>
        <w:rPr>
          <w:lang w:val="en-GB"/>
        </w:rPr>
      </w:pPr>
      <w:r w:rsidRPr="00CB494E">
        <w:rPr>
          <w:lang w:val="en-GB"/>
        </w:rPr>
        <w:t>To avoid unnecessary duplication</w:t>
      </w:r>
      <w:r w:rsidR="000A5A39" w:rsidRPr="00CB494E">
        <w:rPr>
          <w:lang w:val="en-GB"/>
        </w:rPr>
        <w:t>,</w:t>
      </w:r>
      <w:r w:rsidRPr="00CB494E">
        <w:rPr>
          <w:lang w:val="en-GB"/>
        </w:rPr>
        <w:t xml:space="preserve"> this manual should be used in combination with the </w:t>
      </w:r>
      <w:r w:rsidR="0054171B" w:rsidRPr="00CB494E">
        <w:rPr>
          <w:lang w:val="en-GB"/>
        </w:rPr>
        <w:t xml:space="preserve">Project </w:t>
      </w:r>
      <w:r w:rsidR="00326D73" w:rsidRPr="00CB494E">
        <w:rPr>
          <w:lang w:val="en-GB"/>
        </w:rPr>
        <w:t xml:space="preserve">Paper approved by the </w:t>
      </w:r>
      <w:r w:rsidR="00A701C9" w:rsidRPr="00CB494E">
        <w:rPr>
          <w:lang w:val="en-GB"/>
        </w:rPr>
        <w:t xml:space="preserve">Bank </w:t>
      </w:r>
      <w:r w:rsidR="00326D73" w:rsidRPr="00CB494E">
        <w:rPr>
          <w:lang w:val="en-GB"/>
        </w:rPr>
        <w:t>Board</w:t>
      </w:r>
      <w:r w:rsidR="00A701C9" w:rsidRPr="00CB494E">
        <w:rPr>
          <w:lang w:val="en-GB"/>
        </w:rPr>
        <w:t xml:space="preserve"> of Executive Directors</w:t>
      </w:r>
      <w:r w:rsidR="00326D73" w:rsidRPr="00CB494E">
        <w:rPr>
          <w:lang w:val="en-GB"/>
        </w:rPr>
        <w:t xml:space="preserve"> </w:t>
      </w:r>
      <w:r w:rsidR="00A701C9" w:rsidRPr="00CB494E">
        <w:rPr>
          <w:lang w:val="en-GB"/>
        </w:rPr>
        <w:t xml:space="preserve">on </w:t>
      </w:r>
      <w:r w:rsidR="00CB494E" w:rsidRPr="00CB494E">
        <w:rPr>
          <w:lang w:val="en-GB"/>
        </w:rPr>
        <w:t>May 31</w:t>
      </w:r>
      <w:r w:rsidR="00A701C9" w:rsidRPr="00CB494E">
        <w:rPr>
          <w:lang w:val="en-GB"/>
        </w:rPr>
        <w:t xml:space="preserve">, </w:t>
      </w:r>
      <w:r w:rsidR="00326D73" w:rsidRPr="00CB494E">
        <w:rPr>
          <w:lang w:val="en-GB"/>
        </w:rPr>
        <w:t>20</w:t>
      </w:r>
      <w:r w:rsidR="00CB494E" w:rsidRPr="00CB494E">
        <w:rPr>
          <w:lang w:val="en-GB"/>
        </w:rPr>
        <w:t>23,</w:t>
      </w:r>
      <w:r w:rsidR="00A701C9" w:rsidRPr="00CB494E">
        <w:rPr>
          <w:lang w:val="en-GB"/>
        </w:rPr>
        <w:t xml:space="preserve"> the </w:t>
      </w:r>
      <w:r w:rsidR="003808E4" w:rsidRPr="00CB494E">
        <w:rPr>
          <w:lang w:val="en-GB"/>
        </w:rPr>
        <w:t>p</w:t>
      </w:r>
      <w:r w:rsidR="00A701C9" w:rsidRPr="00CB494E">
        <w:rPr>
          <w:lang w:val="en-GB"/>
        </w:rPr>
        <w:t xml:space="preserve">roject’s </w:t>
      </w:r>
      <w:r w:rsidR="00CB494E" w:rsidRPr="00CB494E">
        <w:rPr>
          <w:lang w:val="en-GB"/>
        </w:rPr>
        <w:t>Loan</w:t>
      </w:r>
      <w:r w:rsidR="00A701C9" w:rsidRPr="00CB494E">
        <w:rPr>
          <w:lang w:val="en-GB"/>
        </w:rPr>
        <w:t xml:space="preserve"> Agreement </w:t>
      </w:r>
      <w:r w:rsidR="00B24CC1">
        <w:rPr>
          <w:lang w:val="en-GB"/>
        </w:rPr>
        <w:t>(LA)</w:t>
      </w:r>
      <w:r w:rsidR="00B24CC1" w:rsidRPr="00CB494E">
        <w:rPr>
          <w:lang w:val="en-GB"/>
        </w:rPr>
        <w:t xml:space="preserve"> </w:t>
      </w:r>
      <w:r w:rsidR="00CB494E" w:rsidRPr="00CB494E">
        <w:rPr>
          <w:lang w:val="en-GB"/>
        </w:rPr>
        <w:t>and Grants Agreements</w:t>
      </w:r>
      <w:r w:rsidR="00B24CC1">
        <w:rPr>
          <w:lang w:val="en-GB"/>
        </w:rPr>
        <w:t xml:space="preserve"> (GAs)</w:t>
      </w:r>
      <w:r w:rsidRPr="00CB494E">
        <w:rPr>
          <w:lang w:val="en-GB"/>
        </w:rPr>
        <w:t xml:space="preserve">. </w:t>
      </w:r>
      <w:r w:rsidR="002B5EBA" w:rsidRPr="00CB494E">
        <w:rPr>
          <w:lang w:val="en-GB"/>
        </w:rPr>
        <w:t>Th</w:t>
      </w:r>
      <w:r w:rsidR="00085C55" w:rsidRPr="00CB494E">
        <w:rPr>
          <w:lang w:val="en-GB"/>
        </w:rPr>
        <w:t>is</w:t>
      </w:r>
      <w:r w:rsidR="002B5EBA" w:rsidRPr="00CB494E">
        <w:rPr>
          <w:lang w:val="en-GB"/>
        </w:rPr>
        <w:t xml:space="preserve"> POM </w:t>
      </w:r>
      <w:r w:rsidR="008D74FA" w:rsidRPr="00CB494E">
        <w:rPr>
          <w:lang w:val="en-GB"/>
        </w:rPr>
        <w:t>is</w:t>
      </w:r>
      <w:r w:rsidR="002B5EBA" w:rsidRPr="00CB494E">
        <w:rPr>
          <w:lang w:val="en-GB"/>
        </w:rPr>
        <w:t xml:space="preserve"> subject to period</w:t>
      </w:r>
      <w:r w:rsidR="00CD594A" w:rsidRPr="00CB494E">
        <w:rPr>
          <w:lang w:val="en-GB"/>
        </w:rPr>
        <w:t>ic</w:t>
      </w:r>
      <w:r w:rsidR="002B5EBA" w:rsidRPr="00CB494E">
        <w:rPr>
          <w:lang w:val="en-GB"/>
        </w:rPr>
        <w:t xml:space="preserve"> revisions and improvements, as needed, and subject to the Bank’s approval</w:t>
      </w:r>
      <w:r w:rsidRPr="00CB494E">
        <w:rPr>
          <w:lang w:val="en-GB"/>
        </w:rPr>
        <w:t xml:space="preserve">. </w:t>
      </w:r>
      <w:r w:rsidR="009C441E" w:rsidRPr="00CB494E">
        <w:rPr>
          <w:lang w:val="en-GB"/>
        </w:rPr>
        <w:t xml:space="preserve"> </w:t>
      </w:r>
    </w:p>
    <w:p w14:paraId="0E176D47" w14:textId="77777777" w:rsidR="00C75B8D" w:rsidRDefault="00761C55" w:rsidP="00C54201">
      <w:pPr>
        <w:numPr>
          <w:ilvl w:val="0"/>
          <w:numId w:val="2"/>
        </w:numPr>
        <w:autoSpaceDE w:val="0"/>
        <w:autoSpaceDN w:val="0"/>
        <w:adjustRightInd w:val="0"/>
        <w:spacing w:beforeLines="120" w:before="288" w:after="120"/>
        <w:ind w:left="0" w:firstLine="0"/>
        <w:jc w:val="both"/>
        <w:rPr>
          <w:lang w:val="en-GB"/>
        </w:rPr>
      </w:pPr>
      <w:r w:rsidRPr="00CB494E">
        <w:rPr>
          <w:lang w:val="en-GB"/>
        </w:rPr>
        <w:t xml:space="preserve">In case of discrepancy between this POM and the </w:t>
      </w:r>
      <w:r w:rsidR="00A701C9" w:rsidRPr="00CB494E">
        <w:rPr>
          <w:lang w:val="en-GB"/>
        </w:rPr>
        <w:t xml:space="preserve">project’s </w:t>
      </w:r>
      <w:r w:rsidR="00B24CC1">
        <w:rPr>
          <w:lang w:val="en-GB"/>
        </w:rPr>
        <w:t>LA and GAs</w:t>
      </w:r>
      <w:r w:rsidR="00CB494E" w:rsidRPr="00CB494E">
        <w:rPr>
          <w:lang w:val="en-GB"/>
        </w:rPr>
        <w:t>,</w:t>
      </w:r>
      <w:r w:rsidR="001A0120" w:rsidRPr="00CB494E">
        <w:rPr>
          <w:lang w:val="en-GB"/>
        </w:rPr>
        <w:t xml:space="preserve"> </w:t>
      </w:r>
      <w:r w:rsidRPr="00CB494E">
        <w:rPr>
          <w:lang w:val="en-GB"/>
        </w:rPr>
        <w:t xml:space="preserve">the stipulations in the </w:t>
      </w:r>
      <w:r w:rsidR="002E6699">
        <w:rPr>
          <w:lang w:val="en-GB"/>
        </w:rPr>
        <w:t>LA and G</w:t>
      </w:r>
      <w:r w:rsidR="00B24CC1">
        <w:rPr>
          <w:lang w:val="en-GB"/>
        </w:rPr>
        <w:t>A</w:t>
      </w:r>
      <w:r w:rsidR="002E6699">
        <w:rPr>
          <w:lang w:val="en-GB"/>
        </w:rPr>
        <w:t>s</w:t>
      </w:r>
      <w:r w:rsidR="00A231EA" w:rsidRPr="00CB494E">
        <w:rPr>
          <w:lang w:val="en-GB"/>
        </w:rPr>
        <w:t>,</w:t>
      </w:r>
      <w:r w:rsidRPr="00CB494E">
        <w:rPr>
          <w:lang w:val="en-GB"/>
        </w:rPr>
        <w:t xml:space="preserve"> </w:t>
      </w:r>
      <w:r w:rsidR="00A231EA" w:rsidRPr="00CB494E">
        <w:rPr>
          <w:lang w:val="en-GB"/>
        </w:rPr>
        <w:t>including amendments</w:t>
      </w:r>
      <w:r w:rsidR="00CB494E" w:rsidRPr="00CB494E">
        <w:rPr>
          <w:lang w:val="en-GB"/>
        </w:rPr>
        <w:t xml:space="preserve"> (if any)</w:t>
      </w:r>
      <w:r w:rsidR="00A231EA" w:rsidRPr="00CB494E">
        <w:rPr>
          <w:lang w:val="en-GB"/>
        </w:rPr>
        <w:t xml:space="preserve">, </w:t>
      </w:r>
      <w:r w:rsidRPr="00CB494E">
        <w:rPr>
          <w:lang w:val="en-GB"/>
        </w:rPr>
        <w:t>prevail.</w:t>
      </w:r>
    </w:p>
    <w:p w14:paraId="33C7E3AF" w14:textId="77777777" w:rsidR="00C75B8D" w:rsidRDefault="0016482B" w:rsidP="00C54201">
      <w:pPr>
        <w:pStyle w:val="Titlu1"/>
        <w:tabs>
          <w:tab w:val="clear" w:pos="360"/>
        </w:tabs>
        <w:spacing w:beforeLines="120" w:before="288" w:after="120"/>
        <w:ind w:left="0" w:firstLine="0"/>
        <w:jc w:val="left"/>
        <w:rPr>
          <w:lang w:val="en-GB"/>
        </w:rPr>
      </w:pPr>
      <w:r w:rsidRPr="00BD25F9">
        <w:rPr>
          <w:b w:val="0"/>
          <w:bCs w:val="0"/>
          <w:caps w:val="0"/>
          <w:sz w:val="28"/>
          <w:szCs w:val="28"/>
          <w:highlight w:val="yellow"/>
          <w:lang w:val="en-GB"/>
        </w:rPr>
        <w:br w:type="page"/>
      </w:r>
      <w:bookmarkStart w:id="1" w:name="_Toc152243201"/>
      <w:r w:rsidR="00BD330D" w:rsidRPr="002E6699">
        <w:rPr>
          <w:lang w:val="en-GB"/>
        </w:rPr>
        <w:lastRenderedPageBreak/>
        <w:t>PROJECT DESCRIPTION</w:t>
      </w:r>
      <w:bookmarkEnd w:id="1"/>
    </w:p>
    <w:p w14:paraId="16766E78" w14:textId="77777777" w:rsidR="00C75B8D" w:rsidRDefault="00886ECC" w:rsidP="00C54201">
      <w:pPr>
        <w:pStyle w:val="MainParawithChapter"/>
        <w:numPr>
          <w:ilvl w:val="1"/>
          <w:numId w:val="17"/>
        </w:numPr>
        <w:spacing w:beforeLines="50" w:before="120" w:after="0"/>
        <w:ind w:left="0" w:firstLine="0"/>
        <w:rPr>
          <w:b/>
          <w:lang w:val="en-GB"/>
        </w:rPr>
      </w:pPr>
      <w:bookmarkStart w:id="2" w:name="_Toc152243202"/>
      <w:r w:rsidRPr="002E6699">
        <w:rPr>
          <w:b/>
          <w:lang w:val="en-GB"/>
        </w:rPr>
        <w:t>Legal Issues</w:t>
      </w:r>
      <w:bookmarkEnd w:id="2"/>
    </w:p>
    <w:p w14:paraId="5878A66B" w14:textId="77777777" w:rsidR="00C75B8D" w:rsidRDefault="00886ECC" w:rsidP="00C54201">
      <w:pPr>
        <w:numPr>
          <w:ilvl w:val="0"/>
          <w:numId w:val="2"/>
        </w:numPr>
        <w:autoSpaceDE w:val="0"/>
        <w:autoSpaceDN w:val="0"/>
        <w:adjustRightInd w:val="0"/>
        <w:spacing w:beforeLines="50" w:before="120"/>
        <w:ind w:left="0" w:firstLine="0"/>
        <w:jc w:val="both"/>
        <w:rPr>
          <w:lang w:val="en-GB"/>
        </w:rPr>
      </w:pPr>
      <w:r w:rsidRPr="002E6699">
        <w:rPr>
          <w:lang w:val="en-GB"/>
        </w:rPr>
        <w:t xml:space="preserve">The legal basis for the present Operations Manual </w:t>
      </w:r>
      <w:r w:rsidR="002E6699">
        <w:rPr>
          <w:lang w:val="en-GB"/>
        </w:rPr>
        <w:t>is the</w:t>
      </w:r>
      <w:r w:rsidRPr="002E6699">
        <w:rPr>
          <w:lang w:val="en-GB"/>
        </w:rPr>
        <w:t xml:space="preserve"> </w:t>
      </w:r>
      <w:r w:rsidR="002E6699">
        <w:rPr>
          <w:lang w:val="en-GB"/>
        </w:rPr>
        <w:t xml:space="preserve">LA and GAs </w:t>
      </w:r>
      <w:r w:rsidR="002E6699" w:rsidRPr="002E6699">
        <w:rPr>
          <w:lang w:val="en-GB"/>
        </w:rPr>
        <w:t xml:space="preserve">between the Republic of Moldova and the International </w:t>
      </w:r>
      <w:r w:rsidR="002E6699">
        <w:rPr>
          <w:lang w:val="en-GB"/>
        </w:rPr>
        <w:t>Bank for Reconstruction and Development (IBRD)</w:t>
      </w:r>
      <w:r w:rsidR="002E6699" w:rsidRPr="002E6699">
        <w:rPr>
          <w:lang w:val="en-GB"/>
        </w:rPr>
        <w:t xml:space="preserve"> dated </w:t>
      </w:r>
      <w:r w:rsidR="000B6CB4">
        <w:rPr>
          <w:lang w:val="en-GB"/>
        </w:rPr>
        <w:t>June</w:t>
      </w:r>
      <w:r w:rsidR="002E6699" w:rsidRPr="002E6699">
        <w:rPr>
          <w:lang w:val="en-GB"/>
        </w:rPr>
        <w:t xml:space="preserve"> 3</w:t>
      </w:r>
      <w:r w:rsidR="000B6CB4">
        <w:rPr>
          <w:lang w:val="en-GB"/>
        </w:rPr>
        <w:t>0</w:t>
      </w:r>
      <w:r w:rsidR="002E6699" w:rsidRPr="002E6699">
        <w:rPr>
          <w:lang w:val="en-GB"/>
        </w:rPr>
        <w:t>, 2023</w:t>
      </w:r>
      <w:r w:rsidR="002E6699">
        <w:rPr>
          <w:lang w:val="en-GB"/>
        </w:rPr>
        <w:t xml:space="preserve"> </w:t>
      </w:r>
      <w:r w:rsidR="00B24CC1">
        <w:rPr>
          <w:lang w:val="en-GB"/>
        </w:rPr>
        <w:t xml:space="preserve">as follow: </w:t>
      </w:r>
    </w:p>
    <w:p w14:paraId="279532E3" w14:textId="77777777" w:rsidR="00C75B8D" w:rsidRDefault="00B24CC1" w:rsidP="00C54201">
      <w:pPr>
        <w:numPr>
          <w:ilvl w:val="8"/>
          <w:numId w:val="2"/>
        </w:numPr>
        <w:autoSpaceDE w:val="0"/>
        <w:autoSpaceDN w:val="0"/>
        <w:adjustRightInd w:val="0"/>
        <w:spacing w:beforeLines="50" w:before="120"/>
        <w:jc w:val="both"/>
        <w:rPr>
          <w:lang w:val="en-GB"/>
        </w:rPr>
      </w:pPr>
      <w:r>
        <w:rPr>
          <w:lang w:val="en-GB"/>
        </w:rPr>
        <w:t xml:space="preserve">LA </w:t>
      </w:r>
      <w:r w:rsidR="002E6699" w:rsidRPr="002E6699">
        <w:rPr>
          <w:lang w:val="en-GB"/>
        </w:rPr>
        <w:t xml:space="preserve">No. IBRD 9536-MD </w:t>
      </w:r>
      <w:r w:rsidRPr="00B24CC1">
        <w:rPr>
          <w:lang w:val="en-GB"/>
        </w:rPr>
        <w:t>comprising (i) a non-concessional portion in the amount of EUR</w:t>
      </w:r>
      <w:r>
        <w:rPr>
          <w:lang w:val="en-GB"/>
        </w:rPr>
        <w:t xml:space="preserve"> </w:t>
      </w:r>
      <w:r w:rsidRPr="00B24CC1">
        <w:rPr>
          <w:lang w:val="en-GB"/>
        </w:rPr>
        <w:t>36.5 million (US$40 million equivalent), and (ii) a concessional portion in the amount of US$10 million under the Global Concessional Financing Facility (GCFF) on a non-reimbursable basis</w:t>
      </w:r>
      <w:r>
        <w:rPr>
          <w:lang w:val="en-GB"/>
        </w:rPr>
        <w:t>;</w:t>
      </w:r>
    </w:p>
    <w:p w14:paraId="21CDE40A" w14:textId="77777777" w:rsidR="00C75B8D" w:rsidRPr="004F2F03" w:rsidRDefault="00B24CC1" w:rsidP="00C54201">
      <w:pPr>
        <w:numPr>
          <w:ilvl w:val="8"/>
          <w:numId w:val="2"/>
        </w:numPr>
        <w:autoSpaceDE w:val="0"/>
        <w:autoSpaceDN w:val="0"/>
        <w:adjustRightInd w:val="0"/>
        <w:spacing w:beforeLines="50" w:before="120"/>
        <w:jc w:val="both"/>
        <w:rPr>
          <w:lang w:val="en-GB"/>
        </w:rPr>
      </w:pPr>
      <w:r>
        <w:rPr>
          <w:lang w:val="en-GB"/>
        </w:rPr>
        <w:t>GA</w:t>
      </w:r>
      <w:r w:rsidR="002E6699" w:rsidRPr="002E6699">
        <w:rPr>
          <w:lang w:val="en-GB"/>
        </w:rPr>
        <w:t xml:space="preserve"> </w:t>
      </w:r>
      <w:r w:rsidR="002E6699" w:rsidRPr="002E6699">
        <w:t xml:space="preserve">TF0C1507 </w:t>
      </w:r>
      <w:r w:rsidRPr="00B24CC1">
        <w:t xml:space="preserve">in the amount of US$5 million from the Early Learning Partnership </w:t>
      </w:r>
      <w:r>
        <w:t xml:space="preserve">(ELP) </w:t>
      </w:r>
      <w:r w:rsidRPr="00B24CC1">
        <w:t>Multi-Donor Trust Fund</w:t>
      </w:r>
      <w:r>
        <w:t xml:space="preserve"> (MDTF), </w:t>
      </w:r>
      <w:r w:rsidR="002E6699" w:rsidRPr="002E6699">
        <w:t xml:space="preserve">and </w:t>
      </w:r>
    </w:p>
    <w:p w14:paraId="72B22899" w14:textId="77777777" w:rsidR="00C75B8D" w:rsidRDefault="00B24CC1" w:rsidP="00C54201">
      <w:pPr>
        <w:numPr>
          <w:ilvl w:val="8"/>
          <w:numId w:val="2"/>
        </w:numPr>
        <w:autoSpaceDE w:val="0"/>
        <w:autoSpaceDN w:val="0"/>
        <w:adjustRightInd w:val="0"/>
        <w:spacing w:beforeLines="50" w:before="120"/>
        <w:jc w:val="both"/>
        <w:rPr>
          <w:lang w:val="en-GB"/>
        </w:rPr>
      </w:pPr>
      <w:r>
        <w:t xml:space="preserve">GA </w:t>
      </w:r>
      <w:r w:rsidR="002E6699" w:rsidRPr="002E6699">
        <w:t>TF0C1484</w:t>
      </w:r>
      <w:r>
        <w:t xml:space="preserve"> </w:t>
      </w:r>
      <w:r w:rsidRPr="00B24CC1">
        <w:t>in the amount of US$4.8 million from the Global Partnership for Education Fund</w:t>
      </w:r>
      <w:r>
        <w:t xml:space="preserve"> (GPE)</w:t>
      </w:r>
      <w:r w:rsidR="00886ECC" w:rsidRPr="002E6699">
        <w:rPr>
          <w:lang w:val="en-GB"/>
        </w:rPr>
        <w:t>.</w:t>
      </w:r>
    </w:p>
    <w:p w14:paraId="37CC7509" w14:textId="77777777" w:rsidR="00C75B8D" w:rsidRDefault="00886ECC" w:rsidP="00C54201">
      <w:pPr>
        <w:numPr>
          <w:ilvl w:val="0"/>
          <w:numId w:val="2"/>
        </w:numPr>
        <w:autoSpaceDE w:val="0"/>
        <w:autoSpaceDN w:val="0"/>
        <w:adjustRightInd w:val="0"/>
        <w:spacing w:beforeLines="50" w:before="120"/>
        <w:ind w:left="0" w:firstLine="0"/>
        <w:jc w:val="both"/>
        <w:rPr>
          <w:lang w:val="en-GB"/>
        </w:rPr>
      </w:pPr>
      <w:r w:rsidRPr="000B6CB4">
        <w:rPr>
          <w:lang w:val="en-GB"/>
        </w:rPr>
        <w:t xml:space="preserve">The </w:t>
      </w:r>
      <w:r w:rsidR="000B6CB4" w:rsidRPr="000B6CB4">
        <w:rPr>
          <w:lang w:val="en-GB"/>
        </w:rPr>
        <w:t>LA and GAs</w:t>
      </w:r>
      <w:r w:rsidRPr="000B6CB4">
        <w:rPr>
          <w:lang w:val="en-GB"/>
        </w:rPr>
        <w:t xml:space="preserve"> between </w:t>
      </w:r>
      <w:r w:rsidR="00326D73" w:rsidRPr="000B6CB4">
        <w:rPr>
          <w:lang w:val="en-GB"/>
        </w:rPr>
        <w:t xml:space="preserve">the </w:t>
      </w:r>
      <w:r w:rsidRPr="000B6CB4">
        <w:rPr>
          <w:lang w:val="en-GB"/>
        </w:rPr>
        <w:t xml:space="preserve">Republic of Moldova and the </w:t>
      </w:r>
      <w:r w:rsidR="000B6CB4">
        <w:rPr>
          <w:lang w:val="en-GB"/>
        </w:rPr>
        <w:t>IBRD</w:t>
      </w:r>
      <w:r w:rsidRPr="000B6CB4">
        <w:rPr>
          <w:lang w:val="en-GB"/>
        </w:rPr>
        <w:t xml:space="preserve"> was ratified by the Parliament of Moldova </w:t>
      </w:r>
      <w:r w:rsidRPr="00AE3498">
        <w:rPr>
          <w:lang w:val="en-GB"/>
        </w:rPr>
        <w:t xml:space="preserve">(the Law of the Republic of Moldova No. </w:t>
      </w:r>
      <w:r w:rsidR="00AE3498" w:rsidRPr="00AE3498">
        <w:rPr>
          <w:lang w:val="en-GB"/>
        </w:rPr>
        <w:t>224</w:t>
      </w:r>
      <w:r w:rsidRPr="00AE3498">
        <w:rPr>
          <w:lang w:val="en-GB"/>
        </w:rPr>
        <w:t xml:space="preserve"> dated </w:t>
      </w:r>
      <w:r w:rsidR="00AE3498" w:rsidRPr="00AE3498">
        <w:rPr>
          <w:lang w:val="en-GB"/>
        </w:rPr>
        <w:t>July</w:t>
      </w:r>
      <w:r w:rsidRPr="00AE3498">
        <w:rPr>
          <w:lang w:val="en-GB"/>
        </w:rPr>
        <w:t xml:space="preserve"> </w:t>
      </w:r>
      <w:r w:rsidR="00AE3498" w:rsidRPr="00AE3498">
        <w:rPr>
          <w:lang w:val="en-GB"/>
        </w:rPr>
        <w:t>31</w:t>
      </w:r>
      <w:r w:rsidRPr="00AE3498">
        <w:rPr>
          <w:lang w:val="en-GB"/>
        </w:rPr>
        <w:t>, 20</w:t>
      </w:r>
      <w:r w:rsidR="00AE3498" w:rsidRPr="00AE3498">
        <w:rPr>
          <w:lang w:val="en-GB"/>
        </w:rPr>
        <w:t>2</w:t>
      </w:r>
      <w:r w:rsidRPr="00AE3498">
        <w:rPr>
          <w:lang w:val="en-GB"/>
        </w:rPr>
        <w:t xml:space="preserve">3) </w:t>
      </w:r>
      <w:r w:rsidRPr="000B6CB4">
        <w:rPr>
          <w:lang w:val="en-GB"/>
        </w:rPr>
        <w:t xml:space="preserve">and promulgated by the President of the Republic of Moldova </w:t>
      </w:r>
      <w:r w:rsidRPr="00AE3498">
        <w:rPr>
          <w:lang w:val="en-GB"/>
        </w:rPr>
        <w:t>(President’s Decree No.</w:t>
      </w:r>
      <w:r w:rsidR="00AE3498" w:rsidRPr="00AE3498">
        <w:rPr>
          <w:lang w:val="en-GB"/>
        </w:rPr>
        <w:t>1050</w:t>
      </w:r>
      <w:r w:rsidRPr="00AE3498">
        <w:rPr>
          <w:lang w:val="en-GB"/>
        </w:rPr>
        <w:t>-</w:t>
      </w:r>
      <w:r w:rsidR="00AE3498" w:rsidRPr="00AE3498">
        <w:rPr>
          <w:lang w:val="en-GB"/>
        </w:rPr>
        <w:t>IX</w:t>
      </w:r>
      <w:r w:rsidRPr="00AE3498">
        <w:rPr>
          <w:lang w:val="en-GB"/>
        </w:rPr>
        <w:t xml:space="preserve"> dated </w:t>
      </w:r>
      <w:r w:rsidR="00AE3498" w:rsidRPr="00AE3498">
        <w:rPr>
          <w:lang w:val="en-GB"/>
        </w:rPr>
        <w:t>August 07</w:t>
      </w:r>
      <w:r w:rsidRPr="00AE3498">
        <w:rPr>
          <w:lang w:val="en-GB"/>
        </w:rPr>
        <w:t>, 20</w:t>
      </w:r>
      <w:r w:rsidR="00AE3498" w:rsidRPr="00AE3498">
        <w:rPr>
          <w:lang w:val="en-GB"/>
        </w:rPr>
        <w:t>2</w:t>
      </w:r>
      <w:r w:rsidRPr="00AE3498">
        <w:rPr>
          <w:lang w:val="en-GB"/>
        </w:rPr>
        <w:t xml:space="preserve">3). </w:t>
      </w:r>
    </w:p>
    <w:p w14:paraId="39B2B30F" w14:textId="77777777" w:rsidR="00C75B8D" w:rsidRDefault="00CF7381" w:rsidP="00C54201">
      <w:pPr>
        <w:pStyle w:val="MainParawithChapter"/>
        <w:numPr>
          <w:ilvl w:val="1"/>
          <w:numId w:val="17"/>
        </w:numPr>
        <w:spacing w:beforeLines="50" w:before="120" w:after="0"/>
        <w:ind w:left="0" w:firstLine="0"/>
        <w:rPr>
          <w:b/>
          <w:lang w:val="en-GB"/>
        </w:rPr>
      </w:pPr>
      <w:bookmarkStart w:id="3" w:name="_Toc152243203"/>
      <w:r w:rsidRPr="006F31B4">
        <w:rPr>
          <w:b/>
          <w:lang w:val="en-GB"/>
        </w:rPr>
        <w:t>Project Objective</w:t>
      </w:r>
      <w:r w:rsidR="00A034CA" w:rsidRPr="006F31B4">
        <w:rPr>
          <w:b/>
          <w:lang w:val="en-GB"/>
        </w:rPr>
        <w:t xml:space="preserve"> and </w:t>
      </w:r>
      <w:r w:rsidR="002D233A" w:rsidRPr="006F31B4">
        <w:rPr>
          <w:b/>
          <w:lang w:val="en-GB"/>
        </w:rPr>
        <w:t>Expected Results</w:t>
      </w:r>
      <w:bookmarkEnd w:id="3"/>
    </w:p>
    <w:p w14:paraId="178C29A8" w14:textId="77777777" w:rsidR="00C75B8D" w:rsidRDefault="00AC46EA" w:rsidP="00C54201">
      <w:pPr>
        <w:numPr>
          <w:ilvl w:val="0"/>
          <w:numId w:val="2"/>
        </w:numPr>
        <w:autoSpaceDE w:val="0"/>
        <w:autoSpaceDN w:val="0"/>
        <w:adjustRightInd w:val="0"/>
        <w:spacing w:beforeLines="50" w:before="120"/>
        <w:ind w:left="0" w:firstLine="0"/>
        <w:jc w:val="both"/>
        <w:rPr>
          <w:lang w:val="en-GB"/>
        </w:rPr>
      </w:pPr>
      <w:r w:rsidRPr="006F31B4">
        <w:rPr>
          <w:lang w:val="en-GB"/>
        </w:rPr>
        <w:t xml:space="preserve">The </w:t>
      </w:r>
      <w:r w:rsidR="000B6CB4" w:rsidRPr="006F31B4">
        <w:rPr>
          <w:lang w:val="en-GB"/>
        </w:rPr>
        <w:t>EQIP</w:t>
      </w:r>
      <w:r w:rsidRPr="006F31B4">
        <w:rPr>
          <w:lang w:val="en-GB"/>
        </w:rPr>
        <w:t xml:space="preserve"> supports the Go</w:t>
      </w:r>
      <w:r w:rsidR="00E6125B" w:rsidRPr="006F31B4">
        <w:rPr>
          <w:lang w:val="en-GB"/>
        </w:rPr>
        <w:t>M</w:t>
      </w:r>
      <w:r w:rsidRPr="006F31B4">
        <w:rPr>
          <w:lang w:val="en-GB"/>
        </w:rPr>
        <w:t xml:space="preserve">’s reform program by </w:t>
      </w:r>
      <w:r w:rsidR="00E6125B" w:rsidRPr="006F31B4">
        <w:rPr>
          <w:lang w:val="en-GB"/>
        </w:rPr>
        <w:t>financing</w:t>
      </w:r>
      <w:r w:rsidRPr="006F31B4">
        <w:rPr>
          <w:lang w:val="en-GB"/>
        </w:rPr>
        <w:t xml:space="preserve"> activities that will </w:t>
      </w:r>
      <w:r w:rsidR="006F31B4" w:rsidRPr="006F31B4">
        <w:rPr>
          <w:lang w:val="en-GB"/>
        </w:rPr>
        <w:t>(i) improve the learning environment in Participating Institutions, with an emphasis on supporting disadvantaged students; and (ii) strengthen the capacity of the MoER for sector management and refugee response</w:t>
      </w:r>
      <w:r w:rsidRPr="006F31B4">
        <w:rPr>
          <w:lang w:val="en-GB"/>
        </w:rPr>
        <w:t>. Through this Project, the Bank will support t</w:t>
      </w:r>
      <w:r w:rsidR="00E6125B" w:rsidRPr="006F31B4">
        <w:rPr>
          <w:lang w:val="en-GB"/>
        </w:rPr>
        <w:t xml:space="preserve">he GoM in implementing the </w:t>
      </w:r>
      <w:r w:rsidRPr="006F31B4">
        <w:rPr>
          <w:lang w:val="en-GB"/>
        </w:rPr>
        <w:t>needed reforms</w:t>
      </w:r>
      <w:r w:rsidR="00E6125B" w:rsidRPr="006F31B4">
        <w:rPr>
          <w:lang w:val="en-GB"/>
        </w:rPr>
        <w:t>, which include initiatives for:</w:t>
      </w:r>
    </w:p>
    <w:p w14:paraId="7726D863" w14:textId="77777777" w:rsidR="006F31B4" w:rsidRPr="006F31B4" w:rsidRDefault="004F2F03" w:rsidP="00066B96">
      <w:pPr>
        <w:numPr>
          <w:ilvl w:val="0"/>
          <w:numId w:val="3"/>
        </w:numPr>
        <w:spacing w:after="120"/>
        <w:ind w:left="567" w:firstLine="0"/>
        <w:jc w:val="both"/>
        <w:rPr>
          <w:lang w:val="en-GB"/>
        </w:rPr>
      </w:pPr>
      <w:r w:rsidRPr="006F31B4">
        <w:t>Improv</w:t>
      </w:r>
      <w:r>
        <w:t>ement of the</w:t>
      </w:r>
      <w:r w:rsidRPr="006F31B4">
        <w:t xml:space="preserve"> </w:t>
      </w:r>
      <w:r w:rsidR="006F31B4" w:rsidRPr="006F31B4">
        <w:t>quality of education and learning environment in targeted institutions, and</w:t>
      </w:r>
    </w:p>
    <w:p w14:paraId="28483D4F" w14:textId="77777777" w:rsidR="006F31B4" w:rsidRPr="006F31B4" w:rsidRDefault="006F31B4" w:rsidP="006F31B4">
      <w:pPr>
        <w:numPr>
          <w:ilvl w:val="0"/>
          <w:numId w:val="3"/>
        </w:numPr>
        <w:spacing w:after="120"/>
        <w:ind w:left="567" w:firstLine="0"/>
        <w:jc w:val="both"/>
        <w:rPr>
          <w:lang w:val="en-GB"/>
        </w:rPr>
      </w:pPr>
      <w:r w:rsidRPr="006F31B4">
        <w:t>Development of the institutional capacity to design, implement and evaluate education reforms and refugee response interventions</w:t>
      </w:r>
    </w:p>
    <w:p w14:paraId="7664D68A" w14:textId="77777777" w:rsidR="00C75B8D" w:rsidRDefault="00AC46EA" w:rsidP="00C54201">
      <w:pPr>
        <w:numPr>
          <w:ilvl w:val="0"/>
          <w:numId w:val="2"/>
        </w:numPr>
        <w:autoSpaceDE w:val="0"/>
        <w:autoSpaceDN w:val="0"/>
        <w:adjustRightInd w:val="0"/>
        <w:spacing w:beforeLines="50" w:before="120"/>
        <w:ind w:left="0" w:firstLine="0"/>
        <w:jc w:val="both"/>
        <w:rPr>
          <w:lang w:val="en-GB"/>
        </w:rPr>
      </w:pPr>
      <w:r w:rsidRPr="006F31B4">
        <w:rPr>
          <w:lang w:val="en-GB"/>
        </w:rPr>
        <w:t>The</w:t>
      </w:r>
      <w:r w:rsidR="00C00AC7" w:rsidRPr="006F31B4">
        <w:rPr>
          <w:lang w:val="en-GB"/>
        </w:rPr>
        <w:t xml:space="preserve"> expected results are presented in the </w:t>
      </w:r>
      <w:r w:rsidR="006F31B4" w:rsidRPr="006F31B4">
        <w:rPr>
          <w:lang w:val="en-GB"/>
        </w:rPr>
        <w:t>EQIP</w:t>
      </w:r>
      <w:r w:rsidR="00C00AC7" w:rsidRPr="006F31B4">
        <w:rPr>
          <w:lang w:val="en-GB"/>
        </w:rPr>
        <w:t xml:space="preserve"> results framework and monitoring indicators</w:t>
      </w:r>
      <w:r w:rsidR="00C00AC7" w:rsidRPr="006F31B4" w:rsidDel="00C00AC7">
        <w:rPr>
          <w:lang w:val="en-GB"/>
        </w:rPr>
        <w:t xml:space="preserve"> </w:t>
      </w:r>
      <w:r w:rsidR="00C00AC7" w:rsidRPr="006F31B4">
        <w:rPr>
          <w:lang w:val="en-GB"/>
        </w:rPr>
        <w:t xml:space="preserve">(Annex </w:t>
      </w:r>
      <w:r w:rsidR="006F31B4">
        <w:rPr>
          <w:lang w:val="en-GB"/>
        </w:rPr>
        <w:t>1</w:t>
      </w:r>
      <w:r w:rsidR="00C00AC7" w:rsidRPr="006F31B4">
        <w:rPr>
          <w:lang w:val="en-GB"/>
        </w:rPr>
        <w:t xml:space="preserve">). </w:t>
      </w:r>
    </w:p>
    <w:p w14:paraId="158759FB" w14:textId="77777777" w:rsidR="00C75B8D" w:rsidRDefault="006B7EB6" w:rsidP="00C54201">
      <w:pPr>
        <w:pStyle w:val="MainParawithChapter"/>
        <w:numPr>
          <w:ilvl w:val="1"/>
          <w:numId w:val="17"/>
        </w:numPr>
        <w:spacing w:beforeLines="50" w:before="120" w:after="0"/>
        <w:ind w:left="0" w:firstLine="0"/>
        <w:rPr>
          <w:b/>
          <w:lang w:val="en-GB"/>
        </w:rPr>
      </w:pPr>
      <w:bookmarkStart w:id="4" w:name="_Toc359529884"/>
      <w:bookmarkStart w:id="5" w:name="_Toc152243204"/>
      <w:r w:rsidRPr="00637906">
        <w:rPr>
          <w:b/>
          <w:lang w:val="en-GB"/>
        </w:rPr>
        <w:t>PDO Level Results Indicators</w:t>
      </w:r>
      <w:bookmarkEnd w:id="4"/>
      <w:bookmarkEnd w:id="5"/>
    </w:p>
    <w:p w14:paraId="0493B0C1" w14:textId="77777777" w:rsidR="00C75B8D" w:rsidRDefault="002C58A3" w:rsidP="00C54201">
      <w:pPr>
        <w:numPr>
          <w:ilvl w:val="0"/>
          <w:numId w:val="2"/>
        </w:numPr>
        <w:autoSpaceDE w:val="0"/>
        <w:autoSpaceDN w:val="0"/>
        <w:adjustRightInd w:val="0"/>
        <w:spacing w:beforeLines="50" w:before="120"/>
        <w:ind w:left="0" w:firstLine="0"/>
        <w:jc w:val="both"/>
        <w:rPr>
          <w:lang w:val="en-GB"/>
        </w:rPr>
      </w:pPr>
      <w:r w:rsidRPr="00637906">
        <w:rPr>
          <w:lang w:val="en-GB"/>
        </w:rPr>
        <w:t>The</w:t>
      </w:r>
      <w:r w:rsidR="00326D73" w:rsidRPr="00637906">
        <w:rPr>
          <w:lang w:val="en-GB"/>
        </w:rPr>
        <w:t xml:space="preserve"> </w:t>
      </w:r>
      <w:r w:rsidRPr="00637906">
        <w:rPr>
          <w:b/>
          <w:lang w:val="en-GB"/>
        </w:rPr>
        <w:t>Project Development Objective (PDO)</w:t>
      </w:r>
      <w:r w:rsidR="00A71985" w:rsidRPr="00637906">
        <w:rPr>
          <w:b/>
          <w:lang w:val="en-GB"/>
        </w:rPr>
        <w:t>,</w:t>
      </w:r>
      <w:r w:rsidR="00A71985" w:rsidRPr="00637906">
        <w:rPr>
          <w:lang w:val="en-GB"/>
        </w:rPr>
        <w:t xml:space="preserve"> </w:t>
      </w:r>
      <w:r w:rsidR="00326D73" w:rsidRPr="00637906">
        <w:rPr>
          <w:lang w:val="en-GB"/>
        </w:rPr>
        <w:t xml:space="preserve">approved by the Bank’s Board of Executive Directors on </w:t>
      </w:r>
      <w:r w:rsidR="003C137E" w:rsidRPr="00637906">
        <w:rPr>
          <w:lang w:val="en-GB"/>
        </w:rPr>
        <w:t>May 31</w:t>
      </w:r>
      <w:r w:rsidR="00326D73" w:rsidRPr="00637906">
        <w:rPr>
          <w:lang w:val="en-GB"/>
        </w:rPr>
        <w:t>, 20</w:t>
      </w:r>
      <w:r w:rsidR="003C137E" w:rsidRPr="00637906">
        <w:rPr>
          <w:lang w:val="en-GB"/>
        </w:rPr>
        <w:t>23</w:t>
      </w:r>
      <w:r w:rsidRPr="00637906">
        <w:rPr>
          <w:lang w:val="en-GB"/>
        </w:rPr>
        <w:t xml:space="preserve"> </w:t>
      </w:r>
      <w:r w:rsidR="00E3273E" w:rsidRPr="00637906">
        <w:rPr>
          <w:lang w:val="en-GB"/>
        </w:rPr>
        <w:t>is</w:t>
      </w:r>
      <w:r w:rsidR="00A71985" w:rsidRPr="00637906">
        <w:rPr>
          <w:rFonts w:eastAsiaTheme="minorHAnsi"/>
          <w:lang w:val="en-GB"/>
        </w:rPr>
        <w:t xml:space="preserve"> to </w:t>
      </w:r>
      <w:r w:rsidR="003C137E" w:rsidRPr="00637906">
        <w:rPr>
          <w:rFonts w:eastAsiaTheme="minorHAnsi"/>
          <w:lang w:val="en-GB"/>
        </w:rPr>
        <w:t>(i) improve the learning environment in participating institutions, with an emphasis on supporting disadvantaged students; and (ii) strengthen the capacity of the MoER for sector management and refugee response</w:t>
      </w:r>
      <w:r w:rsidR="00A71985" w:rsidRPr="00637906">
        <w:rPr>
          <w:rFonts w:eastAsiaTheme="minorHAnsi"/>
          <w:lang w:val="en-GB"/>
        </w:rPr>
        <w:t xml:space="preserve">.  </w:t>
      </w:r>
    </w:p>
    <w:p w14:paraId="30F082ED" w14:textId="77777777" w:rsidR="00C75B8D" w:rsidRDefault="002C58A3" w:rsidP="00C54201">
      <w:pPr>
        <w:numPr>
          <w:ilvl w:val="0"/>
          <w:numId w:val="2"/>
        </w:numPr>
        <w:autoSpaceDE w:val="0"/>
        <w:autoSpaceDN w:val="0"/>
        <w:adjustRightInd w:val="0"/>
        <w:spacing w:beforeLines="50" w:before="120"/>
        <w:ind w:left="0" w:firstLine="0"/>
        <w:jc w:val="both"/>
        <w:rPr>
          <w:lang w:val="en-GB"/>
        </w:rPr>
      </w:pPr>
      <w:r w:rsidRPr="00637906">
        <w:rPr>
          <w:lang w:val="en-GB"/>
        </w:rPr>
        <w:t xml:space="preserve">The </w:t>
      </w:r>
      <w:r w:rsidR="00637906" w:rsidRPr="00637906">
        <w:rPr>
          <w:lang w:val="en-GB"/>
        </w:rPr>
        <w:t xml:space="preserve">PDO </w:t>
      </w:r>
      <w:r w:rsidRPr="00637906">
        <w:rPr>
          <w:b/>
          <w:lang w:val="en-GB"/>
        </w:rPr>
        <w:t>expected results</w:t>
      </w:r>
      <w:r w:rsidRPr="00637906">
        <w:rPr>
          <w:lang w:val="en-GB"/>
        </w:rPr>
        <w:t xml:space="preserve"> of </w:t>
      </w:r>
      <w:r w:rsidR="00637906" w:rsidRPr="00637906">
        <w:rPr>
          <w:lang w:val="en-GB"/>
        </w:rPr>
        <w:t>EQIP</w:t>
      </w:r>
      <w:r w:rsidRPr="00637906">
        <w:rPr>
          <w:lang w:val="en-GB"/>
        </w:rPr>
        <w:t xml:space="preserve"> are the following:</w:t>
      </w:r>
    </w:p>
    <w:p w14:paraId="15DB9B63" w14:textId="77777777" w:rsidR="00CD144E" w:rsidRPr="00637906" w:rsidRDefault="00637906" w:rsidP="00A82D8E">
      <w:pPr>
        <w:pStyle w:val="Listparagraf"/>
        <w:numPr>
          <w:ilvl w:val="0"/>
          <w:numId w:val="16"/>
        </w:numPr>
        <w:autoSpaceDE w:val="0"/>
        <w:autoSpaceDN w:val="0"/>
        <w:adjustRightInd w:val="0"/>
        <w:spacing w:after="120"/>
        <w:ind w:left="567" w:firstLine="0"/>
        <w:jc w:val="both"/>
        <w:rPr>
          <w:lang w:val="en-GB"/>
        </w:rPr>
      </w:pPr>
      <w:r w:rsidRPr="00637906">
        <w:rPr>
          <w:lang w:val="en-GB"/>
        </w:rPr>
        <w:t>90.00% participating teachers with improved teaching practices</w:t>
      </w:r>
      <w:r w:rsidR="00BD0004" w:rsidRPr="00637906">
        <w:rPr>
          <w:lang w:val="en-GB"/>
        </w:rPr>
        <w:t>;</w:t>
      </w:r>
    </w:p>
    <w:p w14:paraId="24E4DDEA" w14:textId="77777777" w:rsidR="00970B46" w:rsidRPr="00637906" w:rsidRDefault="00637906" w:rsidP="00A82D8E">
      <w:pPr>
        <w:numPr>
          <w:ilvl w:val="0"/>
          <w:numId w:val="16"/>
        </w:numPr>
        <w:spacing w:after="120"/>
        <w:ind w:left="567" w:firstLine="0"/>
        <w:jc w:val="both"/>
        <w:rPr>
          <w:lang w:val="en-GB"/>
        </w:rPr>
      </w:pPr>
      <w:r w:rsidRPr="00637906">
        <w:rPr>
          <w:lang w:val="en-GB"/>
        </w:rPr>
        <w:t>Improved learning outcomes of students benefitting from project-supported tutoring program</w:t>
      </w:r>
      <w:r w:rsidR="00970B46" w:rsidRPr="00637906">
        <w:rPr>
          <w:lang w:val="en-GB"/>
        </w:rPr>
        <w:t>;</w:t>
      </w:r>
    </w:p>
    <w:p w14:paraId="7B220F47" w14:textId="77777777" w:rsidR="00BD0004" w:rsidRPr="00637906" w:rsidRDefault="00637906" w:rsidP="00A82D8E">
      <w:pPr>
        <w:pStyle w:val="Listparagraf"/>
        <w:widowControl w:val="0"/>
        <w:numPr>
          <w:ilvl w:val="0"/>
          <w:numId w:val="16"/>
        </w:numPr>
        <w:spacing w:after="120"/>
        <w:ind w:left="567" w:firstLine="0"/>
        <w:rPr>
          <w:lang w:val="en-GB"/>
        </w:rPr>
      </w:pPr>
      <w:r w:rsidRPr="00637906">
        <w:rPr>
          <w:lang w:val="en-GB"/>
        </w:rPr>
        <w:t>Annual education statistics reports produced and publicly disseminated based on data generated by the integrated EMIS and used for education sector management including refugee response</w:t>
      </w:r>
      <w:r w:rsidR="00BD0004" w:rsidRPr="00637906">
        <w:rPr>
          <w:lang w:val="en-GB"/>
        </w:rPr>
        <w:t>;</w:t>
      </w:r>
    </w:p>
    <w:p w14:paraId="64B11C9D" w14:textId="77777777" w:rsidR="00C75B8D" w:rsidRDefault="00334741" w:rsidP="00C54201">
      <w:pPr>
        <w:numPr>
          <w:ilvl w:val="0"/>
          <w:numId w:val="2"/>
        </w:numPr>
        <w:autoSpaceDE w:val="0"/>
        <w:autoSpaceDN w:val="0"/>
        <w:adjustRightInd w:val="0"/>
        <w:spacing w:beforeLines="50" w:before="120"/>
        <w:ind w:left="0" w:firstLine="0"/>
        <w:jc w:val="both"/>
        <w:rPr>
          <w:lang w:val="en-GB"/>
        </w:rPr>
      </w:pPr>
      <w:r w:rsidRPr="00637906">
        <w:rPr>
          <w:lang w:val="en-GB"/>
        </w:rPr>
        <w:t xml:space="preserve">Annex </w:t>
      </w:r>
      <w:r w:rsidR="00637906" w:rsidRPr="00637906">
        <w:rPr>
          <w:lang w:val="en-GB"/>
        </w:rPr>
        <w:t>1</w:t>
      </w:r>
      <w:r w:rsidRPr="00637906">
        <w:rPr>
          <w:lang w:val="en-GB"/>
        </w:rPr>
        <w:t xml:space="preserve"> includes the </w:t>
      </w:r>
      <w:r w:rsidR="00B13D4E" w:rsidRPr="00637906">
        <w:rPr>
          <w:lang w:val="en-GB"/>
        </w:rPr>
        <w:t>P</w:t>
      </w:r>
      <w:r w:rsidRPr="00637906">
        <w:rPr>
          <w:lang w:val="en-GB"/>
        </w:rPr>
        <w:t>roject’s</w:t>
      </w:r>
      <w:r w:rsidR="00970B46" w:rsidRPr="00637906">
        <w:rPr>
          <w:lang w:val="en-GB"/>
        </w:rPr>
        <w:t xml:space="preserve"> </w:t>
      </w:r>
      <w:r w:rsidRPr="00637906">
        <w:rPr>
          <w:lang w:val="en-GB"/>
        </w:rPr>
        <w:t>Result Framework, with a complete list of output and outcome indicators.</w:t>
      </w:r>
      <w:r w:rsidR="00DB1681" w:rsidRPr="00637906">
        <w:rPr>
          <w:lang w:val="en-GB"/>
        </w:rPr>
        <w:t xml:space="preserve"> </w:t>
      </w:r>
    </w:p>
    <w:p w14:paraId="79A39CC1" w14:textId="77777777" w:rsidR="00C75B8D" w:rsidRDefault="00AF1521" w:rsidP="00C54201">
      <w:pPr>
        <w:numPr>
          <w:ilvl w:val="0"/>
          <w:numId w:val="2"/>
        </w:numPr>
        <w:autoSpaceDE w:val="0"/>
        <w:autoSpaceDN w:val="0"/>
        <w:adjustRightInd w:val="0"/>
        <w:spacing w:beforeLines="50" w:before="120"/>
        <w:ind w:left="0" w:firstLine="0"/>
        <w:jc w:val="both"/>
        <w:rPr>
          <w:lang w:val="en-GB"/>
        </w:rPr>
      </w:pPr>
      <w:r>
        <w:rPr>
          <w:lang w:val="en-GB"/>
        </w:rPr>
        <w:t>Additionally, the tracked indicators will include:</w:t>
      </w:r>
    </w:p>
    <w:p w14:paraId="14C1A3A2" w14:textId="77777777" w:rsidR="0037720E" w:rsidRDefault="0037720E" w:rsidP="00A82D8E">
      <w:pPr>
        <w:pStyle w:val="Listparagraf"/>
        <w:widowControl w:val="0"/>
        <w:numPr>
          <w:ilvl w:val="0"/>
          <w:numId w:val="16"/>
        </w:numPr>
        <w:spacing w:after="120"/>
        <w:ind w:left="567" w:firstLine="0"/>
        <w:rPr>
          <w:lang w:val="en-GB"/>
        </w:rPr>
      </w:pPr>
      <w:r>
        <w:rPr>
          <w:lang w:val="en-GB"/>
        </w:rPr>
        <w:lastRenderedPageBreak/>
        <w:t xml:space="preserve">For the </w:t>
      </w:r>
      <w:r w:rsidRPr="0024190A">
        <w:rPr>
          <w:i/>
          <w:iCs/>
          <w:lang w:val="en-GB"/>
        </w:rPr>
        <w:t>GPE Grant</w:t>
      </w:r>
      <w:r w:rsidR="0024190A">
        <w:rPr>
          <w:i/>
          <w:iCs/>
          <w:lang w:val="en-GB"/>
        </w:rPr>
        <w:t xml:space="preserve"> </w:t>
      </w:r>
      <w:r w:rsidR="0024190A">
        <w:rPr>
          <w:lang w:val="en-GB"/>
        </w:rPr>
        <w:t>reporting</w:t>
      </w:r>
      <w:r>
        <w:rPr>
          <w:lang w:val="en-GB"/>
        </w:rPr>
        <w:t xml:space="preserve">: </w:t>
      </w:r>
    </w:p>
    <w:p w14:paraId="63AF39B8" w14:textId="77777777" w:rsidR="0037720E" w:rsidRDefault="0037720E" w:rsidP="00A82D8E">
      <w:pPr>
        <w:pStyle w:val="Listparagraf"/>
        <w:widowControl w:val="0"/>
        <w:numPr>
          <w:ilvl w:val="1"/>
          <w:numId w:val="16"/>
        </w:numPr>
        <w:ind w:left="1260"/>
        <w:rPr>
          <w:lang w:val="en-GB"/>
        </w:rPr>
      </w:pPr>
      <w:r w:rsidRPr="0037720E">
        <w:rPr>
          <w:lang w:val="en-GB"/>
        </w:rPr>
        <w:t>Number of textbooks purchased and distributed</w:t>
      </w:r>
      <w:r>
        <w:rPr>
          <w:lang w:val="en-GB"/>
        </w:rPr>
        <w:t xml:space="preserve"> (baseline: 0; target: 600);</w:t>
      </w:r>
    </w:p>
    <w:p w14:paraId="544626B4" w14:textId="77777777" w:rsidR="0037720E" w:rsidRDefault="0037720E" w:rsidP="00A82D8E">
      <w:pPr>
        <w:pStyle w:val="Listparagraf"/>
        <w:widowControl w:val="0"/>
        <w:numPr>
          <w:ilvl w:val="1"/>
          <w:numId w:val="16"/>
        </w:numPr>
        <w:ind w:left="1260"/>
        <w:rPr>
          <w:lang w:val="en-GB"/>
        </w:rPr>
      </w:pPr>
      <w:r w:rsidRPr="0037720E">
        <w:rPr>
          <w:lang w:val="en-GB"/>
        </w:rPr>
        <w:t>Number of teachers trained</w:t>
      </w:r>
      <w:r>
        <w:rPr>
          <w:lang w:val="en-GB"/>
        </w:rPr>
        <w:t xml:space="preserve"> (baseline: 0; target: 120);</w:t>
      </w:r>
    </w:p>
    <w:p w14:paraId="22479F95" w14:textId="77777777" w:rsidR="0037720E" w:rsidRDefault="0037720E" w:rsidP="00A82D8E">
      <w:pPr>
        <w:pStyle w:val="Listparagraf"/>
        <w:widowControl w:val="0"/>
        <w:numPr>
          <w:ilvl w:val="1"/>
          <w:numId w:val="16"/>
        </w:numPr>
        <w:ind w:left="1260"/>
        <w:rPr>
          <w:lang w:val="en-GB"/>
        </w:rPr>
      </w:pPr>
      <w:r w:rsidRPr="0037720E">
        <w:rPr>
          <w:lang w:val="en-GB"/>
        </w:rPr>
        <w:t>Number of children who will directly benefit from the grant</w:t>
      </w:r>
      <w:r>
        <w:rPr>
          <w:lang w:val="en-GB"/>
        </w:rPr>
        <w:t xml:space="preserve"> (baseline: 0; target: 8,000)</w:t>
      </w:r>
      <w:r w:rsidRPr="0037720E">
        <w:rPr>
          <w:lang w:val="en-GB"/>
        </w:rPr>
        <w:t>:</w:t>
      </w:r>
    </w:p>
    <w:p w14:paraId="30C1E8F4" w14:textId="77777777" w:rsidR="0037720E" w:rsidRDefault="0037720E" w:rsidP="00A82D8E">
      <w:pPr>
        <w:pStyle w:val="Listparagraf"/>
        <w:widowControl w:val="0"/>
        <w:numPr>
          <w:ilvl w:val="2"/>
          <w:numId w:val="16"/>
        </w:numPr>
        <w:rPr>
          <w:lang w:val="en-GB"/>
        </w:rPr>
      </w:pPr>
      <w:r>
        <w:rPr>
          <w:lang w:val="en-GB"/>
        </w:rPr>
        <w:t>o</w:t>
      </w:r>
      <w:r w:rsidRPr="0037720E">
        <w:rPr>
          <w:lang w:val="en-GB"/>
        </w:rPr>
        <w:t xml:space="preserve">f which, girls (baseline: 0; target: </w:t>
      </w:r>
      <w:r>
        <w:rPr>
          <w:lang w:val="en-GB"/>
        </w:rPr>
        <w:t>4,0</w:t>
      </w:r>
      <w:r w:rsidRPr="0037720E">
        <w:rPr>
          <w:lang w:val="en-GB"/>
        </w:rPr>
        <w:t>00)</w:t>
      </w:r>
      <w:r>
        <w:rPr>
          <w:lang w:val="en-GB"/>
        </w:rPr>
        <w:t>;</w:t>
      </w:r>
    </w:p>
    <w:p w14:paraId="1A12999B" w14:textId="77777777" w:rsidR="0037720E" w:rsidRDefault="0037720E" w:rsidP="00A82D8E">
      <w:pPr>
        <w:pStyle w:val="Listparagraf"/>
        <w:widowControl w:val="0"/>
        <w:numPr>
          <w:ilvl w:val="2"/>
          <w:numId w:val="16"/>
        </w:numPr>
        <w:rPr>
          <w:lang w:val="en-GB"/>
        </w:rPr>
      </w:pPr>
      <w:r>
        <w:rPr>
          <w:lang w:val="en-GB"/>
        </w:rPr>
        <w:t>o</w:t>
      </w:r>
      <w:r w:rsidRPr="0037720E">
        <w:rPr>
          <w:lang w:val="en-GB"/>
        </w:rPr>
        <w:t>f which, children with a disability</w:t>
      </w:r>
      <w:r>
        <w:rPr>
          <w:lang w:val="en-GB"/>
        </w:rPr>
        <w:t xml:space="preserve"> </w:t>
      </w:r>
      <w:r w:rsidRPr="0037720E">
        <w:rPr>
          <w:lang w:val="en-GB"/>
        </w:rPr>
        <w:t xml:space="preserve">(baseline: 0; target: </w:t>
      </w:r>
      <w:r>
        <w:rPr>
          <w:lang w:val="en-GB"/>
        </w:rPr>
        <w:t>1</w:t>
      </w:r>
      <w:r w:rsidRPr="0037720E">
        <w:rPr>
          <w:lang w:val="en-GB"/>
        </w:rPr>
        <w:t>00)</w:t>
      </w:r>
      <w:r>
        <w:rPr>
          <w:lang w:val="en-GB"/>
        </w:rPr>
        <w:t>;</w:t>
      </w:r>
    </w:p>
    <w:p w14:paraId="569B954A" w14:textId="77777777" w:rsidR="0037720E" w:rsidRPr="0037720E" w:rsidRDefault="0024190A" w:rsidP="00A82D8E">
      <w:pPr>
        <w:pStyle w:val="Listparagraf"/>
        <w:widowControl w:val="0"/>
        <w:numPr>
          <w:ilvl w:val="2"/>
          <w:numId w:val="16"/>
        </w:numPr>
        <w:rPr>
          <w:lang w:val="en-GB"/>
        </w:rPr>
      </w:pPr>
      <w:r>
        <w:rPr>
          <w:lang w:val="en-GB"/>
        </w:rPr>
        <w:t>o</w:t>
      </w:r>
      <w:r w:rsidRPr="0024190A">
        <w:rPr>
          <w:lang w:val="en-GB"/>
        </w:rPr>
        <w:t>f which, refugee children</w:t>
      </w:r>
      <w:r>
        <w:rPr>
          <w:lang w:val="en-GB"/>
        </w:rPr>
        <w:t xml:space="preserve"> </w:t>
      </w:r>
      <w:r w:rsidRPr="0037720E">
        <w:rPr>
          <w:lang w:val="en-GB"/>
        </w:rPr>
        <w:t xml:space="preserve">(baseline: 0; target: </w:t>
      </w:r>
      <w:r>
        <w:rPr>
          <w:lang w:val="en-GB"/>
        </w:rPr>
        <w:t>4</w:t>
      </w:r>
      <w:r w:rsidRPr="0037720E">
        <w:rPr>
          <w:lang w:val="en-GB"/>
        </w:rPr>
        <w:t>0)</w:t>
      </w:r>
      <w:r>
        <w:rPr>
          <w:lang w:val="en-GB"/>
        </w:rPr>
        <w:t>;</w:t>
      </w:r>
    </w:p>
    <w:p w14:paraId="29BB2AC0" w14:textId="77777777" w:rsidR="00AF1521" w:rsidRDefault="00AF1521" w:rsidP="00A82D8E">
      <w:pPr>
        <w:pStyle w:val="Listparagraf"/>
        <w:widowControl w:val="0"/>
        <w:numPr>
          <w:ilvl w:val="0"/>
          <w:numId w:val="16"/>
        </w:numPr>
        <w:spacing w:after="120"/>
        <w:ind w:left="567" w:firstLine="0"/>
        <w:rPr>
          <w:lang w:val="en-GB"/>
        </w:rPr>
      </w:pPr>
      <w:r>
        <w:rPr>
          <w:lang w:val="en-GB"/>
        </w:rPr>
        <w:t xml:space="preserve">For </w:t>
      </w:r>
      <w:r w:rsidR="0037720E">
        <w:rPr>
          <w:lang w:val="en-GB"/>
        </w:rPr>
        <w:t xml:space="preserve">the </w:t>
      </w:r>
      <w:r w:rsidRPr="0024190A">
        <w:rPr>
          <w:i/>
          <w:iCs/>
          <w:lang w:val="en-GB"/>
        </w:rPr>
        <w:t>ELP Grant</w:t>
      </w:r>
      <w:r>
        <w:rPr>
          <w:lang w:val="en-GB"/>
        </w:rPr>
        <w:t xml:space="preserve"> reporting:</w:t>
      </w:r>
    </w:p>
    <w:p w14:paraId="0C63CCB0" w14:textId="77777777" w:rsidR="0037720E" w:rsidRDefault="00AF1521" w:rsidP="00A82D8E">
      <w:pPr>
        <w:pStyle w:val="Listparagraf"/>
        <w:widowControl w:val="0"/>
        <w:numPr>
          <w:ilvl w:val="1"/>
          <w:numId w:val="16"/>
        </w:numPr>
        <w:ind w:left="1260"/>
        <w:rPr>
          <w:lang w:val="en-GB"/>
        </w:rPr>
      </w:pPr>
      <w:r>
        <w:rPr>
          <w:lang w:val="en-GB"/>
        </w:rPr>
        <w:t xml:space="preserve">The number of </w:t>
      </w:r>
      <w:r w:rsidRPr="00AF1521">
        <w:rPr>
          <w:lang w:val="en-GB"/>
        </w:rPr>
        <w:t>students in ECEC cent</w:t>
      </w:r>
      <w:r>
        <w:rPr>
          <w:lang w:val="en-GB"/>
        </w:rPr>
        <w:t>ers</w:t>
      </w:r>
      <w:r w:rsidRPr="00AF1521">
        <w:rPr>
          <w:lang w:val="en-GB"/>
        </w:rPr>
        <w:t xml:space="preserve"> (including disadvantaged and refugee students) </w:t>
      </w:r>
      <w:r>
        <w:rPr>
          <w:lang w:val="en-GB"/>
        </w:rPr>
        <w:t xml:space="preserve">who </w:t>
      </w:r>
      <w:r w:rsidRPr="00AF1521">
        <w:rPr>
          <w:lang w:val="en-GB"/>
        </w:rPr>
        <w:t>will benefit from improved learning environments including early learning packages</w:t>
      </w:r>
      <w:r w:rsidR="0037720E">
        <w:rPr>
          <w:lang w:val="en-GB"/>
        </w:rPr>
        <w:t xml:space="preserve"> (baseline: 0; target: 20,000)</w:t>
      </w:r>
      <w:r w:rsidR="009F2F95">
        <w:rPr>
          <w:lang w:val="en-GB"/>
        </w:rPr>
        <w:t>.</w:t>
      </w:r>
    </w:p>
    <w:p w14:paraId="6BB0339B" w14:textId="77777777" w:rsidR="00273183" w:rsidRPr="009F2F95" w:rsidRDefault="00273183" w:rsidP="00A82D8E">
      <w:pPr>
        <w:pStyle w:val="Listparagraf"/>
        <w:widowControl w:val="0"/>
        <w:numPr>
          <w:ilvl w:val="1"/>
          <w:numId w:val="16"/>
        </w:numPr>
        <w:ind w:left="1260"/>
        <w:rPr>
          <w:lang w:val="en-GB"/>
        </w:rPr>
      </w:pPr>
      <w:r w:rsidRPr="00273183">
        <w:rPr>
          <w:lang w:val="en-GB"/>
        </w:rPr>
        <w:t>Number of childcare services established as part of renovated or repurposed spaces</w:t>
      </w:r>
      <w:r>
        <w:rPr>
          <w:lang w:val="en-GB"/>
        </w:rPr>
        <w:t xml:space="preserve"> </w:t>
      </w:r>
      <w:r w:rsidR="00183301">
        <w:rPr>
          <w:lang w:val="en-GB"/>
        </w:rPr>
        <w:t>(baseline: 0; target: 300).</w:t>
      </w:r>
    </w:p>
    <w:p w14:paraId="61B8BFF0" w14:textId="77777777" w:rsidR="00C75B8D" w:rsidRDefault="0094293C" w:rsidP="00C54201">
      <w:pPr>
        <w:pStyle w:val="MainParawithChapter"/>
        <w:numPr>
          <w:ilvl w:val="1"/>
          <w:numId w:val="17"/>
        </w:numPr>
        <w:spacing w:beforeLines="50" w:before="120" w:after="0"/>
        <w:ind w:left="0" w:firstLine="0"/>
        <w:rPr>
          <w:b/>
          <w:lang w:val="en-GB"/>
        </w:rPr>
      </w:pPr>
      <w:bookmarkStart w:id="6" w:name="_Toc152243205"/>
      <w:r w:rsidRPr="00CD02AA">
        <w:rPr>
          <w:b/>
          <w:lang w:val="en-GB"/>
        </w:rPr>
        <w:t>Project Components</w:t>
      </w:r>
      <w:bookmarkEnd w:id="6"/>
      <w:r w:rsidR="00AE2057" w:rsidRPr="00CD02AA">
        <w:rPr>
          <w:b/>
          <w:lang w:val="en-GB"/>
        </w:rPr>
        <w:t xml:space="preserve"> </w:t>
      </w:r>
    </w:p>
    <w:p w14:paraId="07A83322" w14:textId="77777777" w:rsidR="00C75B8D" w:rsidRDefault="00C53FEC" w:rsidP="00C54201">
      <w:pPr>
        <w:numPr>
          <w:ilvl w:val="0"/>
          <w:numId w:val="2"/>
        </w:numPr>
        <w:autoSpaceDE w:val="0"/>
        <w:autoSpaceDN w:val="0"/>
        <w:adjustRightInd w:val="0"/>
        <w:spacing w:beforeLines="50" w:before="120"/>
        <w:ind w:left="0" w:firstLine="0"/>
        <w:jc w:val="both"/>
        <w:rPr>
          <w:lang w:val="en-GB"/>
        </w:rPr>
      </w:pPr>
      <w:r w:rsidRPr="00CD02AA">
        <w:rPr>
          <w:lang w:val="en-GB"/>
        </w:rPr>
        <w:t xml:space="preserve">The Project is a </w:t>
      </w:r>
      <w:r w:rsidR="00A209C6" w:rsidRPr="00CD02AA">
        <w:rPr>
          <w:lang w:val="en-GB"/>
        </w:rPr>
        <w:t>Bank-financed L</w:t>
      </w:r>
      <w:r w:rsidRPr="00CD02AA">
        <w:rPr>
          <w:lang w:val="en-GB"/>
        </w:rPr>
        <w:t>oan, to be im</w:t>
      </w:r>
      <w:r w:rsidRPr="00DC0EE3">
        <w:rPr>
          <w:lang w:val="en-GB"/>
        </w:rPr>
        <w:t xml:space="preserve">plemented </w:t>
      </w:r>
      <w:r w:rsidR="00715818" w:rsidRPr="00DC0EE3">
        <w:rPr>
          <w:lang w:val="en-GB"/>
        </w:rPr>
        <w:t xml:space="preserve">between </w:t>
      </w:r>
      <w:r w:rsidR="00CD02AA" w:rsidRPr="00DC0EE3">
        <w:rPr>
          <w:lang w:val="en-GB"/>
        </w:rPr>
        <w:t>October 15,</w:t>
      </w:r>
      <w:r w:rsidRPr="00DC0EE3">
        <w:rPr>
          <w:lang w:val="en-GB"/>
        </w:rPr>
        <w:t xml:space="preserve"> 20</w:t>
      </w:r>
      <w:r w:rsidR="00CD02AA" w:rsidRPr="00DC0EE3">
        <w:rPr>
          <w:lang w:val="en-GB"/>
        </w:rPr>
        <w:t>2</w:t>
      </w:r>
      <w:r w:rsidRPr="00DC0EE3">
        <w:rPr>
          <w:lang w:val="en-GB"/>
        </w:rPr>
        <w:t xml:space="preserve">3 </w:t>
      </w:r>
      <w:r w:rsidR="00715818" w:rsidRPr="00DC0EE3">
        <w:rPr>
          <w:lang w:val="en-GB"/>
        </w:rPr>
        <w:t>and</w:t>
      </w:r>
      <w:r w:rsidRPr="00DC0EE3">
        <w:rPr>
          <w:lang w:val="en-GB"/>
        </w:rPr>
        <w:t xml:space="preserve"> </w:t>
      </w:r>
      <w:r w:rsidR="00A57B10" w:rsidRPr="00DC0EE3">
        <w:rPr>
          <w:lang w:val="en-GB"/>
        </w:rPr>
        <w:t>December 31, 202</w:t>
      </w:r>
      <w:r w:rsidR="00205E2E" w:rsidRPr="00DC0EE3">
        <w:rPr>
          <w:lang w:val="en-GB"/>
        </w:rPr>
        <w:t>9</w:t>
      </w:r>
      <w:r w:rsidRPr="00DC0EE3">
        <w:rPr>
          <w:lang w:val="en-GB"/>
        </w:rPr>
        <w:t>.</w:t>
      </w:r>
      <w:r w:rsidRPr="00CD02AA">
        <w:rPr>
          <w:lang w:val="en-GB"/>
        </w:rPr>
        <w:t xml:space="preserve"> </w:t>
      </w:r>
    </w:p>
    <w:p w14:paraId="5ABE43C4" w14:textId="77777777" w:rsidR="00C75B8D" w:rsidRDefault="00196500" w:rsidP="00C54201">
      <w:pPr>
        <w:numPr>
          <w:ilvl w:val="0"/>
          <w:numId w:val="2"/>
        </w:numPr>
        <w:autoSpaceDE w:val="0"/>
        <w:autoSpaceDN w:val="0"/>
        <w:adjustRightInd w:val="0"/>
        <w:spacing w:beforeLines="50" w:before="120"/>
        <w:ind w:left="0" w:firstLine="0"/>
        <w:jc w:val="both"/>
        <w:rPr>
          <w:lang w:val="en-GB"/>
        </w:rPr>
      </w:pPr>
      <w:r w:rsidRPr="00E3652D">
        <w:rPr>
          <w:lang w:val="en-GB"/>
        </w:rPr>
        <w:t xml:space="preserve">The </w:t>
      </w:r>
      <w:r w:rsidR="00CD02AA" w:rsidRPr="00E3652D">
        <w:rPr>
          <w:lang w:val="en-GB"/>
        </w:rPr>
        <w:t>EQIP</w:t>
      </w:r>
      <w:r w:rsidRPr="00E3652D">
        <w:rPr>
          <w:lang w:val="en-GB"/>
        </w:rPr>
        <w:t xml:space="preserve"> has </w:t>
      </w:r>
      <w:r w:rsidR="00CD02AA" w:rsidRPr="00E3652D">
        <w:rPr>
          <w:lang w:val="en-GB"/>
        </w:rPr>
        <w:t>four</w:t>
      </w:r>
      <w:r w:rsidRPr="00E3652D">
        <w:rPr>
          <w:lang w:val="en-GB"/>
        </w:rPr>
        <w:t xml:space="preserve"> components</w:t>
      </w:r>
      <w:r w:rsidR="00CD02AA" w:rsidRPr="00E3652D">
        <w:rPr>
          <w:lang w:val="en-GB"/>
        </w:rPr>
        <w:t xml:space="preserve"> </w:t>
      </w:r>
      <w:r w:rsidR="00A209C6" w:rsidRPr="00E3652D">
        <w:rPr>
          <w:lang w:val="en-GB"/>
        </w:rPr>
        <w:t>as described below</w:t>
      </w:r>
      <w:r w:rsidR="00CD02AA" w:rsidRPr="00E3652D">
        <w:rPr>
          <w:lang w:val="en-GB"/>
        </w:rPr>
        <w:t xml:space="preserve">: </w:t>
      </w:r>
    </w:p>
    <w:p w14:paraId="503A9AAE" w14:textId="77777777" w:rsidR="00B63AC3" w:rsidRPr="00E3652D" w:rsidRDefault="00B63AC3" w:rsidP="00A82D8E">
      <w:pPr>
        <w:pStyle w:val="Listparagraf"/>
        <w:widowControl w:val="0"/>
        <w:numPr>
          <w:ilvl w:val="0"/>
          <w:numId w:val="16"/>
        </w:numPr>
        <w:spacing w:before="120" w:after="120"/>
        <w:ind w:left="567" w:firstLine="0"/>
      </w:pPr>
      <w:r w:rsidRPr="00E3652D">
        <w:rPr>
          <w:u w:val="single"/>
        </w:rPr>
        <w:t>Part 1.</w:t>
      </w:r>
      <w:r w:rsidRPr="00E3652D">
        <w:t xml:space="preserve"> </w:t>
      </w:r>
      <w:r w:rsidRPr="00E3652D">
        <w:tab/>
      </w:r>
      <w:r w:rsidRPr="00E3652D">
        <w:rPr>
          <w:u w:val="single"/>
        </w:rPr>
        <w:t>Improve Quality of Teaching Practices</w:t>
      </w:r>
      <w:r w:rsidRPr="00E3652D">
        <w:t>.</w:t>
      </w:r>
      <w:r w:rsidRPr="00E3652D">
        <w:rPr>
          <w:b/>
          <w:bCs/>
        </w:rPr>
        <w:t xml:space="preserve"> </w:t>
      </w:r>
      <w:r w:rsidRPr="00E3652D">
        <w:t xml:space="preserve">Improving the quality of teaching through, </w:t>
      </w:r>
      <w:r w:rsidRPr="00E3652D">
        <w:rPr>
          <w:i/>
          <w:iCs/>
        </w:rPr>
        <w:t>inter alia:</w:t>
      </w:r>
    </w:p>
    <w:p w14:paraId="734CF54D" w14:textId="77777777" w:rsidR="00B63AC3" w:rsidRPr="00E3652D" w:rsidRDefault="00B63AC3" w:rsidP="00A82D8E">
      <w:pPr>
        <w:pStyle w:val="Corptext"/>
        <w:numPr>
          <w:ilvl w:val="1"/>
          <w:numId w:val="28"/>
        </w:numPr>
        <w:tabs>
          <w:tab w:val="left" w:pos="720"/>
        </w:tabs>
        <w:ind w:left="1260" w:hanging="630"/>
        <w:jc w:val="both"/>
        <w:rPr>
          <w:b w:val="0"/>
          <w:bCs w:val="0"/>
          <w:szCs w:val="24"/>
        </w:rPr>
      </w:pPr>
      <w:r w:rsidRPr="00E3652D">
        <w:rPr>
          <w:b w:val="0"/>
          <w:bCs w:val="0"/>
          <w:szCs w:val="24"/>
        </w:rPr>
        <w:t xml:space="preserve">(a) </w:t>
      </w:r>
      <w:r w:rsidRPr="00E3652D">
        <w:rPr>
          <w:b w:val="0"/>
          <w:bCs w:val="0"/>
          <w:szCs w:val="24"/>
        </w:rPr>
        <w:tab/>
        <w:t xml:space="preserve">the development and implementation of: (i) in-service training for Selected Teachers and Managers on the Professional Standards for Teachers and School Managers; and (ii) scale-up of the assessment of the quality of teaching practices; and </w:t>
      </w:r>
    </w:p>
    <w:p w14:paraId="6A6B80FC" w14:textId="77777777" w:rsidR="00B63AC3" w:rsidRPr="00E3652D" w:rsidRDefault="00B63AC3" w:rsidP="00B63AC3">
      <w:pPr>
        <w:pStyle w:val="Corptext"/>
        <w:ind w:left="1260"/>
        <w:jc w:val="both"/>
        <w:rPr>
          <w:b w:val="0"/>
          <w:bCs w:val="0"/>
          <w:szCs w:val="24"/>
        </w:rPr>
      </w:pPr>
      <w:r w:rsidRPr="00E3652D">
        <w:rPr>
          <w:b w:val="0"/>
          <w:bCs w:val="0"/>
          <w:szCs w:val="24"/>
        </w:rPr>
        <w:t xml:space="preserve">(b) </w:t>
      </w:r>
      <w:r w:rsidRPr="00E3652D">
        <w:rPr>
          <w:b w:val="0"/>
          <w:bCs w:val="0"/>
          <w:szCs w:val="24"/>
        </w:rPr>
        <w:tab/>
        <w:t xml:space="preserve">the development and implementation of in-service training for Selected </w:t>
      </w:r>
      <w:r w:rsidR="00F01E28">
        <w:rPr>
          <w:b w:val="0"/>
          <w:bCs w:val="0"/>
          <w:szCs w:val="24"/>
        </w:rPr>
        <w:t>early childhood education (</w:t>
      </w:r>
      <w:r w:rsidRPr="00E3652D">
        <w:rPr>
          <w:b w:val="0"/>
          <w:bCs w:val="0"/>
          <w:szCs w:val="24"/>
        </w:rPr>
        <w:t>ECE</w:t>
      </w:r>
      <w:r w:rsidR="00F01E28">
        <w:rPr>
          <w:b w:val="0"/>
          <w:bCs w:val="0"/>
          <w:szCs w:val="24"/>
        </w:rPr>
        <w:t>)</w:t>
      </w:r>
      <w:r w:rsidRPr="00E3652D">
        <w:rPr>
          <w:b w:val="0"/>
          <w:bCs w:val="0"/>
          <w:szCs w:val="24"/>
        </w:rPr>
        <w:t xml:space="preserve"> Teachers and Educators on the ECE Curriculum, including indoor, outdoor, and play-based teaching and learning, and provision of related materials; and carrying out quality assessments of Selected </w:t>
      </w:r>
      <w:r w:rsidR="00F01E28">
        <w:rPr>
          <w:b w:val="0"/>
          <w:bCs w:val="0"/>
          <w:szCs w:val="24"/>
        </w:rPr>
        <w:t>early childhood education</w:t>
      </w:r>
      <w:r w:rsidR="00F01E28" w:rsidRPr="00E3652D">
        <w:rPr>
          <w:b w:val="0"/>
          <w:bCs w:val="0"/>
          <w:szCs w:val="24"/>
        </w:rPr>
        <w:t xml:space="preserve"> </w:t>
      </w:r>
      <w:r w:rsidR="00F01E28">
        <w:rPr>
          <w:b w:val="0"/>
          <w:bCs w:val="0"/>
          <w:szCs w:val="24"/>
        </w:rPr>
        <w:t>and care (</w:t>
      </w:r>
      <w:r w:rsidRPr="00E3652D">
        <w:rPr>
          <w:b w:val="0"/>
          <w:bCs w:val="0"/>
          <w:szCs w:val="24"/>
        </w:rPr>
        <w:t>ECEC</w:t>
      </w:r>
      <w:r w:rsidR="00F01E28">
        <w:rPr>
          <w:b w:val="0"/>
          <w:bCs w:val="0"/>
          <w:szCs w:val="24"/>
        </w:rPr>
        <w:t>)</w:t>
      </w:r>
      <w:r w:rsidRPr="00E3652D">
        <w:rPr>
          <w:b w:val="0"/>
          <w:bCs w:val="0"/>
          <w:szCs w:val="24"/>
        </w:rPr>
        <w:t xml:space="preserve"> Service Providers.</w:t>
      </w:r>
    </w:p>
    <w:p w14:paraId="394020AF" w14:textId="77777777" w:rsidR="00B63AC3" w:rsidRPr="00E3652D" w:rsidRDefault="00B63AC3" w:rsidP="00A82D8E">
      <w:pPr>
        <w:pStyle w:val="Corptext"/>
        <w:numPr>
          <w:ilvl w:val="1"/>
          <w:numId w:val="28"/>
        </w:numPr>
        <w:tabs>
          <w:tab w:val="left" w:pos="720"/>
        </w:tabs>
        <w:ind w:left="1260" w:hanging="630"/>
        <w:jc w:val="both"/>
        <w:rPr>
          <w:b w:val="0"/>
          <w:bCs w:val="0"/>
          <w:szCs w:val="24"/>
        </w:rPr>
      </w:pPr>
      <w:r w:rsidRPr="00E3652D">
        <w:rPr>
          <w:b w:val="0"/>
          <w:bCs w:val="0"/>
          <w:szCs w:val="24"/>
        </w:rPr>
        <w:t xml:space="preserve">Development, piloting, and implementation of: </w:t>
      </w:r>
    </w:p>
    <w:p w14:paraId="6C32AAF2" w14:textId="77777777" w:rsidR="00B63AC3" w:rsidRPr="00E3652D" w:rsidRDefault="00B63AC3" w:rsidP="00B63AC3">
      <w:pPr>
        <w:pStyle w:val="Corptext"/>
        <w:ind w:left="1260"/>
        <w:jc w:val="both"/>
        <w:rPr>
          <w:b w:val="0"/>
          <w:bCs w:val="0"/>
          <w:szCs w:val="24"/>
        </w:rPr>
      </w:pPr>
      <w:r w:rsidRPr="00E3652D">
        <w:rPr>
          <w:b w:val="0"/>
          <w:bCs w:val="0"/>
          <w:szCs w:val="24"/>
        </w:rPr>
        <w:t xml:space="preserve">(a) a rapid formative assessment in Key Subject Areas for the identification of students and students’ learning challenges; </w:t>
      </w:r>
    </w:p>
    <w:p w14:paraId="6ED4E9CA" w14:textId="77777777" w:rsidR="00B63AC3" w:rsidRPr="00E3652D" w:rsidRDefault="00B63AC3" w:rsidP="00B63AC3">
      <w:pPr>
        <w:pStyle w:val="Corptext"/>
        <w:tabs>
          <w:tab w:val="left" w:pos="720"/>
        </w:tabs>
        <w:ind w:left="1260"/>
        <w:jc w:val="both"/>
        <w:rPr>
          <w:b w:val="0"/>
          <w:bCs w:val="0"/>
          <w:szCs w:val="24"/>
        </w:rPr>
      </w:pPr>
      <w:r w:rsidRPr="00E3652D">
        <w:rPr>
          <w:b w:val="0"/>
          <w:bCs w:val="0"/>
          <w:szCs w:val="24"/>
        </w:rPr>
        <w:t xml:space="preserve">(b) a Learning Recovery Program; and </w:t>
      </w:r>
    </w:p>
    <w:p w14:paraId="7919EF87" w14:textId="77777777" w:rsidR="00B63AC3" w:rsidRPr="00E3652D" w:rsidRDefault="00B63AC3" w:rsidP="00B63AC3">
      <w:pPr>
        <w:pStyle w:val="Corptext"/>
        <w:tabs>
          <w:tab w:val="left" w:pos="720"/>
        </w:tabs>
        <w:ind w:left="1260"/>
        <w:jc w:val="both"/>
        <w:rPr>
          <w:b w:val="0"/>
          <w:bCs w:val="0"/>
          <w:szCs w:val="24"/>
        </w:rPr>
      </w:pPr>
      <w:r w:rsidRPr="00E3652D">
        <w:rPr>
          <w:b w:val="0"/>
          <w:bCs w:val="0"/>
          <w:szCs w:val="24"/>
        </w:rPr>
        <w:t xml:space="preserve">(c) supplemental tutoring for Disadvantaged Students performing in the bottom 20 percent. </w:t>
      </w:r>
    </w:p>
    <w:p w14:paraId="730705B3" w14:textId="77777777" w:rsidR="00B63AC3" w:rsidRPr="00E3652D" w:rsidRDefault="00B63AC3" w:rsidP="00A82D8E">
      <w:pPr>
        <w:pStyle w:val="Corptext"/>
        <w:numPr>
          <w:ilvl w:val="1"/>
          <w:numId w:val="28"/>
        </w:numPr>
        <w:tabs>
          <w:tab w:val="left" w:pos="720"/>
        </w:tabs>
        <w:ind w:left="1260" w:hanging="630"/>
        <w:jc w:val="both"/>
        <w:rPr>
          <w:b w:val="0"/>
          <w:bCs w:val="0"/>
          <w:szCs w:val="24"/>
        </w:rPr>
      </w:pPr>
      <w:r w:rsidRPr="00E3652D">
        <w:rPr>
          <w:b w:val="0"/>
          <w:bCs w:val="0"/>
          <w:szCs w:val="24"/>
        </w:rPr>
        <w:t>Development of School Subprojects through the provision of School Grants to support in-service teacher professional development opportunities, including the set-up of a professional learning network among Moldovan teachers, as well as teachers from other countries; and school projects promoting innovative pedagogical practices.</w:t>
      </w:r>
    </w:p>
    <w:p w14:paraId="6F72A760" w14:textId="77777777" w:rsidR="00B63AC3" w:rsidRPr="00E3652D" w:rsidRDefault="00B63AC3" w:rsidP="00A82D8E">
      <w:pPr>
        <w:pStyle w:val="Listparagraf"/>
        <w:widowControl w:val="0"/>
        <w:numPr>
          <w:ilvl w:val="0"/>
          <w:numId w:val="16"/>
        </w:numPr>
        <w:spacing w:before="120" w:after="120"/>
        <w:ind w:left="567" w:firstLine="0"/>
        <w:jc w:val="both"/>
        <w:rPr>
          <w:u w:val="single"/>
        </w:rPr>
      </w:pPr>
      <w:r w:rsidRPr="00E3652D">
        <w:rPr>
          <w:u w:val="single"/>
        </w:rPr>
        <w:t>Part 2.</w:t>
      </w:r>
      <w:r w:rsidRPr="00E3652D">
        <w:t xml:space="preserve"> </w:t>
      </w:r>
      <w:r w:rsidRPr="00E3652D">
        <w:tab/>
      </w:r>
      <w:r w:rsidRPr="00E3652D">
        <w:rPr>
          <w:u w:val="single"/>
        </w:rPr>
        <w:t xml:space="preserve">Improve the Quality of Learning Environment in Participating Institutions. </w:t>
      </w:r>
      <w:r w:rsidRPr="00E3652D">
        <w:t xml:space="preserve">Improving the learning environment of Participating Institutions through, </w:t>
      </w:r>
      <w:r w:rsidRPr="00E3652D">
        <w:rPr>
          <w:i/>
          <w:iCs/>
        </w:rPr>
        <w:t>inter alia</w:t>
      </w:r>
      <w:r w:rsidRPr="00E3652D">
        <w:t>:</w:t>
      </w:r>
    </w:p>
    <w:p w14:paraId="1C8BF7C0" w14:textId="77777777" w:rsidR="00B63AC3" w:rsidRPr="00E3652D" w:rsidRDefault="00B63AC3" w:rsidP="004953A7">
      <w:pPr>
        <w:pStyle w:val="Corptext"/>
        <w:ind w:left="630"/>
        <w:jc w:val="both"/>
        <w:rPr>
          <w:b w:val="0"/>
          <w:bCs w:val="0"/>
          <w:i/>
          <w:iCs/>
          <w:szCs w:val="24"/>
        </w:rPr>
      </w:pPr>
      <w:r w:rsidRPr="00E3652D">
        <w:rPr>
          <w:b w:val="0"/>
          <w:bCs w:val="0"/>
          <w:szCs w:val="24"/>
        </w:rPr>
        <w:t xml:space="preserve">2.1. </w:t>
      </w:r>
      <w:r w:rsidRPr="00E3652D">
        <w:rPr>
          <w:b w:val="0"/>
          <w:bCs w:val="0"/>
          <w:szCs w:val="24"/>
        </w:rPr>
        <w:tab/>
      </w:r>
      <w:r w:rsidRPr="00E3652D">
        <w:rPr>
          <w:b w:val="0"/>
          <w:bCs w:val="0"/>
          <w:i/>
          <w:iCs/>
          <w:szCs w:val="24"/>
        </w:rPr>
        <w:t>Equipping Participating Institutions</w:t>
      </w:r>
      <w:r w:rsidR="004953A7" w:rsidRPr="00E3652D">
        <w:rPr>
          <w:b w:val="0"/>
          <w:bCs w:val="0"/>
          <w:i/>
          <w:iCs/>
          <w:szCs w:val="24"/>
        </w:rPr>
        <w:t>:</w:t>
      </w:r>
    </w:p>
    <w:p w14:paraId="40AC4D8D" w14:textId="77777777" w:rsidR="00B63AC3" w:rsidRPr="00E3652D" w:rsidRDefault="00B63AC3" w:rsidP="00A82D8E">
      <w:pPr>
        <w:pStyle w:val="Corptext"/>
        <w:numPr>
          <w:ilvl w:val="0"/>
          <w:numId w:val="29"/>
        </w:numPr>
        <w:tabs>
          <w:tab w:val="left" w:pos="1440"/>
        </w:tabs>
        <w:ind w:left="1260" w:hanging="540"/>
        <w:jc w:val="both"/>
        <w:rPr>
          <w:b w:val="0"/>
          <w:bCs w:val="0"/>
          <w:szCs w:val="24"/>
        </w:rPr>
      </w:pPr>
      <w:r w:rsidRPr="00E3652D">
        <w:rPr>
          <w:b w:val="0"/>
          <w:bCs w:val="0"/>
          <w:szCs w:val="24"/>
        </w:rPr>
        <w:t xml:space="preserve">equipping the Participating Institutions with furniture, </w:t>
      </w:r>
      <w:r w:rsidR="00F01E28">
        <w:rPr>
          <w:b w:val="0"/>
          <w:bCs w:val="0"/>
          <w:szCs w:val="24"/>
        </w:rPr>
        <w:t>information technology (</w:t>
      </w:r>
      <w:r w:rsidRPr="00E3652D">
        <w:rPr>
          <w:b w:val="0"/>
          <w:bCs w:val="0"/>
          <w:szCs w:val="24"/>
        </w:rPr>
        <w:t>IT</w:t>
      </w:r>
      <w:r w:rsidR="00F01E28">
        <w:rPr>
          <w:b w:val="0"/>
          <w:bCs w:val="0"/>
          <w:szCs w:val="24"/>
        </w:rPr>
        <w:t>)</w:t>
      </w:r>
      <w:r w:rsidRPr="00E3652D">
        <w:rPr>
          <w:b w:val="0"/>
          <w:bCs w:val="0"/>
          <w:szCs w:val="24"/>
        </w:rPr>
        <w:t xml:space="preserve"> and </w:t>
      </w:r>
      <w:r w:rsidR="00F01E28" w:rsidRPr="00F01E28">
        <w:rPr>
          <w:b w:val="0"/>
          <w:bCs w:val="0"/>
          <w:szCs w:val="24"/>
        </w:rPr>
        <w:t xml:space="preserve">Science, technology, engineering, and mathematics </w:t>
      </w:r>
      <w:r w:rsidR="00F01E28">
        <w:rPr>
          <w:b w:val="0"/>
          <w:bCs w:val="0"/>
          <w:szCs w:val="24"/>
        </w:rPr>
        <w:t>(</w:t>
      </w:r>
      <w:r w:rsidRPr="00E3652D">
        <w:rPr>
          <w:b w:val="0"/>
          <w:bCs w:val="0"/>
          <w:szCs w:val="24"/>
        </w:rPr>
        <w:t>STEM</w:t>
      </w:r>
      <w:r w:rsidR="00F01E28">
        <w:rPr>
          <w:b w:val="0"/>
          <w:bCs w:val="0"/>
          <w:szCs w:val="24"/>
        </w:rPr>
        <w:t>)</w:t>
      </w:r>
      <w:r w:rsidRPr="00E3652D">
        <w:rPr>
          <w:b w:val="0"/>
          <w:bCs w:val="0"/>
          <w:szCs w:val="24"/>
        </w:rPr>
        <w:t xml:space="preserve"> equipment, and teaching and learning materials for students with disabilities; </w:t>
      </w:r>
    </w:p>
    <w:p w14:paraId="2D27FB08" w14:textId="77777777" w:rsidR="004953A7" w:rsidRPr="00E3652D" w:rsidRDefault="00B63AC3" w:rsidP="00A82D8E">
      <w:pPr>
        <w:pStyle w:val="Corptext"/>
        <w:numPr>
          <w:ilvl w:val="0"/>
          <w:numId w:val="29"/>
        </w:numPr>
        <w:ind w:left="1260" w:hanging="540"/>
        <w:jc w:val="both"/>
        <w:rPr>
          <w:b w:val="0"/>
          <w:bCs w:val="0"/>
          <w:szCs w:val="24"/>
        </w:rPr>
      </w:pPr>
      <w:r w:rsidRPr="00E3652D">
        <w:rPr>
          <w:b w:val="0"/>
          <w:bCs w:val="0"/>
          <w:szCs w:val="24"/>
        </w:rPr>
        <w:t xml:space="preserve">providing training to teachers and managers of the Participating Institutions, including through user guides and demonstration videos on operating and </w:t>
      </w:r>
      <w:r w:rsidRPr="00E3652D">
        <w:rPr>
          <w:b w:val="0"/>
          <w:bCs w:val="0"/>
          <w:szCs w:val="24"/>
        </w:rPr>
        <w:lastRenderedPageBreak/>
        <w:t>maintaining IT and STEM equipment, and the use of such equipment with modern teaching methodologies and digital learning materials in the classrooms; and</w:t>
      </w:r>
    </w:p>
    <w:p w14:paraId="71D62F74" w14:textId="77777777" w:rsidR="00B63AC3" w:rsidRPr="00E3652D" w:rsidRDefault="00B63AC3" w:rsidP="00A82D8E">
      <w:pPr>
        <w:pStyle w:val="Corptext"/>
        <w:numPr>
          <w:ilvl w:val="0"/>
          <w:numId w:val="29"/>
        </w:numPr>
        <w:ind w:left="1260" w:hanging="540"/>
        <w:jc w:val="both"/>
        <w:rPr>
          <w:b w:val="0"/>
          <w:bCs w:val="0"/>
          <w:szCs w:val="24"/>
        </w:rPr>
      </w:pPr>
      <w:r w:rsidRPr="00E3652D">
        <w:rPr>
          <w:b w:val="0"/>
          <w:bCs w:val="0"/>
          <w:szCs w:val="24"/>
        </w:rPr>
        <w:t>equipping the new constructed high schools under Part 2.3</w:t>
      </w:r>
      <w:r w:rsidR="004953A7" w:rsidRPr="00E3652D">
        <w:rPr>
          <w:b w:val="0"/>
          <w:bCs w:val="0"/>
          <w:szCs w:val="24"/>
        </w:rPr>
        <w:t xml:space="preserve"> </w:t>
      </w:r>
      <w:r w:rsidRPr="00E3652D">
        <w:rPr>
          <w:b w:val="0"/>
          <w:bCs w:val="0"/>
          <w:szCs w:val="24"/>
        </w:rPr>
        <w:t xml:space="preserve">(a) with furniture and equipment for classrooms, canteens, and sport facilities, and any other provisions required to ensure full functionality of such high schools.  </w:t>
      </w:r>
    </w:p>
    <w:p w14:paraId="40E77545" w14:textId="77777777" w:rsidR="00B63AC3" w:rsidRPr="00E3652D" w:rsidRDefault="00B63AC3" w:rsidP="004953A7">
      <w:pPr>
        <w:pStyle w:val="Corptext"/>
        <w:spacing w:before="120"/>
        <w:ind w:left="630"/>
        <w:jc w:val="both"/>
        <w:rPr>
          <w:b w:val="0"/>
          <w:bCs w:val="0"/>
          <w:i/>
          <w:iCs/>
          <w:szCs w:val="24"/>
        </w:rPr>
      </w:pPr>
      <w:r w:rsidRPr="00E3652D">
        <w:rPr>
          <w:b w:val="0"/>
          <w:bCs w:val="0"/>
          <w:i/>
          <w:iCs/>
          <w:szCs w:val="24"/>
        </w:rPr>
        <w:t>2.2.</w:t>
      </w:r>
      <w:r w:rsidRPr="00E3652D">
        <w:rPr>
          <w:b w:val="0"/>
          <w:bCs w:val="0"/>
          <w:i/>
          <w:iCs/>
          <w:szCs w:val="24"/>
        </w:rPr>
        <w:tab/>
        <w:t xml:space="preserve"> Carrying out civil works for the rehabilitation of:</w:t>
      </w:r>
    </w:p>
    <w:p w14:paraId="0A8AA2EC" w14:textId="77777777" w:rsidR="00B63AC3" w:rsidRPr="00E3652D" w:rsidRDefault="00B63AC3" w:rsidP="00A82D8E">
      <w:pPr>
        <w:pStyle w:val="Corptext"/>
        <w:numPr>
          <w:ilvl w:val="0"/>
          <w:numId w:val="30"/>
        </w:numPr>
        <w:ind w:left="1440" w:hanging="720"/>
        <w:jc w:val="both"/>
        <w:rPr>
          <w:b w:val="0"/>
          <w:bCs w:val="0"/>
          <w:szCs w:val="24"/>
        </w:rPr>
      </w:pPr>
      <w:r w:rsidRPr="00E3652D">
        <w:rPr>
          <w:b w:val="0"/>
          <w:bCs w:val="0"/>
          <w:szCs w:val="24"/>
        </w:rPr>
        <w:t xml:space="preserve">Participating Institutions; and </w:t>
      </w:r>
    </w:p>
    <w:p w14:paraId="0398FCD3" w14:textId="77777777" w:rsidR="00B63AC3" w:rsidRPr="00E3652D" w:rsidRDefault="00B63AC3" w:rsidP="00A82D8E">
      <w:pPr>
        <w:pStyle w:val="Corptext"/>
        <w:numPr>
          <w:ilvl w:val="0"/>
          <w:numId w:val="30"/>
        </w:numPr>
        <w:ind w:left="1440" w:hanging="720"/>
        <w:jc w:val="both"/>
        <w:rPr>
          <w:b w:val="0"/>
          <w:bCs w:val="0"/>
          <w:szCs w:val="24"/>
        </w:rPr>
      </w:pPr>
      <w:r w:rsidRPr="00E3652D">
        <w:rPr>
          <w:b w:val="0"/>
          <w:bCs w:val="0"/>
          <w:szCs w:val="24"/>
        </w:rPr>
        <w:t xml:space="preserve">Selected ECEC Facilities. </w:t>
      </w:r>
    </w:p>
    <w:p w14:paraId="1F27C9E6" w14:textId="77777777" w:rsidR="00B63AC3" w:rsidRPr="00E3652D" w:rsidRDefault="00B63AC3" w:rsidP="004953A7">
      <w:pPr>
        <w:pStyle w:val="Corptext"/>
        <w:spacing w:before="120"/>
        <w:ind w:left="630"/>
        <w:jc w:val="both"/>
        <w:rPr>
          <w:b w:val="0"/>
          <w:bCs w:val="0"/>
          <w:i/>
          <w:iCs/>
          <w:szCs w:val="24"/>
        </w:rPr>
      </w:pPr>
      <w:r w:rsidRPr="00E3652D">
        <w:rPr>
          <w:b w:val="0"/>
          <w:bCs w:val="0"/>
          <w:i/>
          <w:iCs/>
          <w:szCs w:val="24"/>
        </w:rPr>
        <w:t>2.3.</w:t>
      </w:r>
      <w:r w:rsidRPr="00E3652D">
        <w:rPr>
          <w:b w:val="0"/>
          <w:bCs w:val="0"/>
          <w:i/>
          <w:iCs/>
          <w:szCs w:val="24"/>
        </w:rPr>
        <w:tab/>
        <w:t xml:space="preserve"> Building Modern High Schools</w:t>
      </w:r>
    </w:p>
    <w:p w14:paraId="54794C94" w14:textId="77777777" w:rsidR="00B63AC3" w:rsidRPr="00E3652D" w:rsidRDefault="00B63AC3" w:rsidP="00A82D8E">
      <w:pPr>
        <w:pStyle w:val="Corptext"/>
        <w:numPr>
          <w:ilvl w:val="0"/>
          <w:numId w:val="31"/>
        </w:numPr>
        <w:ind w:left="1260" w:hanging="540"/>
        <w:jc w:val="both"/>
        <w:rPr>
          <w:b w:val="0"/>
          <w:bCs w:val="0"/>
          <w:szCs w:val="24"/>
        </w:rPr>
      </w:pPr>
      <w:r w:rsidRPr="00E3652D">
        <w:rPr>
          <w:b w:val="0"/>
          <w:bCs w:val="0"/>
          <w:szCs w:val="24"/>
        </w:rPr>
        <w:t>construction of three (3) high schools in Priority Areas of the Borrower’s territory; and</w:t>
      </w:r>
    </w:p>
    <w:p w14:paraId="4C7BA34E" w14:textId="77777777" w:rsidR="00B63AC3" w:rsidRPr="00E3652D" w:rsidRDefault="00B63AC3" w:rsidP="00A82D8E">
      <w:pPr>
        <w:pStyle w:val="Corptext"/>
        <w:numPr>
          <w:ilvl w:val="0"/>
          <w:numId w:val="31"/>
        </w:numPr>
        <w:ind w:left="1260" w:hanging="540"/>
        <w:jc w:val="both"/>
        <w:rPr>
          <w:b w:val="0"/>
          <w:bCs w:val="0"/>
          <w:szCs w:val="24"/>
        </w:rPr>
      </w:pPr>
      <w:r w:rsidRPr="00E3652D">
        <w:rPr>
          <w:b w:val="0"/>
          <w:bCs w:val="0"/>
          <w:szCs w:val="24"/>
        </w:rPr>
        <w:t>preparing and carrying out training modules and adopting manuals on schools’ maintenance, including operation and maintenance of clean technologies, in the new constructed high schools.</w:t>
      </w:r>
    </w:p>
    <w:p w14:paraId="3E34C380" w14:textId="77777777" w:rsidR="00B63AC3" w:rsidRPr="00E3652D" w:rsidRDefault="00B63AC3" w:rsidP="00A82D8E">
      <w:pPr>
        <w:pStyle w:val="Listparagraf"/>
        <w:widowControl w:val="0"/>
        <w:numPr>
          <w:ilvl w:val="0"/>
          <w:numId w:val="16"/>
        </w:numPr>
        <w:spacing w:before="120" w:after="120"/>
        <w:ind w:left="567" w:firstLine="0"/>
        <w:jc w:val="both"/>
        <w:rPr>
          <w:u w:val="single"/>
        </w:rPr>
      </w:pPr>
      <w:r w:rsidRPr="00E3652D">
        <w:rPr>
          <w:u w:val="single"/>
        </w:rPr>
        <w:t>Part 3.</w:t>
      </w:r>
      <w:r w:rsidRPr="00E3652D">
        <w:t xml:space="preserve"> </w:t>
      </w:r>
      <w:r w:rsidRPr="00E3652D">
        <w:rPr>
          <w:u w:val="single"/>
        </w:rPr>
        <w:t>Strengthening the Capacity for Education Sector Management and Refugee Response</w:t>
      </w:r>
      <w:r w:rsidR="004953A7" w:rsidRPr="00E3652D">
        <w:rPr>
          <w:u w:val="single"/>
        </w:rPr>
        <w:t>.</w:t>
      </w:r>
    </w:p>
    <w:p w14:paraId="093CC904" w14:textId="77777777" w:rsidR="00B63AC3" w:rsidRPr="00E3652D" w:rsidRDefault="00B63AC3" w:rsidP="004953A7">
      <w:pPr>
        <w:pStyle w:val="Corptext"/>
        <w:spacing w:before="120"/>
        <w:ind w:left="630"/>
        <w:jc w:val="both"/>
        <w:rPr>
          <w:b w:val="0"/>
          <w:bCs w:val="0"/>
          <w:szCs w:val="24"/>
        </w:rPr>
      </w:pPr>
      <w:r w:rsidRPr="00E3652D">
        <w:rPr>
          <w:b w:val="0"/>
          <w:bCs w:val="0"/>
          <w:szCs w:val="24"/>
        </w:rPr>
        <w:t>3.1.</w:t>
      </w:r>
      <w:r w:rsidRPr="00E3652D">
        <w:rPr>
          <w:b w:val="0"/>
          <w:bCs w:val="0"/>
          <w:i/>
          <w:iCs/>
          <w:szCs w:val="24"/>
        </w:rPr>
        <w:t xml:space="preserve"> </w:t>
      </w:r>
      <w:r w:rsidRPr="00E3652D">
        <w:rPr>
          <w:b w:val="0"/>
          <w:bCs w:val="0"/>
          <w:i/>
          <w:iCs/>
          <w:szCs w:val="24"/>
        </w:rPr>
        <w:tab/>
        <w:t>Improving planning, management, and evaluation of education reforms through, inter alia:</w:t>
      </w:r>
    </w:p>
    <w:p w14:paraId="7BF844D0" w14:textId="77777777" w:rsidR="00B63AC3" w:rsidRPr="00E3652D" w:rsidRDefault="00B63AC3" w:rsidP="00A82D8E">
      <w:pPr>
        <w:pStyle w:val="Corptext"/>
        <w:numPr>
          <w:ilvl w:val="0"/>
          <w:numId w:val="32"/>
        </w:numPr>
        <w:ind w:left="1260" w:hanging="540"/>
        <w:jc w:val="both"/>
        <w:rPr>
          <w:b w:val="0"/>
          <w:bCs w:val="0"/>
          <w:szCs w:val="24"/>
        </w:rPr>
      </w:pPr>
      <w:r w:rsidRPr="00E3652D">
        <w:rPr>
          <w:b w:val="0"/>
          <w:bCs w:val="0"/>
          <w:szCs w:val="24"/>
        </w:rPr>
        <w:t xml:space="preserve">upgrading and expanding the existing </w:t>
      </w:r>
      <w:r w:rsidR="00BA6540" w:rsidRPr="00BA6540">
        <w:rPr>
          <w:rStyle w:val="NormallistChar"/>
          <w:b w:val="0"/>
          <w:bCs w:val="0"/>
        </w:rPr>
        <w:t>Education Management Information System</w:t>
      </w:r>
      <w:r w:rsidR="00BA6540" w:rsidRPr="00E3652D">
        <w:rPr>
          <w:b w:val="0"/>
          <w:bCs w:val="0"/>
          <w:szCs w:val="24"/>
        </w:rPr>
        <w:t xml:space="preserve"> </w:t>
      </w:r>
      <w:r w:rsidR="00BA6540">
        <w:rPr>
          <w:b w:val="0"/>
          <w:bCs w:val="0"/>
          <w:szCs w:val="24"/>
        </w:rPr>
        <w:t>(</w:t>
      </w:r>
      <w:r w:rsidRPr="00E3652D">
        <w:rPr>
          <w:b w:val="0"/>
          <w:bCs w:val="0"/>
          <w:szCs w:val="24"/>
        </w:rPr>
        <w:t>EMIS</w:t>
      </w:r>
      <w:r w:rsidR="00BA6540">
        <w:rPr>
          <w:b w:val="0"/>
          <w:bCs w:val="0"/>
          <w:szCs w:val="24"/>
        </w:rPr>
        <w:t>)</w:t>
      </w:r>
      <w:r w:rsidRPr="00E3652D">
        <w:rPr>
          <w:b w:val="0"/>
          <w:bCs w:val="0"/>
          <w:szCs w:val="24"/>
        </w:rPr>
        <w:t xml:space="preserve"> for making better use of data to support management decisions at all levels;</w:t>
      </w:r>
    </w:p>
    <w:p w14:paraId="7E74DFC3" w14:textId="77777777" w:rsidR="00B63AC3" w:rsidRPr="00E3652D" w:rsidRDefault="00B63AC3" w:rsidP="00A82D8E">
      <w:pPr>
        <w:pStyle w:val="Corptext"/>
        <w:numPr>
          <w:ilvl w:val="0"/>
          <w:numId w:val="32"/>
        </w:numPr>
        <w:ind w:left="1260" w:hanging="540"/>
        <w:jc w:val="both"/>
        <w:rPr>
          <w:b w:val="0"/>
          <w:bCs w:val="0"/>
          <w:szCs w:val="24"/>
        </w:rPr>
      </w:pPr>
      <w:r w:rsidRPr="00E3652D">
        <w:rPr>
          <w:b w:val="0"/>
          <w:bCs w:val="0"/>
          <w:szCs w:val="24"/>
        </w:rPr>
        <w:t>strengthening the national capacity for administration, data analysis, and dissemination, of the national and international student assessments;</w:t>
      </w:r>
    </w:p>
    <w:p w14:paraId="64B933F3" w14:textId="77777777" w:rsidR="00B63AC3" w:rsidRPr="00E3652D" w:rsidRDefault="00B63AC3" w:rsidP="00A82D8E">
      <w:pPr>
        <w:pStyle w:val="Corptext"/>
        <w:numPr>
          <w:ilvl w:val="0"/>
          <w:numId w:val="32"/>
        </w:numPr>
        <w:tabs>
          <w:tab w:val="left" w:pos="1260"/>
        </w:tabs>
        <w:ind w:left="-540" w:firstLine="1260"/>
        <w:jc w:val="both"/>
        <w:rPr>
          <w:b w:val="0"/>
          <w:bCs w:val="0"/>
          <w:szCs w:val="24"/>
        </w:rPr>
      </w:pPr>
      <w:r w:rsidRPr="00E3652D">
        <w:rPr>
          <w:b w:val="0"/>
          <w:bCs w:val="0"/>
          <w:szCs w:val="24"/>
        </w:rPr>
        <w:t>upgrading the teacher and managers professional standards;</w:t>
      </w:r>
    </w:p>
    <w:p w14:paraId="300AD1B6" w14:textId="77777777" w:rsidR="00B63AC3" w:rsidRPr="00E3652D" w:rsidRDefault="00B63AC3" w:rsidP="00A82D8E">
      <w:pPr>
        <w:pStyle w:val="Corptext"/>
        <w:numPr>
          <w:ilvl w:val="0"/>
          <w:numId w:val="32"/>
        </w:numPr>
        <w:ind w:left="1260" w:hanging="540"/>
        <w:jc w:val="both"/>
        <w:rPr>
          <w:b w:val="0"/>
          <w:bCs w:val="0"/>
          <w:szCs w:val="24"/>
        </w:rPr>
      </w:pPr>
      <w:r w:rsidRPr="00E3652D">
        <w:rPr>
          <w:b w:val="0"/>
          <w:bCs w:val="0"/>
          <w:szCs w:val="24"/>
        </w:rPr>
        <w:t xml:space="preserve">revising the nationwide education infrastructure investments planning, including climate change adaptation of the education sector; </w:t>
      </w:r>
    </w:p>
    <w:p w14:paraId="2A1C0431" w14:textId="77777777" w:rsidR="00B63AC3" w:rsidRPr="00E3652D" w:rsidRDefault="00B63AC3" w:rsidP="00A82D8E">
      <w:pPr>
        <w:pStyle w:val="Corptext"/>
        <w:numPr>
          <w:ilvl w:val="0"/>
          <w:numId w:val="32"/>
        </w:numPr>
        <w:ind w:left="1260" w:hanging="540"/>
        <w:jc w:val="both"/>
        <w:rPr>
          <w:b w:val="0"/>
          <w:bCs w:val="0"/>
          <w:szCs w:val="24"/>
        </w:rPr>
      </w:pPr>
      <w:r w:rsidRPr="00E3652D">
        <w:rPr>
          <w:b w:val="0"/>
          <w:bCs w:val="0"/>
          <w:szCs w:val="24"/>
        </w:rPr>
        <w:t>supporting national and subnational capacity building to lead upper secondary sector reforms and ECEC expansion; and</w:t>
      </w:r>
    </w:p>
    <w:p w14:paraId="0FD993CF" w14:textId="77777777" w:rsidR="00B63AC3" w:rsidRPr="00E3652D" w:rsidRDefault="00B63AC3" w:rsidP="00A82D8E">
      <w:pPr>
        <w:pStyle w:val="Corptext"/>
        <w:numPr>
          <w:ilvl w:val="0"/>
          <w:numId w:val="32"/>
        </w:numPr>
        <w:ind w:left="1260" w:hanging="540"/>
        <w:jc w:val="both"/>
        <w:rPr>
          <w:b w:val="0"/>
          <w:bCs w:val="0"/>
          <w:szCs w:val="24"/>
        </w:rPr>
      </w:pPr>
      <w:r w:rsidRPr="00E3652D">
        <w:rPr>
          <w:b w:val="0"/>
          <w:bCs w:val="0"/>
          <w:szCs w:val="24"/>
        </w:rPr>
        <w:t xml:space="preserve">conducting an impact evaluation of the Learning Recovery Program and the ECCE expansion. </w:t>
      </w:r>
    </w:p>
    <w:p w14:paraId="29083508" w14:textId="77777777" w:rsidR="00B63AC3" w:rsidRPr="00E3652D" w:rsidRDefault="00B63AC3" w:rsidP="004953A7">
      <w:pPr>
        <w:pStyle w:val="Corptext"/>
        <w:spacing w:before="120"/>
        <w:ind w:left="630"/>
        <w:jc w:val="both"/>
        <w:rPr>
          <w:b w:val="0"/>
          <w:bCs w:val="0"/>
          <w:i/>
          <w:iCs/>
          <w:szCs w:val="24"/>
        </w:rPr>
      </w:pPr>
      <w:r w:rsidRPr="00E3652D">
        <w:rPr>
          <w:b w:val="0"/>
          <w:bCs w:val="0"/>
          <w:i/>
          <w:iCs/>
          <w:szCs w:val="24"/>
        </w:rPr>
        <w:t>3.2.</w:t>
      </w:r>
      <w:r w:rsidRPr="00E3652D">
        <w:rPr>
          <w:b w:val="0"/>
          <w:bCs w:val="0"/>
          <w:i/>
          <w:iCs/>
          <w:szCs w:val="24"/>
        </w:rPr>
        <w:tab/>
        <w:t>Project Management</w:t>
      </w:r>
    </w:p>
    <w:p w14:paraId="3AE73CAA" w14:textId="77777777" w:rsidR="00B63AC3" w:rsidRPr="00E3652D" w:rsidRDefault="00B63AC3" w:rsidP="00A82D8E">
      <w:pPr>
        <w:pStyle w:val="Corptext"/>
        <w:numPr>
          <w:ilvl w:val="0"/>
          <w:numId w:val="33"/>
        </w:numPr>
        <w:ind w:left="720" w:firstLine="0"/>
        <w:jc w:val="both"/>
        <w:rPr>
          <w:b w:val="0"/>
          <w:bCs w:val="0"/>
          <w:szCs w:val="24"/>
        </w:rPr>
      </w:pPr>
      <w:r w:rsidRPr="00E3652D">
        <w:rPr>
          <w:b w:val="0"/>
          <w:bCs w:val="0"/>
          <w:szCs w:val="24"/>
        </w:rPr>
        <w:t xml:space="preserve">Supporting the PMT with management, monitoring, and evaluation activities, including, </w:t>
      </w:r>
      <w:r w:rsidRPr="00E3652D">
        <w:rPr>
          <w:b w:val="0"/>
          <w:bCs w:val="0"/>
          <w:i/>
          <w:iCs/>
          <w:szCs w:val="24"/>
        </w:rPr>
        <w:t>inter alia</w:t>
      </w:r>
      <w:r w:rsidRPr="00E3652D">
        <w:rPr>
          <w:b w:val="0"/>
          <w:bCs w:val="0"/>
          <w:szCs w:val="24"/>
        </w:rPr>
        <w:t>: (i) project supervision and implementation; (ii) compliance with Project requirements, such as financial management, procurement, environmental and social, and other required technical areas; and (iii) implementing outreach activities related to the Project; and</w:t>
      </w:r>
    </w:p>
    <w:p w14:paraId="540F078B" w14:textId="77777777" w:rsidR="00B63AC3" w:rsidRPr="00E3652D" w:rsidRDefault="00B63AC3" w:rsidP="00A82D8E">
      <w:pPr>
        <w:pStyle w:val="Corptext"/>
        <w:numPr>
          <w:ilvl w:val="0"/>
          <w:numId w:val="33"/>
        </w:numPr>
        <w:ind w:left="720" w:firstLine="0"/>
        <w:jc w:val="both"/>
        <w:rPr>
          <w:b w:val="0"/>
          <w:bCs w:val="0"/>
          <w:i/>
          <w:iCs/>
          <w:szCs w:val="24"/>
        </w:rPr>
      </w:pPr>
      <w:r w:rsidRPr="00E3652D">
        <w:rPr>
          <w:b w:val="0"/>
          <w:bCs w:val="0"/>
          <w:szCs w:val="24"/>
        </w:rPr>
        <w:t xml:space="preserve">Supporting NORLD’s Team with management, monitoring, and evaluation activities, including, </w:t>
      </w:r>
      <w:r w:rsidRPr="00E3652D">
        <w:rPr>
          <w:b w:val="0"/>
          <w:bCs w:val="0"/>
          <w:i/>
          <w:iCs/>
          <w:szCs w:val="24"/>
        </w:rPr>
        <w:t>inter alia</w:t>
      </w:r>
      <w:r w:rsidRPr="00E3652D">
        <w:rPr>
          <w:b w:val="0"/>
          <w:bCs w:val="0"/>
          <w:szCs w:val="24"/>
        </w:rPr>
        <w:t xml:space="preserve">: (i) project supervision and implementation; (ii) compliance with Project requirements, such as financial management, procurement, environmental and social, and other required technical areas; and (iii) implementing outreach activities related to the Project. </w:t>
      </w:r>
    </w:p>
    <w:p w14:paraId="5FA14BC4" w14:textId="77777777" w:rsidR="003D4CD2" w:rsidRDefault="00B63AC3" w:rsidP="00A82D8E">
      <w:pPr>
        <w:pStyle w:val="Listparagraf"/>
        <w:widowControl w:val="0"/>
        <w:numPr>
          <w:ilvl w:val="0"/>
          <w:numId w:val="16"/>
        </w:numPr>
        <w:spacing w:before="120" w:after="120"/>
        <w:ind w:firstLine="0"/>
        <w:jc w:val="both"/>
      </w:pPr>
      <w:r w:rsidRPr="00E3652D">
        <w:rPr>
          <w:u w:val="single"/>
        </w:rPr>
        <w:t>Part 4. Contingent Emergency Response</w:t>
      </w:r>
      <w:r w:rsidR="00066B96">
        <w:rPr>
          <w:u w:val="single"/>
        </w:rPr>
        <w:t xml:space="preserve"> (CERC)</w:t>
      </w:r>
      <w:r w:rsidR="004953A7" w:rsidRPr="00E3652D">
        <w:rPr>
          <w:u w:val="single"/>
        </w:rPr>
        <w:t xml:space="preserve">. </w:t>
      </w:r>
      <w:r w:rsidRPr="00E3652D">
        <w:t>Provision of immediate response to an Eligible Crisis or Emergency, as needed. </w:t>
      </w:r>
      <w:bookmarkStart w:id="7" w:name="_Toc40780174"/>
    </w:p>
    <w:p w14:paraId="49E48A19" w14:textId="77777777" w:rsidR="00C75B8D" w:rsidRDefault="003D4CD2" w:rsidP="00C54201">
      <w:pPr>
        <w:pStyle w:val="MainParawithChapter"/>
        <w:numPr>
          <w:ilvl w:val="1"/>
          <w:numId w:val="17"/>
        </w:numPr>
        <w:spacing w:beforeLines="50" w:before="120" w:after="0"/>
        <w:ind w:left="0" w:firstLine="0"/>
        <w:rPr>
          <w:lang w:val="en-GB"/>
        </w:rPr>
      </w:pPr>
      <w:bookmarkStart w:id="8" w:name="_Toc152243206"/>
      <w:r w:rsidRPr="00E3652D">
        <w:rPr>
          <w:b/>
          <w:lang w:val="en-GB"/>
        </w:rPr>
        <w:t xml:space="preserve">Project </w:t>
      </w:r>
      <w:r w:rsidR="002649D0" w:rsidRPr="00E3652D">
        <w:rPr>
          <w:b/>
          <w:lang w:val="en-GB"/>
        </w:rPr>
        <w:t xml:space="preserve">costs </w:t>
      </w:r>
      <w:r w:rsidRPr="00E3652D">
        <w:rPr>
          <w:b/>
          <w:lang w:val="en-GB"/>
        </w:rPr>
        <w:t xml:space="preserve">and </w:t>
      </w:r>
      <w:r w:rsidR="002649D0" w:rsidRPr="00E3652D">
        <w:rPr>
          <w:b/>
          <w:lang w:val="en-GB"/>
        </w:rPr>
        <w:t>financing</w:t>
      </w:r>
      <w:bookmarkEnd w:id="8"/>
    </w:p>
    <w:p w14:paraId="5F92D080" w14:textId="77777777" w:rsidR="00C75B8D" w:rsidRDefault="00E3652D" w:rsidP="00C54201">
      <w:pPr>
        <w:numPr>
          <w:ilvl w:val="0"/>
          <w:numId w:val="2"/>
        </w:numPr>
        <w:autoSpaceDE w:val="0"/>
        <w:autoSpaceDN w:val="0"/>
        <w:adjustRightInd w:val="0"/>
        <w:spacing w:beforeLines="50" w:before="120"/>
        <w:ind w:left="0" w:firstLine="0"/>
        <w:jc w:val="both"/>
        <w:rPr>
          <w:lang w:val="en-GB"/>
        </w:rPr>
      </w:pPr>
      <w:r w:rsidRPr="00E3652D">
        <w:rPr>
          <w:lang w:val="en-GB"/>
        </w:rPr>
        <w:t xml:space="preserve">The costs and financing per component are presented in table </w:t>
      </w:r>
      <w:r>
        <w:rPr>
          <w:lang w:val="en-GB"/>
        </w:rPr>
        <w:t>1</w:t>
      </w:r>
      <w:r w:rsidRPr="00E3652D">
        <w:rPr>
          <w:lang w:val="en-GB"/>
        </w:rPr>
        <w:t xml:space="preserve">. The </w:t>
      </w:r>
      <w:r>
        <w:rPr>
          <w:lang w:val="en-GB"/>
        </w:rPr>
        <w:t>Government of Moldova (</w:t>
      </w:r>
      <w:r w:rsidRPr="00E3652D">
        <w:rPr>
          <w:lang w:val="en-GB"/>
        </w:rPr>
        <w:t>GoM</w:t>
      </w:r>
      <w:r>
        <w:rPr>
          <w:lang w:val="en-GB"/>
        </w:rPr>
        <w:t>)</w:t>
      </w:r>
      <w:r w:rsidRPr="00E3652D">
        <w:rPr>
          <w:lang w:val="en-GB"/>
        </w:rPr>
        <w:t xml:space="preserve"> financing will be provided as parallel financing to the project.</w:t>
      </w:r>
    </w:p>
    <w:p w14:paraId="1E559C2A" w14:textId="77777777" w:rsidR="00DD4585" w:rsidRPr="00DD4585" w:rsidRDefault="00DD4585" w:rsidP="00DD4585">
      <w:pPr>
        <w:spacing w:before="120" w:after="120"/>
        <w:rPr>
          <w:b/>
          <w:lang w:val="en-GB"/>
        </w:rPr>
      </w:pPr>
      <w:r w:rsidRPr="00DD4585">
        <w:rPr>
          <w:b/>
          <w:lang w:val="en-GB"/>
        </w:rPr>
        <w:t xml:space="preserve">Table </w:t>
      </w:r>
      <w:r>
        <w:rPr>
          <w:b/>
          <w:lang w:val="en-GB"/>
        </w:rPr>
        <w:t>1</w:t>
      </w:r>
      <w:r w:rsidRPr="00DD4585">
        <w:rPr>
          <w:b/>
          <w:lang w:val="en-GB"/>
        </w:rPr>
        <w:t>. Total Project Cost and Financing by Component (US$ equivalent, millions)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4315"/>
        <w:gridCol w:w="787"/>
        <w:gridCol w:w="700"/>
        <w:gridCol w:w="693"/>
        <w:gridCol w:w="767"/>
        <w:gridCol w:w="1198"/>
        <w:gridCol w:w="589"/>
      </w:tblGrid>
      <w:tr w:rsidR="00DD4585" w:rsidRPr="00DD4585" w14:paraId="1429C2D5" w14:textId="77777777" w:rsidTr="00E3652D">
        <w:trPr>
          <w:trHeight w:val="179"/>
          <w:jc w:val="center"/>
        </w:trPr>
        <w:tc>
          <w:tcPr>
            <w:tcW w:w="4315" w:type="dxa"/>
            <w:shd w:val="clear" w:color="auto" w:fill="FFFFFF" w:themeFill="background1"/>
            <w:tcMar>
              <w:top w:w="0" w:type="dxa"/>
              <w:left w:w="108" w:type="dxa"/>
              <w:bottom w:w="0" w:type="dxa"/>
              <w:right w:w="108" w:type="dxa"/>
            </w:tcMar>
            <w:vAlign w:val="center"/>
            <w:hideMark/>
          </w:tcPr>
          <w:p w14:paraId="5554ACAE" w14:textId="77777777" w:rsidR="00DD4585" w:rsidRPr="00DD4585" w:rsidRDefault="00DD4585" w:rsidP="00066B96">
            <w:pPr>
              <w:pStyle w:val="Listparagraf"/>
              <w:ind w:left="344"/>
              <w:jc w:val="center"/>
              <w:rPr>
                <w:b/>
                <w:bCs/>
                <w:sz w:val="20"/>
                <w:szCs w:val="20"/>
              </w:rPr>
            </w:pPr>
            <w:r w:rsidRPr="00DD4585">
              <w:rPr>
                <w:b/>
                <w:bCs/>
                <w:sz w:val="20"/>
                <w:szCs w:val="20"/>
              </w:rPr>
              <w:t>Project Components</w:t>
            </w:r>
          </w:p>
        </w:tc>
        <w:tc>
          <w:tcPr>
            <w:tcW w:w="787" w:type="dxa"/>
            <w:shd w:val="clear" w:color="auto" w:fill="FFFFFF" w:themeFill="background1"/>
            <w:tcMar>
              <w:top w:w="0" w:type="dxa"/>
              <w:left w:w="108" w:type="dxa"/>
              <w:bottom w:w="0" w:type="dxa"/>
              <w:right w:w="108" w:type="dxa"/>
            </w:tcMar>
            <w:vAlign w:val="center"/>
            <w:hideMark/>
          </w:tcPr>
          <w:p w14:paraId="2C717C9C" w14:textId="77777777" w:rsidR="00DD4585" w:rsidRPr="00DD4585" w:rsidRDefault="00DD4585" w:rsidP="00066B96">
            <w:pPr>
              <w:jc w:val="center"/>
              <w:rPr>
                <w:b/>
                <w:bCs/>
                <w:sz w:val="20"/>
                <w:szCs w:val="20"/>
              </w:rPr>
            </w:pPr>
            <w:r w:rsidRPr="00DD4585">
              <w:rPr>
                <w:b/>
                <w:bCs/>
                <w:sz w:val="20"/>
                <w:szCs w:val="20"/>
              </w:rPr>
              <w:t>IBRD</w:t>
            </w:r>
          </w:p>
        </w:tc>
        <w:tc>
          <w:tcPr>
            <w:tcW w:w="700" w:type="dxa"/>
            <w:shd w:val="clear" w:color="auto" w:fill="FFFFFF" w:themeFill="background1"/>
            <w:tcMar>
              <w:top w:w="0" w:type="dxa"/>
              <w:left w:w="108" w:type="dxa"/>
              <w:bottom w:w="0" w:type="dxa"/>
              <w:right w:w="108" w:type="dxa"/>
            </w:tcMar>
            <w:vAlign w:val="center"/>
            <w:hideMark/>
          </w:tcPr>
          <w:p w14:paraId="18C627A5" w14:textId="77777777" w:rsidR="00DD4585" w:rsidRPr="00DD4585" w:rsidRDefault="00DD4585" w:rsidP="00066B96">
            <w:pPr>
              <w:jc w:val="center"/>
              <w:rPr>
                <w:b/>
                <w:bCs/>
                <w:sz w:val="20"/>
                <w:szCs w:val="20"/>
              </w:rPr>
            </w:pPr>
            <w:r w:rsidRPr="00DD4585">
              <w:rPr>
                <w:b/>
                <w:bCs/>
                <w:sz w:val="20"/>
                <w:szCs w:val="20"/>
              </w:rPr>
              <w:t>GPE</w:t>
            </w:r>
          </w:p>
        </w:tc>
        <w:tc>
          <w:tcPr>
            <w:tcW w:w="693" w:type="dxa"/>
            <w:shd w:val="clear" w:color="auto" w:fill="FFFFFF" w:themeFill="background1"/>
            <w:tcMar>
              <w:top w:w="0" w:type="dxa"/>
              <w:left w:w="108" w:type="dxa"/>
              <w:bottom w:w="0" w:type="dxa"/>
              <w:right w:w="108" w:type="dxa"/>
            </w:tcMar>
            <w:vAlign w:val="center"/>
            <w:hideMark/>
          </w:tcPr>
          <w:p w14:paraId="04EB968C" w14:textId="77777777" w:rsidR="00DD4585" w:rsidRPr="00DD4585" w:rsidRDefault="00DD4585" w:rsidP="00066B96">
            <w:pPr>
              <w:jc w:val="center"/>
              <w:rPr>
                <w:b/>
                <w:bCs/>
                <w:sz w:val="20"/>
                <w:szCs w:val="20"/>
              </w:rPr>
            </w:pPr>
            <w:r w:rsidRPr="00DD4585">
              <w:rPr>
                <w:b/>
                <w:bCs/>
                <w:sz w:val="20"/>
                <w:szCs w:val="20"/>
              </w:rPr>
              <w:t>ELP</w:t>
            </w:r>
          </w:p>
        </w:tc>
        <w:tc>
          <w:tcPr>
            <w:tcW w:w="767" w:type="dxa"/>
            <w:shd w:val="clear" w:color="auto" w:fill="FFFFFF" w:themeFill="background1"/>
            <w:tcMar>
              <w:top w:w="0" w:type="dxa"/>
              <w:left w:w="108" w:type="dxa"/>
              <w:bottom w:w="0" w:type="dxa"/>
              <w:right w:w="108" w:type="dxa"/>
            </w:tcMar>
            <w:vAlign w:val="center"/>
            <w:hideMark/>
          </w:tcPr>
          <w:p w14:paraId="5CFB35C6" w14:textId="77777777" w:rsidR="00DD4585" w:rsidRPr="00DD4585" w:rsidRDefault="00DD4585" w:rsidP="00066B96">
            <w:pPr>
              <w:jc w:val="center"/>
              <w:rPr>
                <w:b/>
                <w:bCs/>
                <w:sz w:val="20"/>
                <w:szCs w:val="20"/>
              </w:rPr>
            </w:pPr>
            <w:r w:rsidRPr="00DD4585">
              <w:rPr>
                <w:b/>
                <w:bCs/>
                <w:sz w:val="20"/>
                <w:szCs w:val="20"/>
              </w:rPr>
              <w:t>GCFF</w:t>
            </w:r>
          </w:p>
        </w:tc>
        <w:tc>
          <w:tcPr>
            <w:tcW w:w="1198" w:type="dxa"/>
            <w:shd w:val="clear" w:color="auto" w:fill="FFFFFF" w:themeFill="background1"/>
            <w:tcMar>
              <w:top w:w="0" w:type="dxa"/>
              <w:left w:w="108" w:type="dxa"/>
              <w:bottom w:w="0" w:type="dxa"/>
              <w:right w:w="108" w:type="dxa"/>
            </w:tcMar>
            <w:vAlign w:val="center"/>
            <w:hideMark/>
          </w:tcPr>
          <w:p w14:paraId="2C4AE09F" w14:textId="77777777" w:rsidR="00DD4585" w:rsidRPr="00DD4585" w:rsidRDefault="00DD4585" w:rsidP="00066B96">
            <w:pPr>
              <w:jc w:val="center"/>
              <w:rPr>
                <w:b/>
                <w:bCs/>
                <w:sz w:val="20"/>
                <w:szCs w:val="20"/>
              </w:rPr>
            </w:pPr>
            <w:r w:rsidRPr="00DD4585">
              <w:rPr>
                <w:b/>
                <w:bCs/>
                <w:sz w:val="20"/>
                <w:szCs w:val="20"/>
              </w:rPr>
              <w:t>Total</w:t>
            </w:r>
          </w:p>
        </w:tc>
        <w:tc>
          <w:tcPr>
            <w:tcW w:w="589" w:type="dxa"/>
            <w:shd w:val="clear" w:color="auto" w:fill="FFFFFF" w:themeFill="background1"/>
          </w:tcPr>
          <w:p w14:paraId="4F97F89F" w14:textId="77777777" w:rsidR="00DD4585" w:rsidRPr="00DD4585" w:rsidRDefault="00DD4585" w:rsidP="00066B96">
            <w:pPr>
              <w:jc w:val="center"/>
              <w:rPr>
                <w:b/>
                <w:bCs/>
                <w:sz w:val="20"/>
                <w:szCs w:val="20"/>
              </w:rPr>
            </w:pPr>
            <w:r w:rsidRPr="00DD4585">
              <w:rPr>
                <w:b/>
                <w:bCs/>
                <w:sz w:val="20"/>
                <w:szCs w:val="20"/>
              </w:rPr>
              <w:t>GoM</w:t>
            </w:r>
          </w:p>
        </w:tc>
      </w:tr>
      <w:tr w:rsidR="00DD4585" w:rsidRPr="00DD4585" w14:paraId="2A0F02FC" w14:textId="77777777" w:rsidTr="00E3652D">
        <w:trPr>
          <w:trHeight w:val="215"/>
          <w:jc w:val="center"/>
        </w:trPr>
        <w:tc>
          <w:tcPr>
            <w:tcW w:w="4315" w:type="dxa"/>
            <w:shd w:val="clear" w:color="auto" w:fill="FFFFFF" w:themeFill="background1"/>
            <w:tcMar>
              <w:top w:w="0" w:type="dxa"/>
              <w:left w:w="108" w:type="dxa"/>
              <w:bottom w:w="0" w:type="dxa"/>
              <w:right w:w="108" w:type="dxa"/>
            </w:tcMar>
            <w:vAlign w:val="center"/>
            <w:hideMark/>
          </w:tcPr>
          <w:p w14:paraId="21241B68" w14:textId="77777777" w:rsidR="00DD4585" w:rsidRPr="00DD4585" w:rsidRDefault="00DD4585" w:rsidP="00066B96">
            <w:pPr>
              <w:rPr>
                <w:sz w:val="20"/>
                <w:szCs w:val="20"/>
              </w:rPr>
            </w:pPr>
            <w:r w:rsidRPr="00DD4585">
              <w:rPr>
                <w:sz w:val="20"/>
                <w:szCs w:val="20"/>
              </w:rPr>
              <w:t xml:space="preserve">Component 1: Improving Quality of Teaching </w:t>
            </w:r>
          </w:p>
        </w:tc>
        <w:tc>
          <w:tcPr>
            <w:tcW w:w="787" w:type="dxa"/>
            <w:shd w:val="clear" w:color="auto" w:fill="FFFFFF" w:themeFill="background1"/>
            <w:tcMar>
              <w:top w:w="0" w:type="dxa"/>
              <w:left w:w="108" w:type="dxa"/>
              <w:bottom w:w="0" w:type="dxa"/>
              <w:right w:w="108" w:type="dxa"/>
            </w:tcMar>
            <w:vAlign w:val="center"/>
            <w:hideMark/>
          </w:tcPr>
          <w:p w14:paraId="013C16D6" w14:textId="77777777" w:rsidR="00DD4585" w:rsidRPr="00DD4585" w:rsidRDefault="00DD4585" w:rsidP="00066B96">
            <w:pPr>
              <w:tabs>
                <w:tab w:val="decimal" w:pos="406"/>
              </w:tabs>
              <w:rPr>
                <w:sz w:val="20"/>
                <w:szCs w:val="20"/>
              </w:rPr>
            </w:pPr>
            <w:r w:rsidRPr="00DD4585">
              <w:rPr>
                <w:sz w:val="20"/>
                <w:szCs w:val="20"/>
              </w:rPr>
              <w:t>8.6</w:t>
            </w:r>
          </w:p>
        </w:tc>
        <w:tc>
          <w:tcPr>
            <w:tcW w:w="700" w:type="dxa"/>
            <w:shd w:val="clear" w:color="auto" w:fill="FFFFFF" w:themeFill="background1"/>
            <w:tcMar>
              <w:top w:w="0" w:type="dxa"/>
              <w:left w:w="108" w:type="dxa"/>
              <w:bottom w:w="0" w:type="dxa"/>
              <w:right w:w="108" w:type="dxa"/>
            </w:tcMar>
            <w:vAlign w:val="center"/>
            <w:hideMark/>
          </w:tcPr>
          <w:p w14:paraId="7944D01A" w14:textId="77777777" w:rsidR="00DD4585" w:rsidRPr="00DD4585" w:rsidRDefault="00DD4585" w:rsidP="00066B96">
            <w:pPr>
              <w:jc w:val="center"/>
              <w:rPr>
                <w:sz w:val="20"/>
                <w:szCs w:val="20"/>
              </w:rPr>
            </w:pPr>
            <w:r w:rsidRPr="00DD4585">
              <w:rPr>
                <w:sz w:val="20"/>
                <w:szCs w:val="20"/>
              </w:rPr>
              <w:t>4.8</w:t>
            </w:r>
          </w:p>
        </w:tc>
        <w:tc>
          <w:tcPr>
            <w:tcW w:w="693" w:type="dxa"/>
            <w:shd w:val="clear" w:color="auto" w:fill="FFFFFF" w:themeFill="background1"/>
            <w:tcMar>
              <w:top w:w="0" w:type="dxa"/>
              <w:left w:w="108" w:type="dxa"/>
              <w:bottom w:w="0" w:type="dxa"/>
              <w:right w:w="108" w:type="dxa"/>
            </w:tcMar>
            <w:vAlign w:val="center"/>
            <w:hideMark/>
          </w:tcPr>
          <w:p w14:paraId="5FF076C5" w14:textId="77777777" w:rsidR="00DD4585" w:rsidRPr="00DD4585" w:rsidRDefault="00DD4585" w:rsidP="00066B96">
            <w:pPr>
              <w:tabs>
                <w:tab w:val="decimal" w:pos="211"/>
              </w:tabs>
              <w:rPr>
                <w:sz w:val="20"/>
                <w:szCs w:val="20"/>
              </w:rPr>
            </w:pPr>
            <w:r w:rsidRPr="00DD4585">
              <w:rPr>
                <w:sz w:val="20"/>
                <w:szCs w:val="20"/>
              </w:rPr>
              <w:t>2.7</w:t>
            </w:r>
          </w:p>
        </w:tc>
        <w:tc>
          <w:tcPr>
            <w:tcW w:w="767" w:type="dxa"/>
            <w:vMerge w:val="restart"/>
            <w:shd w:val="clear" w:color="auto" w:fill="FFFFFF" w:themeFill="background1"/>
            <w:tcMar>
              <w:top w:w="0" w:type="dxa"/>
              <w:left w:w="108" w:type="dxa"/>
              <w:bottom w:w="0" w:type="dxa"/>
              <w:right w:w="108" w:type="dxa"/>
            </w:tcMar>
            <w:vAlign w:val="center"/>
          </w:tcPr>
          <w:p w14:paraId="27095C94" w14:textId="77777777" w:rsidR="00DD4585" w:rsidRPr="00DD4585" w:rsidRDefault="00DD4585" w:rsidP="00066B96">
            <w:pPr>
              <w:tabs>
                <w:tab w:val="decimal" w:pos="196"/>
              </w:tabs>
              <w:jc w:val="center"/>
              <w:rPr>
                <w:sz w:val="20"/>
                <w:szCs w:val="20"/>
              </w:rPr>
            </w:pPr>
            <w:r w:rsidRPr="00DD4585">
              <w:rPr>
                <w:sz w:val="20"/>
                <w:szCs w:val="20"/>
              </w:rPr>
              <w:t>10.0</w:t>
            </w:r>
          </w:p>
        </w:tc>
        <w:tc>
          <w:tcPr>
            <w:tcW w:w="1198" w:type="dxa"/>
            <w:vMerge w:val="restart"/>
            <w:shd w:val="clear" w:color="auto" w:fill="FFFFFF" w:themeFill="background1"/>
            <w:tcMar>
              <w:top w:w="0" w:type="dxa"/>
              <w:left w:w="108" w:type="dxa"/>
              <w:bottom w:w="0" w:type="dxa"/>
              <w:right w:w="108" w:type="dxa"/>
            </w:tcMar>
            <w:vAlign w:val="center"/>
            <w:hideMark/>
          </w:tcPr>
          <w:p w14:paraId="2D315AA8" w14:textId="77777777" w:rsidR="00DD4585" w:rsidRPr="00DD4585" w:rsidRDefault="00DD4585" w:rsidP="00066B96">
            <w:pPr>
              <w:tabs>
                <w:tab w:val="decimal" w:pos="316"/>
              </w:tabs>
              <w:jc w:val="center"/>
              <w:rPr>
                <w:sz w:val="20"/>
                <w:szCs w:val="20"/>
              </w:rPr>
            </w:pPr>
            <w:r w:rsidRPr="00DD4585">
              <w:rPr>
                <w:sz w:val="20"/>
                <w:szCs w:val="20"/>
              </w:rPr>
              <w:t>59.8</w:t>
            </w:r>
          </w:p>
        </w:tc>
        <w:tc>
          <w:tcPr>
            <w:tcW w:w="589" w:type="dxa"/>
            <w:vMerge w:val="restart"/>
            <w:shd w:val="clear" w:color="auto" w:fill="FFFFFF" w:themeFill="background1"/>
            <w:vAlign w:val="center"/>
          </w:tcPr>
          <w:p w14:paraId="596F9E0B" w14:textId="77777777" w:rsidR="00DD4585" w:rsidRPr="00DD4585" w:rsidRDefault="00DD4585" w:rsidP="00066B96">
            <w:pPr>
              <w:tabs>
                <w:tab w:val="decimal" w:pos="256"/>
              </w:tabs>
              <w:rPr>
                <w:sz w:val="20"/>
                <w:szCs w:val="20"/>
              </w:rPr>
            </w:pPr>
            <w:r w:rsidRPr="00DD4585">
              <w:rPr>
                <w:sz w:val="20"/>
                <w:szCs w:val="20"/>
              </w:rPr>
              <w:t>10.0</w:t>
            </w:r>
          </w:p>
        </w:tc>
      </w:tr>
      <w:tr w:rsidR="00DD4585" w:rsidRPr="00DD4585" w14:paraId="49E50F5E" w14:textId="77777777" w:rsidTr="00E3652D">
        <w:trPr>
          <w:trHeight w:val="144"/>
          <w:jc w:val="center"/>
        </w:trPr>
        <w:tc>
          <w:tcPr>
            <w:tcW w:w="4315" w:type="dxa"/>
            <w:shd w:val="clear" w:color="auto" w:fill="FFFFFF" w:themeFill="background1"/>
            <w:tcMar>
              <w:top w:w="0" w:type="dxa"/>
              <w:left w:w="108" w:type="dxa"/>
              <w:bottom w:w="0" w:type="dxa"/>
              <w:right w:w="108" w:type="dxa"/>
            </w:tcMar>
            <w:vAlign w:val="center"/>
            <w:hideMark/>
          </w:tcPr>
          <w:p w14:paraId="1CF2421C" w14:textId="77777777" w:rsidR="00DD4585" w:rsidRPr="00DD4585" w:rsidRDefault="00DD4585" w:rsidP="00066B96">
            <w:pPr>
              <w:rPr>
                <w:sz w:val="20"/>
                <w:szCs w:val="20"/>
              </w:rPr>
            </w:pPr>
            <w:r w:rsidRPr="00DD4585">
              <w:rPr>
                <w:sz w:val="20"/>
                <w:szCs w:val="20"/>
              </w:rPr>
              <w:lastRenderedPageBreak/>
              <w:t>Component 2: Improving the Quality of Learning Environment in Participating Institutions</w:t>
            </w:r>
          </w:p>
        </w:tc>
        <w:tc>
          <w:tcPr>
            <w:tcW w:w="787" w:type="dxa"/>
            <w:shd w:val="clear" w:color="auto" w:fill="FFFFFF" w:themeFill="background1"/>
            <w:tcMar>
              <w:top w:w="0" w:type="dxa"/>
              <w:left w:w="108" w:type="dxa"/>
              <w:bottom w:w="0" w:type="dxa"/>
              <w:right w:w="108" w:type="dxa"/>
            </w:tcMar>
            <w:vAlign w:val="center"/>
            <w:hideMark/>
          </w:tcPr>
          <w:p w14:paraId="14DEE75E" w14:textId="77777777" w:rsidR="00DD4585" w:rsidRPr="00DD4585" w:rsidRDefault="00DD4585" w:rsidP="00066B96">
            <w:pPr>
              <w:tabs>
                <w:tab w:val="decimal" w:pos="406"/>
              </w:tabs>
              <w:rPr>
                <w:sz w:val="20"/>
                <w:szCs w:val="20"/>
              </w:rPr>
            </w:pPr>
            <w:r w:rsidRPr="00DD4585">
              <w:rPr>
                <w:sz w:val="20"/>
                <w:szCs w:val="20"/>
              </w:rPr>
              <w:t>24.7</w:t>
            </w:r>
          </w:p>
        </w:tc>
        <w:tc>
          <w:tcPr>
            <w:tcW w:w="700" w:type="dxa"/>
            <w:shd w:val="clear" w:color="auto" w:fill="FFFFFF" w:themeFill="background1"/>
            <w:tcMar>
              <w:top w:w="0" w:type="dxa"/>
              <w:left w:w="108" w:type="dxa"/>
              <w:bottom w:w="0" w:type="dxa"/>
              <w:right w:w="108" w:type="dxa"/>
            </w:tcMar>
            <w:vAlign w:val="center"/>
          </w:tcPr>
          <w:p w14:paraId="465EC7A8" w14:textId="77777777" w:rsidR="00DD4585" w:rsidRPr="00DD4585" w:rsidRDefault="00DD4585" w:rsidP="00066B96">
            <w:pPr>
              <w:jc w:val="center"/>
              <w:rPr>
                <w:sz w:val="20"/>
                <w:szCs w:val="20"/>
              </w:rPr>
            </w:pPr>
            <w:r w:rsidRPr="00DD4585">
              <w:rPr>
                <w:sz w:val="20"/>
                <w:szCs w:val="20"/>
              </w:rPr>
              <w:t>—</w:t>
            </w:r>
          </w:p>
        </w:tc>
        <w:tc>
          <w:tcPr>
            <w:tcW w:w="693" w:type="dxa"/>
            <w:shd w:val="clear" w:color="auto" w:fill="FFFFFF" w:themeFill="background1"/>
            <w:tcMar>
              <w:top w:w="0" w:type="dxa"/>
              <w:left w:w="108" w:type="dxa"/>
              <w:bottom w:w="0" w:type="dxa"/>
              <w:right w:w="108" w:type="dxa"/>
            </w:tcMar>
            <w:vAlign w:val="center"/>
            <w:hideMark/>
          </w:tcPr>
          <w:p w14:paraId="3D1E4EF3" w14:textId="77777777" w:rsidR="00DD4585" w:rsidRPr="00DD4585" w:rsidRDefault="00DD4585" w:rsidP="00066B96">
            <w:pPr>
              <w:tabs>
                <w:tab w:val="decimal" w:pos="211"/>
              </w:tabs>
              <w:rPr>
                <w:sz w:val="20"/>
                <w:szCs w:val="20"/>
              </w:rPr>
            </w:pPr>
            <w:r w:rsidRPr="00DD4585">
              <w:rPr>
                <w:sz w:val="20"/>
                <w:szCs w:val="20"/>
              </w:rPr>
              <w:t>2.3</w:t>
            </w:r>
          </w:p>
        </w:tc>
        <w:tc>
          <w:tcPr>
            <w:tcW w:w="767" w:type="dxa"/>
            <w:vMerge/>
            <w:shd w:val="clear" w:color="auto" w:fill="FFFFFF" w:themeFill="background1"/>
            <w:tcMar>
              <w:top w:w="0" w:type="dxa"/>
              <w:left w:w="108" w:type="dxa"/>
              <w:bottom w:w="0" w:type="dxa"/>
              <w:right w:w="108" w:type="dxa"/>
            </w:tcMar>
            <w:vAlign w:val="center"/>
          </w:tcPr>
          <w:p w14:paraId="4EC78EBA" w14:textId="77777777" w:rsidR="00DD4585" w:rsidRPr="00DD4585" w:rsidRDefault="00DD4585" w:rsidP="00066B96">
            <w:pPr>
              <w:tabs>
                <w:tab w:val="decimal" w:pos="196"/>
              </w:tabs>
              <w:jc w:val="center"/>
              <w:rPr>
                <w:sz w:val="20"/>
                <w:szCs w:val="20"/>
              </w:rPr>
            </w:pPr>
          </w:p>
        </w:tc>
        <w:tc>
          <w:tcPr>
            <w:tcW w:w="1198" w:type="dxa"/>
            <w:vMerge/>
            <w:shd w:val="clear" w:color="auto" w:fill="FFFFFF" w:themeFill="background1"/>
            <w:tcMar>
              <w:top w:w="0" w:type="dxa"/>
              <w:left w:w="108" w:type="dxa"/>
              <w:bottom w:w="0" w:type="dxa"/>
              <w:right w:w="108" w:type="dxa"/>
            </w:tcMar>
            <w:vAlign w:val="center"/>
            <w:hideMark/>
          </w:tcPr>
          <w:p w14:paraId="58BB563A" w14:textId="77777777" w:rsidR="00DD4585" w:rsidRPr="00DD4585" w:rsidRDefault="00DD4585" w:rsidP="00066B96">
            <w:pPr>
              <w:tabs>
                <w:tab w:val="decimal" w:pos="316"/>
              </w:tabs>
              <w:jc w:val="center"/>
              <w:rPr>
                <w:sz w:val="20"/>
                <w:szCs w:val="20"/>
              </w:rPr>
            </w:pPr>
          </w:p>
        </w:tc>
        <w:tc>
          <w:tcPr>
            <w:tcW w:w="589" w:type="dxa"/>
            <w:vMerge/>
            <w:shd w:val="clear" w:color="auto" w:fill="FFFFFF" w:themeFill="background1"/>
            <w:vAlign w:val="center"/>
          </w:tcPr>
          <w:p w14:paraId="25E7D50D" w14:textId="77777777" w:rsidR="00DD4585" w:rsidRPr="00DD4585" w:rsidRDefault="00DD4585" w:rsidP="00066B96">
            <w:pPr>
              <w:tabs>
                <w:tab w:val="decimal" w:pos="256"/>
              </w:tabs>
              <w:rPr>
                <w:sz w:val="20"/>
                <w:szCs w:val="20"/>
              </w:rPr>
            </w:pPr>
          </w:p>
        </w:tc>
      </w:tr>
      <w:tr w:rsidR="00DD4585" w:rsidRPr="00DD4585" w14:paraId="49DB116C" w14:textId="77777777" w:rsidTr="00E3652D">
        <w:trPr>
          <w:trHeight w:val="431"/>
          <w:jc w:val="center"/>
        </w:trPr>
        <w:tc>
          <w:tcPr>
            <w:tcW w:w="4315" w:type="dxa"/>
            <w:shd w:val="clear" w:color="auto" w:fill="FFFFFF" w:themeFill="background1"/>
            <w:tcMar>
              <w:top w:w="0" w:type="dxa"/>
              <w:left w:w="108" w:type="dxa"/>
              <w:bottom w:w="0" w:type="dxa"/>
              <w:right w:w="108" w:type="dxa"/>
            </w:tcMar>
            <w:vAlign w:val="center"/>
            <w:hideMark/>
          </w:tcPr>
          <w:p w14:paraId="738B531A" w14:textId="77777777" w:rsidR="00DD4585" w:rsidRPr="00DD4585" w:rsidRDefault="00DD4585" w:rsidP="00066B96">
            <w:pPr>
              <w:rPr>
                <w:sz w:val="20"/>
                <w:szCs w:val="20"/>
              </w:rPr>
            </w:pPr>
            <w:r w:rsidRPr="00DD4585">
              <w:rPr>
                <w:sz w:val="20"/>
                <w:szCs w:val="20"/>
              </w:rPr>
              <w:lastRenderedPageBreak/>
              <w:t>Component 3: Strengthening the Capacity for Education Sector Management and Refugee Response</w:t>
            </w:r>
          </w:p>
        </w:tc>
        <w:tc>
          <w:tcPr>
            <w:tcW w:w="787" w:type="dxa"/>
            <w:shd w:val="clear" w:color="auto" w:fill="FFFFFF" w:themeFill="background1"/>
            <w:tcMar>
              <w:top w:w="0" w:type="dxa"/>
              <w:left w:w="108" w:type="dxa"/>
              <w:bottom w:w="0" w:type="dxa"/>
              <w:right w:w="108" w:type="dxa"/>
            </w:tcMar>
            <w:vAlign w:val="center"/>
            <w:hideMark/>
          </w:tcPr>
          <w:p w14:paraId="42FFF100" w14:textId="77777777" w:rsidR="00DD4585" w:rsidRPr="00DD4585" w:rsidRDefault="00DD4585" w:rsidP="00066B96">
            <w:pPr>
              <w:tabs>
                <w:tab w:val="decimal" w:pos="406"/>
              </w:tabs>
              <w:rPr>
                <w:sz w:val="20"/>
                <w:szCs w:val="20"/>
              </w:rPr>
            </w:pPr>
            <w:r w:rsidRPr="00DD4585">
              <w:rPr>
                <w:sz w:val="20"/>
                <w:szCs w:val="20"/>
              </w:rPr>
              <w:t>6.7</w:t>
            </w:r>
          </w:p>
        </w:tc>
        <w:tc>
          <w:tcPr>
            <w:tcW w:w="700" w:type="dxa"/>
            <w:shd w:val="clear" w:color="auto" w:fill="FFFFFF" w:themeFill="background1"/>
            <w:tcMar>
              <w:top w:w="0" w:type="dxa"/>
              <w:left w:w="108" w:type="dxa"/>
              <w:bottom w:w="0" w:type="dxa"/>
              <w:right w:w="108" w:type="dxa"/>
            </w:tcMar>
            <w:vAlign w:val="center"/>
          </w:tcPr>
          <w:p w14:paraId="6FCD5DD8" w14:textId="77777777" w:rsidR="00DD4585" w:rsidRPr="00DD4585" w:rsidRDefault="00DD4585" w:rsidP="00066B96">
            <w:pPr>
              <w:jc w:val="center"/>
              <w:rPr>
                <w:sz w:val="20"/>
                <w:szCs w:val="20"/>
              </w:rPr>
            </w:pPr>
            <w:r w:rsidRPr="00DD4585">
              <w:rPr>
                <w:sz w:val="20"/>
                <w:szCs w:val="20"/>
              </w:rPr>
              <w:t>—</w:t>
            </w:r>
          </w:p>
        </w:tc>
        <w:tc>
          <w:tcPr>
            <w:tcW w:w="693" w:type="dxa"/>
            <w:shd w:val="clear" w:color="auto" w:fill="FFFFFF" w:themeFill="background1"/>
            <w:tcMar>
              <w:top w:w="0" w:type="dxa"/>
              <w:left w:w="108" w:type="dxa"/>
              <w:bottom w:w="0" w:type="dxa"/>
              <w:right w:w="108" w:type="dxa"/>
            </w:tcMar>
            <w:vAlign w:val="center"/>
          </w:tcPr>
          <w:p w14:paraId="3496274C" w14:textId="77777777" w:rsidR="00DD4585" w:rsidRPr="00DD4585" w:rsidRDefault="00DD4585" w:rsidP="00066B96">
            <w:pPr>
              <w:tabs>
                <w:tab w:val="decimal" w:pos="211"/>
              </w:tabs>
              <w:jc w:val="center"/>
              <w:rPr>
                <w:sz w:val="20"/>
                <w:szCs w:val="20"/>
              </w:rPr>
            </w:pPr>
            <w:r w:rsidRPr="00DD4585">
              <w:rPr>
                <w:sz w:val="20"/>
                <w:szCs w:val="20"/>
              </w:rPr>
              <w:t>—</w:t>
            </w:r>
          </w:p>
        </w:tc>
        <w:tc>
          <w:tcPr>
            <w:tcW w:w="767" w:type="dxa"/>
            <w:vMerge/>
            <w:shd w:val="clear" w:color="auto" w:fill="FFFFFF" w:themeFill="background1"/>
            <w:tcMar>
              <w:top w:w="0" w:type="dxa"/>
              <w:left w:w="108" w:type="dxa"/>
              <w:bottom w:w="0" w:type="dxa"/>
              <w:right w:w="108" w:type="dxa"/>
            </w:tcMar>
            <w:vAlign w:val="center"/>
          </w:tcPr>
          <w:p w14:paraId="7F6E63F3" w14:textId="77777777" w:rsidR="00DD4585" w:rsidRPr="00DD4585" w:rsidRDefault="00DD4585" w:rsidP="00066B96">
            <w:pPr>
              <w:tabs>
                <w:tab w:val="decimal" w:pos="196"/>
              </w:tabs>
              <w:jc w:val="center"/>
              <w:rPr>
                <w:sz w:val="20"/>
                <w:szCs w:val="20"/>
              </w:rPr>
            </w:pPr>
          </w:p>
        </w:tc>
        <w:tc>
          <w:tcPr>
            <w:tcW w:w="1198" w:type="dxa"/>
            <w:vMerge/>
            <w:shd w:val="clear" w:color="auto" w:fill="FFFFFF" w:themeFill="background1"/>
            <w:tcMar>
              <w:top w:w="0" w:type="dxa"/>
              <w:left w:w="108" w:type="dxa"/>
              <w:bottom w:w="0" w:type="dxa"/>
              <w:right w:w="108" w:type="dxa"/>
            </w:tcMar>
            <w:vAlign w:val="center"/>
            <w:hideMark/>
          </w:tcPr>
          <w:p w14:paraId="48FD5D35" w14:textId="77777777" w:rsidR="00DD4585" w:rsidRPr="00DD4585" w:rsidRDefault="00DD4585" w:rsidP="00066B96">
            <w:pPr>
              <w:tabs>
                <w:tab w:val="decimal" w:pos="316"/>
              </w:tabs>
              <w:jc w:val="center"/>
              <w:rPr>
                <w:sz w:val="20"/>
                <w:szCs w:val="20"/>
              </w:rPr>
            </w:pPr>
          </w:p>
        </w:tc>
        <w:tc>
          <w:tcPr>
            <w:tcW w:w="589" w:type="dxa"/>
            <w:vMerge/>
            <w:shd w:val="clear" w:color="auto" w:fill="FFFFFF" w:themeFill="background1"/>
            <w:vAlign w:val="center"/>
          </w:tcPr>
          <w:p w14:paraId="3AEDA4E1" w14:textId="77777777" w:rsidR="00DD4585" w:rsidRPr="00DD4585" w:rsidRDefault="00DD4585" w:rsidP="00066B96">
            <w:pPr>
              <w:tabs>
                <w:tab w:val="decimal" w:pos="256"/>
              </w:tabs>
              <w:rPr>
                <w:sz w:val="20"/>
                <w:szCs w:val="20"/>
              </w:rPr>
            </w:pPr>
          </w:p>
        </w:tc>
      </w:tr>
      <w:tr w:rsidR="00DD4585" w:rsidRPr="00DD4585" w14:paraId="2047D92F" w14:textId="77777777" w:rsidTr="00E3652D">
        <w:trPr>
          <w:trHeight w:val="197"/>
          <w:jc w:val="center"/>
        </w:trPr>
        <w:tc>
          <w:tcPr>
            <w:tcW w:w="4315" w:type="dxa"/>
            <w:shd w:val="clear" w:color="auto" w:fill="FFFFFF" w:themeFill="background1"/>
            <w:tcMar>
              <w:top w:w="0" w:type="dxa"/>
              <w:left w:w="108" w:type="dxa"/>
              <w:bottom w:w="0" w:type="dxa"/>
              <w:right w:w="108" w:type="dxa"/>
            </w:tcMar>
            <w:vAlign w:val="center"/>
            <w:hideMark/>
          </w:tcPr>
          <w:p w14:paraId="74383339" w14:textId="77777777" w:rsidR="00DD4585" w:rsidRPr="00DD4585" w:rsidRDefault="00DD4585" w:rsidP="00066B96">
            <w:pPr>
              <w:rPr>
                <w:sz w:val="20"/>
                <w:szCs w:val="20"/>
              </w:rPr>
            </w:pPr>
            <w:r w:rsidRPr="00DD4585">
              <w:rPr>
                <w:sz w:val="20"/>
                <w:szCs w:val="20"/>
              </w:rPr>
              <w:t>Total</w:t>
            </w:r>
          </w:p>
        </w:tc>
        <w:tc>
          <w:tcPr>
            <w:tcW w:w="787" w:type="dxa"/>
            <w:shd w:val="clear" w:color="auto" w:fill="FFFFFF" w:themeFill="background1"/>
            <w:tcMar>
              <w:top w:w="0" w:type="dxa"/>
              <w:left w:w="108" w:type="dxa"/>
              <w:bottom w:w="0" w:type="dxa"/>
              <w:right w:w="108" w:type="dxa"/>
            </w:tcMar>
            <w:vAlign w:val="center"/>
            <w:hideMark/>
          </w:tcPr>
          <w:p w14:paraId="2B120D7D" w14:textId="77777777" w:rsidR="00DD4585" w:rsidRPr="00DD4585" w:rsidRDefault="00DD4585" w:rsidP="00066B96">
            <w:pPr>
              <w:tabs>
                <w:tab w:val="decimal" w:pos="406"/>
              </w:tabs>
              <w:rPr>
                <w:sz w:val="20"/>
                <w:szCs w:val="20"/>
              </w:rPr>
            </w:pPr>
            <w:r w:rsidRPr="00DD4585">
              <w:rPr>
                <w:sz w:val="20"/>
                <w:szCs w:val="20"/>
              </w:rPr>
              <w:t>40.0</w:t>
            </w:r>
          </w:p>
        </w:tc>
        <w:tc>
          <w:tcPr>
            <w:tcW w:w="700" w:type="dxa"/>
            <w:shd w:val="clear" w:color="auto" w:fill="FFFFFF" w:themeFill="background1"/>
            <w:tcMar>
              <w:top w:w="0" w:type="dxa"/>
              <w:left w:w="108" w:type="dxa"/>
              <w:bottom w:w="0" w:type="dxa"/>
              <w:right w:w="108" w:type="dxa"/>
            </w:tcMar>
            <w:vAlign w:val="center"/>
            <w:hideMark/>
          </w:tcPr>
          <w:p w14:paraId="6E9C50F2" w14:textId="77777777" w:rsidR="00DD4585" w:rsidRPr="00DD4585" w:rsidRDefault="00DD4585" w:rsidP="00066B96">
            <w:pPr>
              <w:jc w:val="center"/>
              <w:rPr>
                <w:sz w:val="20"/>
                <w:szCs w:val="20"/>
              </w:rPr>
            </w:pPr>
            <w:r w:rsidRPr="00DD4585">
              <w:rPr>
                <w:sz w:val="20"/>
                <w:szCs w:val="20"/>
              </w:rPr>
              <w:t>4.8</w:t>
            </w:r>
          </w:p>
        </w:tc>
        <w:tc>
          <w:tcPr>
            <w:tcW w:w="693" w:type="dxa"/>
            <w:shd w:val="clear" w:color="auto" w:fill="FFFFFF" w:themeFill="background1"/>
            <w:tcMar>
              <w:top w:w="0" w:type="dxa"/>
              <w:left w:w="108" w:type="dxa"/>
              <w:bottom w:w="0" w:type="dxa"/>
              <w:right w:w="108" w:type="dxa"/>
            </w:tcMar>
            <w:vAlign w:val="center"/>
            <w:hideMark/>
          </w:tcPr>
          <w:p w14:paraId="7DDA3A43" w14:textId="77777777" w:rsidR="00DD4585" w:rsidRPr="00DD4585" w:rsidRDefault="00DD4585" w:rsidP="00066B96">
            <w:pPr>
              <w:tabs>
                <w:tab w:val="decimal" w:pos="211"/>
              </w:tabs>
              <w:rPr>
                <w:sz w:val="20"/>
                <w:szCs w:val="20"/>
              </w:rPr>
            </w:pPr>
            <w:r w:rsidRPr="00DD4585">
              <w:rPr>
                <w:sz w:val="20"/>
                <w:szCs w:val="20"/>
              </w:rPr>
              <w:t>5.0</w:t>
            </w:r>
          </w:p>
        </w:tc>
        <w:tc>
          <w:tcPr>
            <w:tcW w:w="767" w:type="dxa"/>
            <w:vMerge/>
            <w:shd w:val="clear" w:color="auto" w:fill="FFFFFF" w:themeFill="background1"/>
            <w:tcMar>
              <w:top w:w="0" w:type="dxa"/>
              <w:left w:w="108" w:type="dxa"/>
              <w:bottom w:w="0" w:type="dxa"/>
              <w:right w:w="108" w:type="dxa"/>
            </w:tcMar>
            <w:vAlign w:val="center"/>
            <w:hideMark/>
          </w:tcPr>
          <w:p w14:paraId="37FA2157" w14:textId="77777777" w:rsidR="00DD4585" w:rsidRPr="00DD4585" w:rsidRDefault="00DD4585" w:rsidP="00066B96">
            <w:pPr>
              <w:tabs>
                <w:tab w:val="decimal" w:pos="196"/>
              </w:tabs>
              <w:jc w:val="center"/>
              <w:rPr>
                <w:sz w:val="20"/>
                <w:szCs w:val="20"/>
              </w:rPr>
            </w:pPr>
          </w:p>
        </w:tc>
        <w:tc>
          <w:tcPr>
            <w:tcW w:w="1198" w:type="dxa"/>
            <w:vMerge/>
            <w:shd w:val="clear" w:color="auto" w:fill="FFFFFF" w:themeFill="background1"/>
            <w:tcMar>
              <w:top w:w="0" w:type="dxa"/>
              <w:left w:w="108" w:type="dxa"/>
              <w:bottom w:w="0" w:type="dxa"/>
              <w:right w:w="108" w:type="dxa"/>
            </w:tcMar>
            <w:vAlign w:val="center"/>
            <w:hideMark/>
          </w:tcPr>
          <w:p w14:paraId="11DDC9F8" w14:textId="77777777" w:rsidR="00DD4585" w:rsidRPr="00DD4585" w:rsidRDefault="00DD4585" w:rsidP="00066B96">
            <w:pPr>
              <w:tabs>
                <w:tab w:val="decimal" w:pos="316"/>
              </w:tabs>
              <w:jc w:val="center"/>
              <w:rPr>
                <w:sz w:val="20"/>
                <w:szCs w:val="20"/>
              </w:rPr>
            </w:pPr>
          </w:p>
        </w:tc>
        <w:tc>
          <w:tcPr>
            <w:tcW w:w="589" w:type="dxa"/>
            <w:vMerge/>
            <w:shd w:val="clear" w:color="auto" w:fill="FFFFFF" w:themeFill="background1"/>
            <w:vAlign w:val="center"/>
          </w:tcPr>
          <w:p w14:paraId="0499EDE3" w14:textId="77777777" w:rsidR="00DD4585" w:rsidRPr="00DD4585" w:rsidRDefault="00DD4585" w:rsidP="00066B96">
            <w:pPr>
              <w:tabs>
                <w:tab w:val="decimal" w:pos="256"/>
              </w:tabs>
              <w:rPr>
                <w:sz w:val="20"/>
                <w:szCs w:val="20"/>
              </w:rPr>
            </w:pPr>
          </w:p>
        </w:tc>
      </w:tr>
    </w:tbl>
    <w:p w14:paraId="7F63B0FE" w14:textId="77777777" w:rsidR="00C75B8D" w:rsidRDefault="00705D22" w:rsidP="00C54201">
      <w:pPr>
        <w:numPr>
          <w:ilvl w:val="0"/>
          <w:numId w:val="2"/>
        </w:numPr>
        <w:autoSpaceDE w:val="0"/>
        <w:autoSpaceDN w:val="0"/>
        <w:adjustRightInd w:val="0"/>
        <w:spacing w:beforeLines="50" w:before="120"/>
        <w:ind w:left="0" w:firstLine="0"/>
        <w:jc w:val="both"/>
        <w:rPr>
          <w:lang w:val="en-GB"/>
        </w:rPr>
      </w:pPr>
      <w:r w:rsidRPr="003F753C">
        <w:rPr>
          <w:lang w:val="en-GB"/>
        </w:rPr>
        <w:t xml:space="preserve">The IBRD would finance activities under Parts 1.1(a), 2.1, 2.2.(a), 2.3, 3.1 and 3.2(b), and 3.2(a) of the Project at a rate of ¾ to ¼ with GCFF funds, while Part 1.3 would be financed by GPE and Part 1.1(b) 2.2.(b) by ELP. </w:t>
      </w:r>
    </w:p>
    <w:p w14:paraId="2E8A0712" w14:textId="77777777" w:rsidR="00C75B8D" w:rsidRDefault="00522778" w:rsidP="00C54201">
      <w:pPr>
        <w:numPr>
          <w:ilvl w:val="0"/>
          <w:numId w:val="2"/>
        </w:numPr>
        <w:autoSpaceDE w:val="0"/>
        <w:autoSpaceDN w:val="0"/>
        <w:adjustRightInd w:val="0"/>
        <w:spacing w:beforeLines="50" w:before="120"/>
        <w:ind w:left="0" w:firstLine="0"/>
        <w:jc w:val="both"/>
        <w:rPr>
          <w:lang w:val="en-GB"/>
        </w:rPr>
      </w:pPr>
      <w:r w:rsidRPr="003F753C">
        <w:rPr>
          <w:lang w:val="en-GB"/>
        </w:rPr>
        <w:t xml:space="preserve">For the purposes of carrying out School Subprojects under Part 1.3 of the Project, the MoER will provide School Grants of up to </w:t>
      </w:r>
      <w:r w:rsidR="00434489" w:rsidRPr="003F753C">
        <w:rPr>
          <w:lang w:val="en-GB"/>
        </w:rPr>
        <w:t>thirty-six</w:t>
      </w:r>
      <w:r w:rsidRPr="003F753C">
        <w:rPr>
          <w:lang w:val="en-GB"/>
        </w:rPr>
        <w:t xml:space="preserve"> thousand United States Dollars ($36,000) to each selected school. </w:t>
      </w:r>
    </w:p>
    <w:p w14:paraId="003E0EB1" w14:textId="77777777" w:rsidR="00C75B8D" w:rsidRDefault="00522778" w:rsidP="00C54201">
      <w:pPr>
        <w:numPr>
          <w:ilvl w:val="0"/>
          <w:numId w:val="2"/>
        </w:numPr>
        <w:autoSpaceDE w:val="0"/>
        <w:autoSpaceDN w:val="0"/>
        <w:adjustRightInd w:val="0"/>
        <w:spacing w:beforeLines="50" w:before="120"/>
        <w:ind w:left="0" w:firstLine="0"/>
        <w:jc w:val="both"/>
        <w:rPr>
          <w:lang w:val="en-GB"/>
        </w:rPr>
      </w:pPr>
      <w:r w:rsidRPr="003F753C">
        <w:rPr>
          <w:lang w:val="en-GB"/>
        </w:rPr>
        <w:t>The amount of the School Grants may be revised from time to time by mutual agreement between the Recipient and the Bank and reflected in the School Grants Operations Manual</w:t>
      </w:r>
      <w:r w:rsidR="00705D22" w:rsidRPr="003F753C">
        <w:rPr>
          <w:lang w:val="en-GB"/>
        </w:rPr>
        <w:t xml:space="preserve"> (SGOM)</w:t>
      </w:r>
      <w:r w:rsidRPr="003F753C">
        <w:rPr>
          <w:lang w:val="en-GB"/>
        </w:rPr>
        <w:t xml:space="preserve">; all according to the terms, conditions, eligibility criteria and procedures acceptable to the Bank as further detailed in the </w:t>
      </w:r>
      <w:r w:rsidR="00705D22" w:rsidRPr="003F753C">
        <w:rPr>
          <w:lang w:val="en-GB"/>
        </w:rPr>
        <w:t>SGOM</w:t>
      </w:r>
      <w:r w:rsidRPr="003F753C">
        <w:rPr>
          <w:lang w:val="en-GB"/>
        </w:rPr>
        <w:t>.</w:t>
      </w:r>
    </w:p>
    <w:p w14:paraId="67C644E9" w14:textId="77777777" w:rsidR="00C75B8D" w:rsidRDefault="00D91C92" w:rsidP="00C54201">
      <w:pPr>
        <w:pStyle w:val="MainParawithChapter"/>
        <w:numPr>
          <w:ilvl w:val="1"/>
          <w:numId w:val="17"/>
        </w:numPr>
        <w:spacing w:beforeLines="50" w:before="120" w:after="0"/>
        <w:ind w:left="0" w:firstLine="0"/>
        <w:rPr>
          <w:b/>
          <w:lang w:val="en-GB"/>
        </w:rPr>
      </w:pPr>
      <w:bookmarkStart w:id="9" w:name="_Toc152243207"/>
      <w:r w:rsidRPr="00E3652D">
        <w:rPr>
          <w:b/>
          <w:lang w:val="en-GB"/>
        </w:rPr>
        <w:t>Institutional Arrangements</w:t>
      </w:r>
      <w:bookmarkEnd w:id="9"/>
    </w:p>
    <w:bookmarkEnd w:id="7"/>
    <w:p w14:paraId="3C4E89B8" w14:textId="77777777" w:rsidR="00C75B8D" w:rsidRDefault="00DD4585" w:rsidP="00C54201">
      <w:pPr>
        <w:numPr>
          <w:ilvl w:val="0"/>
          <w:numId w:val="2"/>
        </w:numPr>
        <w:autoSpaceDE w:val="0"/>
        <w:autoSpaceDN w:val="0"/>
        <w:adjustRightInd w:val="0"/>
        <w:spacing w:beforeLines="50" w:before="120"/>
        <w:ind w:left="0" w:firstLine="0"/>
        <w:jc w:val="both"/>
        <w:rPr>
          <w:lang w:val="en-GB"/>
        </w:rPr>
      </w:pPr>
      <w:r w:rsidRPr="003F3619">
        <w:rPr>
          <w:lang w:val="en-GB"/>
        </w:rPr>
        <w:t xml:space="preserve">The MoER, would be responsible for the implementation of Parts 1, 2.1, 3.1, 3.2(a), and 4 of the Project; while the Parts 2.2 and 2.3, and 3.2(b) of the Project would be carried out by NORLD. </w:t>
      </w:r>
      <w:r w:rsidR="003F3619" w:rsidRPr="003F3619">
        <w:rPr>
          <w:lang w:val="en-GB"/>
        </w:rPr>
        <w:t xml:space="preserve">The Ministry of Finance </w:t>
      </w:r>
      <w:r w:rsidR="003F3619">
        <w:rPr>
          <w:lang w:val="en-GB"/>
        </w:rPr>
        <w:t>(</w:t>
      </w:r>
      <w:r w:rsidR="003F3619" w:rsidRPr="003F3619">
        <w:rPr>
          <w:lang w:val="en-GB"/>
        </w:rPr>
        <w:t>MoF</w:t>
      </w:r>
      <w:r w:rsidR="003F3619">
        <w:rPr>
          <w:lang w:val="en-GB"/>
        </w:rPr>
        <w:t>)</w:t>
      </w:r>
      <w:r w:rsidR="003F3619" w:rsidRPr="003F3619">
        <w:rPr>
          <w:lang w:val="en-GB"/>
        </w:rPr>
        <w:t xml:space="preserve"> will support budgeting and successful execution of the school grants program.</w:t>
      </w:r>
    </w:p>
    <w:p w14:paraId="2C062F5D" w14:textId="77777777" w:rsidR="00C75B8D" w:rsidRDefault="003F3619" w:rsidP="00C54201">
      <w:pPr>
        <w:numPr>
          <w:ilvl w:val="0"/>
          <w:numId w:val="2"/>
        </w:numPr>
        <w:autoSpaceDE w:val="0"/>
        <w:autoSpaceDN w:val="0"/>
        <w:adjustRightInd w:val="0"/>
        <w:spacing w:beforeLines="50" w:before="120"/>
        <w:ind w:left="0" w:firstLine="0"/>
        <w:jc w:val="both"/>
        <w:rPr>
          <w:lang w:val="en-GB"/>
        </w:rPr>
      </w:pPr>
      <w:r w:rsidRPr="003F3619">
        <w:rPr>
          <w:lang w:val="en-GB"/>
        </w:rPr>
        <w:t>The MoER will be responsible for implementation of the project, with support from the PMT on the overall project management, FM and procurement functions, consolidation of all project documentation and reporting, including the POM, annual work plan and budgets, environmental and social (E&amp;S) management, M&amp;E reports, program evaluation, and other progress reports.</w:t>
      </w:r>
      <w:r w:rsidR="009B2DF3" w:rsidRPr="003F3619">
        <w:rPr>
          <w:lang w:val="en-GB"/>
        </w:rPr>
        <w:t xml:space="preserve"> </w:t>
      </w:r>
    </w:p>
    <w:p w14:paraId="0453BC42" w14:textId="77777777" w:rsidR="00C75B8D" w:rsidRDefault="003F3619" w:rsidP="00C54201">
      <w:pPr>
        <w:numPr>
          <w:ilvl w:val="0"/>
          <w:numId w:val="2"/>
        </w:numPr>
        <w:autoSpaceDE w:val="0"/>
        <w:autoSpaceDN w:val="0"/>
        <w:adjustRightInd w:val="0"/>
        <w:spacing w:beforeLines="50" w:before="120"/>
        <w:ind w:left="0" w:firstLine="0"/>
        <w:jc w:val="both"/>
        <w:rPr>
          <w:lang w:val="en-GB"/>
        </w:rPr>
      </w:pPr>
      <w:r w:rsidRPr="00C82ACA">
        <w:rPr>
          <w:lang w:val="en-GB"/>
        </w:rPr>
        <w:t>The PMT of the project for:</w:t>
      </w:r>
    </w:p>
    <w:p w14:paraId="1B69EFAB" w14:textId="77777777" w:rsidR="005B2570" w:rsidRPr="00C82ACA" w:rsidRDefault="003F3619" w:rsidP="00A82D8E">
      <w:pPr>
        <w:pStyle w:val="Listparagraf"/>
        <w:widowControl w:val="0"/>
        <w:numPr>
          <w:ilvl w:val="0"/>
          <w:numId w:val="16"/>
        </w:numPr>
        <w:spacing w:after="120"/>
        <w:ind w:left="567" w:firstLine="0"/>
        <w:jc w:val="both"/>
        <w:rPr>
          <w:lang w:val="en-GB"/>
        </w:rPr>
      </w:pPr>
      <w:r w:rsidRPr="00C82ACA">
        <w:rPr>
          <w:lang w:val="en-GB"/>
        </w:rPr>
        <w:t xml:space="preserve">MoER will include the </w:t>
      </w:r>
      <w:r w:rsidR="00415346">
        <w:rPr>
          <w:lang w:val="en-GB"/>
        </w:rPr>
        <w:t>P</w:t>
      </w:r>
      <w:r w:rsidRPr="00C82ACA">
        <w:rPr>
          <w:lang w:val="en-GB"/>
        </w:rPr>
        <w:t xml:space="preserve">roject </w:t>
      </w:r>
      <w:r w:rsidR="00415346">
        <w:rPr>
          <w:lang w:val="en-GB"/>
        </w:rPr>
        <w:t>C</w:t>
      </w:r>
      <w:r w:rsidRPr="00C82ACA">
        <w:rPr>
          <w:lang w:val="en-GB"/>
        </w:rPr>
        <w:t>oordinator</w:t>
      </w:r>
      <w:r w:rsidR="00415346">
        <w:rPr>
          <w:lang w:val="en-GB"/>
        </w:rPr>
        <w:t xml:space="preserve"> (PC)</w:t>
      </w:r>
      <w:r w:rsidRPr="00C82ACA">
        <w:rPr>
          <w:lang w:val="en-GB"/>
        </w:rPr>
        <w:t xml:space="preserve">, M&amp;E specialist, FM specialist, procurement specialist (PS), environmental specialist and social development specialist with experience in gender-based violence (GBV) prevention and response, and communication specialist required for effective and efficient implementation of project activities. </w:t>
      </w:r>
    </w:p>
    <w:p w14:paraId="4A1C35BB" w14:textId="77777777" w:rsidR="003F3619" w:rsidRPr="00C82ACA" w:rsidRDefault="003F3619" w:rsidP="00A82D8E">
      <w:pPr>
        <w:pStyle w:val="Listparagraf"/>
        <w:widowControl w:val="0"/>
        <w:numPr>
          <w:ilvl w:val="0"/>
          <w:numId w:val="16"/>
        </w:numPr>
        <w:spacing w:after="120"/>
        <w:ind w:left="567" w:firstLine="0"/>
        <w:jc w:val="both"/>
        <w:rPr>
          <w:lang w:val="en-GB"/>
        </w:rPr>
      </w:pPr>
      <w:r w:rsidRPr="00C82ACA">
        <w:rPr>
          <w:lang w:val="en-GB"/>
        </w:rPr>
        <w:t xml:space="preserve">NORLD will include the </w:t>
      </w:r>
      <w:r w:rsidR="00415346">
        <w:rPr>
          <w:lang w:val="en-GB"/>
        </w:rPr>
        <w:t>P</w:t>
      </w:r>
      <w:r w:rsidRPr="00C82ACA">
        <w:rPr>
          <w:lang w:val="en-GB"/>
        </w:rPr>
        <w:t xml:space="preserve">roject </w:t>
      </w:r>
      <w:r w:rsidR="00415346">
        <w:rPr>
          <w:lang w:val="en-GB"/>
        </w:rPr>
        <w:t>M</w:t>
      </w:r>
      <w:r w:rsidRPr="00C82ACA">
        <w:rPr>
          <w:lang w:val="en-GB"/>
        </w:rPr>
        <w:t>anager, FM specialist, PS, M&amp;E specialist, environmental specialist and social development specialist with experience in GBV prevention and response</w:t>
      </w:r>
      <w:r w:rsidR="00822E2E">
        <w:rPr>
          <w:lang w:val="en-GB"/>
        </w:rPr>
        <w:t xml:space="preserve"> and civil works engineers</w:t>
      </w:r>
      <w:r w:rsidRPr="00C82ACA">
        <w:rPr>
          <w:lang w:val="en-GB"/>
        </w:rPr>
        <w:t>.</w:t>
      </w:r>
    </w:p>
    <w:p w14:paraId="37463322" w14:textId="77777777" w:rsidR="00C75B8D" w:rsidRDefault="00C82ACA" w:rsidP="00C54201">
      <w:pPr>
        <w:numPr>
          <w:ilvl w:val="0"/>
          <w:numId w:val="2"/>
        </w:numPr>
        <w:autoSpaceDE w:val="0"/>
        <w:autoSpaceDN w:val="0"/>
        <w:adjustRightInd w:val="0"/>
        <w:spacing w:beforeLines="50" w:before="120"/>
        <w:ind w:left="0" w:firstLine="0"/>
        <w:jc w:val="both"/>
        <w:rPr>
          <w:lang w:val="en-GB"/>
        </w:rPr>
      </w:pPr>
      <w:r w:rsidRPr="00C82ACA">
        <w:rPr>
          <w:lang w:val="en-GB"/>
        </w:rPr>
        <w:t>Other specialists may be hired for both institutions with project funds to ensure timely, quality, transparent, and effective implementation of the activities, if needed and mutually agreed by the Bank and MoER.</w:t>
      </w:r>
    </w:p>
    <w:p w14:paraId="1B245DEB" w14:textId="77777777" w:rsidR="00C75B8D" w:rsidRDefault="00BC2D33" w:rsidP="00C54201">
      <w:pPr>
        <w:numPr>
          <w:ilvl w:val="0"/>
          <w:numId w:val="2"/>
        </w:numPr>
        <w:autoSpaceDE w:val="0"/>
        <w:autoSpaceDN w:val="0"/>
        <w:adjustRightInd w:val="0"/>
        <w:spacing w:beforeLines="50" w:before="120"/>
        <w:ind w:left="0" w:firstLine="0"/>
        <w:jc w:val="both"/>
        <w:rPr>
          <w:lang w:val="en-GB"/>
        </w:rPr>
      </w:pPr>
      <w:r w:rsidRPr="00815BD5">
        <w:rPr>
          <w:lang w:val="en-GB"/>
        </w:rPr>
        <w:t xml:space="preserve">The </w:t>
      </w:r>
      <w:r w:rsidR="00F20D84" w:rsidRPr="00815BD5">
        <w:rPr>
          <w:lang w:val="en-GB"/>
        </w:rPr>
        <w:t xml:space="preserve">Project </w:t>
      </w:r>
      <w:r w:rsidRPr="00815BD5">
        <w:rPr>
          <w:lang w:val="en-GB"/>
        </w:rPr>
        <w:t xml:space="preserve">General Director </w:t>
      </w:r>
      <w:r w:rsidR="00F20D84" w:rsidRPr="00815BD5">
        <w:rPr>
          <w:lang w:val="en-GB"/>
        </w:rPr>
        <w:t>(PGD)</w:t>
      </w:r>
      <w:r w:rsidRPr="00815BD5">
        <w:rPr>
          <w:lang w:val="en-GB"/>
        </w:rPr>
        <w:t xml:space="preserve"> is the Minister of Education</w:t>
      </w:r>
      <w:r w:rsidR="00E43B24" w:rsidRPr="00815BD5">
        <w:rPr>
          <w:lang w:val="en-GB"/>
        </w:rPr>
        <w:t xml:space="preserve"> and Research</w:t>
      </w:r>
      <w:r w:rsidRPr="00815BD5">
        <w:rPr>
          <w:lang w:val="en-GB"/>
        </w:rPr>
        <w:t xml:space="preserve">. </w:t>
      </w:r>
      <w:r w:rsidR="008E4667" w:rsidRPr="00815BD5">
        <w:rPr>
          <w:lang w:val="en-GB"/>
        </w:rPr>
        <w:t>The Minister may delegate this function to the</w:t>
      </w:r>
      <w:r w:rsidR="00D61A95" w:rsidRPr="00815BD5">
        <w:rPr>
          <w:lang w:val="en-GB"/>
        </w:rPr>
        <w:t xml:space="preserve"> </w:t>
      </w:r>
      <w:r w:rsidR="009246C3" w:rsidRPr="00815BD5">
        <w:rPr>
          <w:lang w:val="en-GB"/>
        </w:rPr>
        <w:t>General</w:t>
      </w:r>
      <w:r w:rsidR="006B2B00" w:rsidRPr="00815BD5">
        <w:rPr>
          <w:lang w:val="en-GB"/>
        </w:rPr>
        <w:t xml:space="preserve"> Secretary</w:t>
      </w:r>
      <w:r w:rsidR="00CA5620" w:rsidRPr="00815BD5">
        <w:rPr>
          <w:lang w:val="en-GB"/>
        </w:rPr>
        <w:t xml:space="preserve"> </w:t>
      </w:r>
      <w:r w:rsidR="00C829B6" w:rsidRPr="00815BD5">
        <w:rPr>
          <w:lang w:val="en-GB"/>
        </w:rPr>
        <w:t xml:space="preserve">of the </w:t>
      </w:r>
      <w:r w:rsidR="00A9427E" w:rsidRPr="00815BD5">
        <w:rPr>
          <w:lang w:val="en-GB"/>
        </w:rPr>
        <w:t>MoER</w:t>
      </w:r>
      <w:r w:rsidRPr="00815BD5">
        <w:rPr>
          <w:lang w:val="en-GB"/>
        </w:rPr>
        <w:t xml:space="preserve">. </w:t>
      </w:r>
    </w:p>
    <w:p w14:paraId="5D33CD8C" w14:textId="77777777" w:rsidR="00815BD5" w:rsidRDefault="00BC2D33" w:rsidP="002E12EA">
      <w:pPr>
        <w:numPr>
          <w:ilvl w:val="0"/>
          <w:numId w:val="2"/>
        </w:numPr>
        <w:autoSpaceDE w:val="0"/>
        <w:autoSpaceDN w:val="0"/>
        <w:adjustRightInd w:val="0"/>
        <w:spacing w:before="120" w:after="120"/>
        <w:ind w:left="0" w:firstLine="0"/>
        <w:jc w:val="both"/>
        <w:rPr>
          <w:lang w:val="en-GB"/>
        </w:rPr>
      </w:pPr>
      <w:r w:rsidRPr="00815BD5">
        <w:rPr>
          <w:lang w:val="en-GB"/>
        </w:rPr>
        <w:t xml:space="preserve">The </w:t>
      </w:r>
      <w:r w:rsidR="00F20D84" w:rsidRPr="00815BD5">
        <w:rPr>
          <w:lang w:val="en-GB"/>
        </w:rPr>
        <w:t xml:space="preserve">Project </w:t>
      </w:r>
      <w:r w:rsidRPr="00815BD5">
        <w:rPr>
          <w:lang w:val="en-GB"/>
        </w:rPr>
        <w:t>Executive Director</w:t>
      </w:r>
      <w:r w:rsidR="00F20D84" w:rsidRPr="00815BD5">
        <w:rPr>
          <w:lang w:val="en-GB"/>
        </w:rPr>
        <w:t xml:space="preserve"> (PED) </w:t>
      </w:r>
      <w:r w:rsidRPr="00815BD5">
        <w:rPr>
          <w:lang w:val="en-GB"/>
        </w:rPr>
        <w:t>is</w:t>
      </w:r>
      <w:r w:rsidR="008E4667" w:rsidRPr="00815BD5">
        <w:rPr>
          <w:lang w:val="en-GB"/>
        </w:rPr>
        <w:t xml:space="preserve"> appointed by the </w:t>
      </w:r>
      <w:r w:rsidR="00A9427E" w:rsidRPr="00815BD5">
        <w:rPr>
          <w:lang w:val="en-GB"/>
        </w:rPr>
        <w:t>MoER</w:t>
      </w:r>
      <w:r w:rsidR="008E4667" w:rsidRPr="00815BD5">
        <w:rPr>
          <w:lang w:val="en-GB"/>
        </w:rPr>
        <w:t xml:space="preserve"> and </w:t>
      </w:r>
      <w:r w:rsidR="007C7D94" w:rsidRPr="00815BD5">
        <w:rPr>
          <w:lang w:val="en-GB"/>
        </w:rPr>
        <w:t>is</w:t>
      </w:r>
      <w:r w:rsidRPr="00815BD5">
        <w:rPr>
          <w:lang w:val="en-GB"/>
        </w:rPr>
        <w:t xml:space="preserve"> </w:t>
      </w:r>
      <w:r w:rsidR="006200C7" w:rsidRPr="00815BD5">
        <w:rPr>
          <w:lang w:val="en-GB"/>
        </w:rPr>
        <w:t>the</w:t>
      </w:r>
      <w:r w:rsidR="00E977A0" w:rsidRPr="00815BD5">
        <w:rPr>
          <w:lang w:val="en-GB"/>
        </w:rPr>
        <w:t xml:space="preserve"> </w:t>
      </w:r>
      <w:r w:rsidR="00A52F65" w:rsidRPr="00815BD5">
        <w:rPr>
          <w:lang w:val="en-GB"/>
        </w:rPr>
        <w:t xml:space="preserve">General </w:t>
      </w:r>
      <w:r w:rsidR="00E977A0" w:rsidRPr="00815BD5">
        <w:rPr>
          <w:lang w:val="en-GB"/>
        </w:rPr>
        <w:t xml:space="preserve">Secretary </w:t>
      </w:r>
      <w:r w:rsidR="00815BD5" w:rsidRPr="00815BD5">
        <w:rPr>
          <w:lang w:val="en-GB"/>
        </w:rPr>
        <w:t xml:space="preserve">or State Secretary for Education </w:t>
      </w:r>
      <w:r w:rsidR="00C829B6" w:rsidRPr="00815BD5">
        <w:rPr>
          <w:lang w:val="en-GB"/>
        </w:rPr>
        <w:t xml:space="preserve">of the </w:t>
      </w:r>
      <w:r w:rsidR="00A9427E" w:rsidRPr="00815BD5">
        <w:rPr>
          <w:lang w:val="en-GB"/>
        </w:rPr>
        <w:t>MoER</w:t>
      </w:r>
      <w:r w:rsidR="00C829B6" w:rsidRPr="00815BD5">
        <w:rPr>
          <w:lang w:val="en-GB"/>
        </w:rPr>
        <w:t>.</w:t>
      </w:r>
      <w:r w:rsidRPr="00815BD5">
        <w:rPr>
          <w:lang w:val="en-GB"/>
        </w:rPr>
        <w:t xml:space="preserve"> The diagram below reflects </w:t>
      </w:r>
      <w:r w:rsidR="00815BD5" w:rsidRPr="00815BD5">
        <w:rPr>
          <w:lang w:val="en-GB"/>
        </w:rPr>
        <w:t xml:space="preserve">EQIP </w:t>
      </w:r>
      <w:r w:rsidRPr="00815BD5">
        <w:rPr>
          <w:lang w:val="en-GB"/>
        </w:rPr>
        <w:t xml:space="preserve">implementation arrangements. </w:t>
      </w:r>
    </w:p>
    <w:p w14:paraId="27615126" w14:textId="77777777" w:rsidR="00815BD5" w:rsidRDefault="00815BD5">
      <w:pPr>
        <w:rPr>
          <w:lang w:val="en-GB"/>
        </w:rPr>
      </w:pPr>
      <w:r>
        <w:rPr>
          <w:lang w:val="en-GB"/>
        </w:rPr>
        <w:br w:type="page"/>
      </w:r>
    </w:p>
    <w:p w14:paraId="5B72D7C0" w14:textId="77777777" w:rsidR="009437AD" w:rsidRPr="00815BD5" w:rsidRDefault="00815BD5" w:rsidP="002E12EA">
      <w:pPr>
        <w:autoSpaceDE w:val="0"/>
        <w:autoSpaceDN w:val="0"/>
        <w:adjustRightInd w:val="0"/>
        <w:spacing w:before="120" w:after="120"/>
        <w:jc w:val="both"/>
        <w:rPr>
          <w:lang w:val="en-GB"/>
        </w:rPr>
      </w:pPr>
      <w:r w:rsidRPr="00815BD5">
        <w:rPr>
          <w:lang w:val="en-GB"/>
        </w:rPr>
        <w:lastRenderedPageBreak/>
        <w:t>Figure 1: EQIP Project implementation arrangements</w:t>
      </w:r>
    </w:p>
    <w:p w14:paraId="5FCBBC63" w14:textId="0651F2EA" w:rsidR="00815BD5" w:rsidRPr="001F7B48" w:rsidRDefault="00394B73" w:rsidP="00822E2E">
      <w:pPr>
        <w:autoSpaceDE w:val="0"/>
        <w:autoSpaceDN w:val="0"/>
        <w:adjustRightInd w:val="0"/>
        <w:spacing w:before="120" w:after="120"/>
        <w:ind w:left="-270"/>
        <w:jc w:val="both"/>
        <w:rPr>
          <w:lang w:val="en-GB"/>
        </w:rPr>
      </w:pPr>
      <w:r>
        <w:rPr>
          <w:b/>
          <w:noProof/>
          <w:color w:val="000000"/>
          <w:lang w:val="en-GB" w:eastAsia="en-GB"/>
        </w:rPr>
        <mc:AlternateContent>
          <mc:Choice Requires="wpc">
            <w:drawing>
              <wp:inline distT="0" distB="0" distL="0" distR="0" wp14:anchorId="782D11BC" wp14:editId="234AC41B">
                <wp:extent cx="6233795" cy="3023870"/>
                <wp:effectExtent l="0" t="3810" r="0" b="1270"/>
                <wp:docPr id="2"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78077483" name="AutoShape 5"/>
                        <wps:cNvSpPr>
                          <a:spLocks noChangeArrowheads="1"/>
                        </wps:cNvSpPr>
                        <wps:spPr bwMode="auto">
                          <a:xfrm>
                            <a:off x="1636025" y="36301"/>
                            <a:ext cx="1647925" cy="397909"/>
                          </a:xfrm>
                          <a:prstGeom prst="roundRect">
                            <a:avLst>
                              <a:gd name="adj" fmla="val 16667"/>
                            </a:avLst>
                          </a:prstGeom>
                          <a:solidFill>
                            <a:srgbClr val="FFFFFF"/>
                          </a:solidFill>
                          <a:ln w="9525">
                            <a:solidFill>
                              <a:srgbClr val="000000"/>
                            </a:solidFill>
                            <a:round/>
                            <a:headEnd/>
                            <a:tailEnd/>
                          </a:ln>
                        </wps:spPr>
                        <wps:txbx>
                          <w:txbxContent>
                            <w:p w14:paraId="18A8D4E2" w14:textId="77777777" w:rsidR="00FF3C2A" w:rsidRPr="00964098" w:rsidRDefault="00FF3C2A" w:rsidP="00815BD5">
                              <w:pPr>
                                <w:pStyle w:val="NormalWeb"/>
                                <w:spacing w:before="0" w:beforeAutospacing="0" w:after="0" w:afterAutospacing="0"/>
                                <w:jc w:val="center"/>
                                <w:rPr>
                                  <w:lang w:val="en-US"/>
                                </w:rPr>
                              </w:pPr>
                              <w:r w:rsidRPr="00964098">
                                <w:rPr>
                                  <w:rFonts w:ascii="Calibri" w:eastAsia="SimSun" w:hAnsi="Calibri"/>
                                  <w:sz w:val="16"/>
                                  <w:szCs w:val="16"/>
                                  <w:lang w:val="en-US"/>
                                </w:rPr>
                                <w:t>Minister of Education</w:t>
                              </w:r>
                              <w:r>
                                <w:rPr>
                                  <w:rFonts w:ascii="Calibri" w:eastAsia="SimSun" w:hAnsi="Calibri"/>
                                  <w:sz w:val="16"/>
                                  <w:szCs w:val="16"/>
                                  <w:lang w:val="en-US"/>
                                </w:rPr>
                                <w:t xml:space="preserve"> and Research</w:t>
                              </w:r>
                              <w:r w:rsidRPr="00964098">
                                <w:rPr>
                                  <w:rFonts w:ascii="Calibri" w:eastAsia="SimSun" w:hAnsi="Calibri"/>
                                  <w:sz w:val="16"/>
                                  <w:szCs w:val="16"/>
                                  <w:lang w:val="en-US"/>
                                </w:rPr>
                                <w:t xml:space="preserve"> (General Director) </w:t>
                              </w:r>
                            </w:p>
                            <w:p w14:paraId="1FFBA264" w14:textId="77777777" w:rsidR="00FF3C2A" w:rsidRPr="00964098" w:rsidRDefault="00FF3C2A" w:rsidP="00815BD5">
                              <w:pPr>
                                <w:pStyle w:val="NormalWeb"/>
                                <w:spacing w:before="0" w:beforeAutospacing="0" w:after="0" w:afterAutospacing="0"/>
                                <w:rPr>
                                  <w:lang w:val="en-US"/>
                                </w:rPr>
                              </w:pPr>
                              <w:r w:rsidRPr="00964098">
                                <w:rPr>
                                  <w:rFonts w:eastAsia="SimSun"/>
                                  <w:lang w:val="en-US"/>
                                </w:rPr>
                                <w:t> </w:t>
                              </w:r>
                            </w:p>
                          </w:txbxContent>
                        </wps:txbx>
                        <wps:bodyPr rot="0" vert="horz" wrap="square" lIns="91440" tIns="45720" rIns="91440" bIns="45720" anchor="t" anchorCtr="0" upright="1">
                          <a:noAutofit/>
                        </wps:bodyPr>
                      </wps:wsp>
                      <wpg:wgp>
                        <wpg:cNvPr id="1989061030" name="Group 34"/>
                        <wpg:cNvGrpSpPr>
                          <a:grpSpLocks/>
                        </wpg:cNvGrpSpPr>
                        <wpg:grpSpPr bwMode="auto">
                          <a:xfrm>
                            <a:off x="61201" y="442710"/>
                            <a:ext cx="3580855" cy="1386932"/>
                            <a:chOff x="0" y="0"/>
                            <a:chExt cx="35807" cy="13868"/>
                          </a:xfrm>
                        </wpg:grpSpPr>
                        <wps:wsp>
                          <wps:cNvPr id="1439067304" name="AutoShape 193"/>
                          <wps:cNvCnPr>
                            <a:cxnSpLocks noChangeShapeType="1"/>
                          </wps:cNvCnPr>
                          <wps:spPr bwMode="auto">
                            <a:xfrm flipV="1">
                              <a:off x="24066" y="0"/>
                              <a:ext cx="0" cy="13868"/>
                            </a:xfrm>
                            <a:prstGeom prst="straightConnector1">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90164270" name="AutoShape 191"/>
                          <wps:cNvCnPr>
                            <a:cxnSpLocks noChangeShapeType="1"/>
                          </wps:cNvCnPr>
                          <wps:spPr bwMode="auto">
                            <a:xfrm>
                              <a:off x="10541" y="3619"/>
                              <a:ext cx="25266" cy="2502"/>
                            </a:xfrm>
                            <a:prstGeom prst="bentConnector3">
                              <a:avLst>
                                <a:gd name="adj1" fmla="val 49986"/>
                              </a:avLst>
                            </a:prstGeom>
                            <a:noFill/>
                            <a:ln w="9525">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1416655196" name="Oval 37"/>
                          <wps:cNvSpPr>
                            <a:spLocks noChangeArrowheads="1"/>
                          </wps:cNvSpPr>
                          <wps:spPr bwMode="auto">
                            <a:xfrm>
                              <a:off x="15684" y="4699"/>
                              <a:ext cx="16834" cy="7283"/>
                            </a:xfrm>
                            <a:prstGeom prst="ellipse">
                              <a:avLst/>
                            </a:prstGeom>
                            <a:solidFill>
                              <a:srgbClr val="FFFFFF"/>
                            </a:solidFill>
                            <a:ln w="9525">
                              <a:solidFill>
                                <a:srgbClr val="000000"/>
                              </a:solidFill>
                              <a:round/>
                              <a:headEnd/>
                              <a:tailEnd/>
                            </a:ln>
                          </wps:spPr>
                          <wps:txbx>
                            <w:txbxContent>
                              <w:p w14:paraId="563FFD61" w14:textId="77777777" w:rsidR="00FF3C2A" w:rsidRPr="00964098" w:rsidRDefault="00FF3C2A" w:rsidP="00815BD5">
                                <w:pPr>
                                  <w:pStyle w:val="NormalWeb"/>
                                  <w:spacing w:before="0" w:beforeAutospacing="0" w:after="0" w:afterAutospacing="0"/>
                                  <w:jc w:val="center"/>
                                  <w:rPr>
                                    <w:lang w:val="en-US"/>
                                  </w:rPr>
                                </w:pPr>
                                <w:r w:rsidRPr="00964098">
                                  <w:rPr>
                                    <w:rFonts w:ascii="Calibri" w:eastAsia="SimSun" w:hAnsi="Calibri"/>
                                    <w:sz w:val="16"/>
                                    <w:szCs w:val="16"/>
                                    <w:lang w:val="en-US"/>
                                  </w:rPr>
                                  <w:t>Executive Director</w:t>
                                </w:r>
                              </w:p>
                              <w:p w14:paraId="6FE85A29" w14:textId="77777777" w:rsidR="00FF3C2A" w:rsidRPr="00964098" w:rsidRDefault="00FF3C2A" w:rsidP="00815BD5">
                                <w:pPr>
                                  <w:pStyle w:val="NormalWeb"/>
                                  <w:spacing w:before="0" w:beforeAutospacing="0" w:after="0" w:afterAutospacing="0"/>
                                  <w:jc w:val="center"/>
                                  <w:rPr>
                                    <w:lang w:val="en-US"/>
                                  </w:rPr>
                                </w:pPr>
                                <w:r w:rsidRPr="00964098">
                                  <w:rPr>
                                    <w:rFonts w:ascii="Calibri" w:eastAsia="SimSun" w:hAnsi="Calibri"/>
                                    <w:sz w:val="16"/>
                                    <w:szCs w:val="16"/>
                                    <w:lang w:val="en-US"/>
                                  </w:rPr>
                                  <w:t xml:space="preserve"> </w:t>
                                </w:r>
                              </w:p>
                            </w:txbxContent>
                          </wps:txbx>
                          <wps:bodyPr rot="0" vert="horz" wrap="square" lIns="91440" tIns="45720" rIns="91440" bIns="45720" anchor="t" anchorCtr="0" upright="1">
                            <a:noAutofit/>
                          </wps:bodyPr>
                        </wps:wsp>
                        <wps:wsp>
                          <wps:cNvPr id="325716708" name="AutoShape 99"/>
                          <wps:cNvSpPr>
                            <a:spLocks noChangeArrowheads="1"/>
                          </wps:cNvSpPr>
                          <wps:spPr bwMode="auto">
                            <a:xfrm>
                              <a:off x="0" y="1778"/>
                              <a:ext cx="10579" cy="3867"/>
                            </a:xfrm>
                            <a:prstGeom prst="roundRect">
                              <a:avLst>
                                <a:gd name="adj" fmla="val 16667"/>
                              </a:avLst>
                            </a:prstGeom>
                            <a:solidFill>
                              <a:srgbClr val="FFFFFF"/>
                            </a:solidFill>
                            <a:ln w="9525">
                              <a:solidFill>
                                <a:srgbClr val="000000"/>
                              </a:solidFill>
                              <a:round/>
                              <a:headEnd/>
                              <a:tailEnd/>
                            </a:ln>
                          </wps:spPr>
                          <wps:txbx>
                            <w:txbxContent>
                              <w:p w14:paraId="5604D02C" w14:textId="77777777" w:rsidR="00FF3C2A" w:rsidRPr="00FA4D73" w:rsidRDefault="00FF3C2A" w:rsidP="00815BD5">
                                <w:pPr>
                                  <w:pStyle w:val="NormalWeb"/>
                                  <w:spacing w:before="120" w:beforeAutospacing="0" w:after="0" w:afterAutospacing="0"/>
                                  <w:rPr>
                                    <w:lang w:val="en-GB"/>
                                  </w:rPr>
                                </w:pPr>
                                <w:r w:rsidRPr="00FA4D73">
                                  <w:rPr>
                                    <w:rFonts w:ascii="Calibri" w:eastAsia="SimSun" w:hAnsi="Calibri"/>
                                    <w:sz w:val="16"/>
                                    <w:szCs w:val="16"/>
                                    <w:lang w:val="en-GB"/>
                                  </w:rPr>
                                  <w:t>Ministry of Finance</w:t>
                                </w:r>
                              </w:p>
                            </w:txbxContent>
                          </wps:txbx>
                          <wps:bodyPr rot="0" vert="horz" wrap="square" lIns="91440" tIns="45720" rIns="91440" bIns="45720" anchor="t" anchorCtr="0" upright="1">
                            <a:noAutofit/>
                          </wps:bodyPr>
                        </wps:wsp>
                        <wps:wsp>
                          <wps:cNvPr id="732320031" name="AutoShape 189"/>
                          <wps:cNvSpPr>
                            <a:spLocks noChangeArrowheads="1"/>
                          </wps:cNvSpPr>
                          <wps:spPr bwMode="auto">
                            <a:xfrm>
                              <a:off x="0" y="6604"/>
                              <a:ext cx="10579" cy="5359"/>
                            </a:xfrm>
                            <a:prstGeom prst="flowChartMultidocument">
                              <a:avLst/>
                            </a:prstGeom>
                            <a:solidFill>
                              <a:srgbClr val="FFFFFF"/>
                            </a:solidFill>
                            <a:ln w="9525">
                              <a:solidFill>
                                <a:srgbClr val="000000"/>
                              </a:solidFill>
                              <a:miter lim="800000"/>
                              <a:headEnd/>
                              <a:tailEnd/>
                            </a:ln>
                          </wps:spPr>
                          <wps:txbx>
                            <w:txbxContent>
                              <w:p w14:paraId="1AC1742E" w14:textId="77777777" w:rsidR="00FF3C2A" w:rsidRPr="00FA4D73" w:rsidRDefault="00FF3C2A" w:rsidP="00815BD5">
                                <w:pPr>
                                  <w:pStyle w:val="NormalWeb"/>
                                  <w:spacing w:before="120" w:beforeAutospacing="0" w:after="0" w:afterAutospacing="0"/>
                                  <w:rPr>
                                    <w:lang w:val="en-GB"/>
                                  </w:rPr>
                                </w:pPr>
                                <w:r>
                                  <w:rPr>
                                    <w:rFonts w:ascii="Calibri" w:eastAsia="SimSun" w:hAnsi="Calibri"/>
                                    <w:sz w:val="14"/>
                                    <w:szCs w:val="14"/>
                                    <w:lang w:val="en-GB"/>
                                  </w:rPr>
                                  <w:t>MoER</w:t>
                                </w:r>
                                <w:r w:rsidRPr="00FA4D73">
                                  <w:rPr>
                                    <w:rFonts w:ascii="Calibri" w:eastAsia="SimSun" w:hAnsi="Calibri"/>
                                    <w:sz w:val="14"/>
                                    <w:szCs w:val="14"/>
                                    <w:lang w:val="en-GB"/>
                                  </w:rPr>
                                  <w:t xml:space="preserve"> Divisions and Departments</w:t>
                                </w:r>
                              </w:p>
                            </w:txbxContent>
                          </wps:txbx>
                          <wps:bodyPr rot="0" vert="horz" wrap="square" lIns="91440" tIns="45720" rIns="91440" bIns="45720" anchor="t" anchorCtr="0" upright="1">
                            <a:noAutofit/>
                          </wps:bodyPr>
                        </wps:wsp>
                        <wps:wsp>
                          <wps:cNvPr id="1747178614" name="Straight Arrow Connector 40"/>
                          <wps:cNvCnPr>
                            <a:cxnSpLocks noChangeShapeType="1"/>
                          </wps:cNvCnPr>
                          <wps:spPr bwMode="auto">
                            <a:xfrm>
                              <a:off x="10668" y="8572"/>
                              <a:ext cx="500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wps:wsp>
                        <wps:cNvPr id="39512290" name="AutoShape 76"/>
                        <wps:cNvSpPr>
                          <a:spLocks noChangeArrowheads="1"/>
                        </wps:cNvSpPr>
                        <wps:spPr bwMode="auto">
                          <a:xfrm>
                            <a:off x="3630955" y="887221"/>
                            <a:ext cx="883513" cy="532012"/>
                          </a:xfrm>
                          <a:prstGeom prst="roundRect">
                            <a:avLst>
                              <a:gd name="adj" fmla="val 16667"/>
                            </a:avLst>
                          </a:prstGeom>
                          <a:solidFill>
                            <a:srgbClr val="FFFFFF"/>
                          </a:solidFill>
                          <a:ln w="9525">
                            <a:solidFill>
                              <a:srgbClr val="000000"/>
                            </a:solidFill>
                            <a:round/>
                            <a:headEnd/>
                            <a:tailEnd/>
                          </a:ln>
                        </wps:spPr>
                        <wps:txbx>
                          <w:txbxContent>
                            <w:p w14:paraId="3E3581FA" w14:textId="77777777" w:rsidR="00FF3C2A" w:rsidRPr="00815BD5" w:rsidRDefault="00FF3C2A" w:rsidP="00815BD5">
                              <w:pPr>
                                <w:pStyle w:val="NormalWeb"/>
                                <w:spacing w:before="120" w:beforeAutospacing="0" w:after="0" w:afterAutospacing="0"/>
                                <w:jc w:val="center"/>
                                <w:rPr>
                                  <w:lang w:val="en-US"/>
                                </w:rPr>
                              </w:pPr>
                              <w:r>
                                <w:rPr>
                                  <w:rFonts w:ascii="Calibri" w:eastAsia="SimSun" w:hAnsi="Calibri"/>
                                  <w:sz w:val="16"/>
                                  <w:szCs w:val="16"/>
                                </w:rPr>
                                <w:t>WORLD BANK/ I</w:t>
                              </w:r>
                              <w:r>
                                <w:rPr>
                                  <w:rFonts w:ascii="Calibri" w:eastAsia="SimSun" w:hAnsi="Calibri"/>
                                  <w:sz w:val="16"/>
                                  <w:szCs w:val="16"/>
                                  <w:lang w:val="en-US"/>
                                </w:rPr>
                                <w:t>BRD</w:t>
                              </w:r>
                            </w:p>
                          </w:txbxContent>
                        </wps:txbx>
                        <wps:bodyPr rot="0" vert="horz" wrap="square" lIns="91440" tIns="45720" rIns="91440" bIns="45720" anchor="t" anchorCtr="0" upright="1">
                          <a:noAutofit/>
                        </wps:bodyPr>
                      </wps:wsp>
                      <wps:wsp>
                        <wps:cNvPr id="1457417696" name="Rectangle 82"/>
                        <wps:cNvSpPr>
                          <a:spLocks noChangeArrowheads="1"/>
                        </wps:cNvSpPr>
                        <wps:spPr bwMode="auto">
                          <a:xfrm>
                            <a:off x="1690026" y="1839743"/>
                            <a:ext cx="1446522" cy="245806"/>
                          </a:xfrm>
                          <a:prstGeom prst="rect">
                            <a:avLst/>
                          </a:prstGeom>
                          <a:solidFill>
                            <a:srgbClr val="FFFFFF"/>
                          </a:solidFill>
                          <a:ln w="9525">
                            <a:solidFill>
                              <a:srgbClr val="000000"/>
                            </a:solidFill>
                            <a:miter lim="800000"/>
                            <a:headEnd/>
                            <a:tailEnd/>
                          </a:ln>
                        </wps:spPr>
                        <wps:txbx>
                          <w:txbxContent>
                            <w:p w14:paraId="08A9BF4F" w14:textId="77777777" w:rsidR="00FF3C2A" w:rsidRPr="00FA4D73" w:rsidRDefault="00FF3C2A" w:rsidP="00815BD5">
                              <w:pPr>
                                <w:pStyle w:val="NormalWeb"/>
                                <w:spacing w:before="0" w:beforeAutospacing="0" w:after="0" w:afterAutospacing="0"/>
                                <w:jc w:val="center"/>
                                <w:rPr>
                                  <w:lang w:val="en-GB"/>
                                </w:rPr>
                              </w:pPr>
                              <w:r w:rsidRPr="00FA4D73">
                                <w:rPr>
                                  <w:rFonts w:ascii="Calibri" w:eastAsia="SimSun" w:hAnsi="Calibri"/>
                                  <w:sz w:val="16"/>
                                  <w:szCs w:val="16"/>
                                  <w:lang w:val="en-GB"/>
                                </w:rPr>
                                <w:t>Project Coordinator</w:t>
                              </w:r>
                            </w:p>
                          </w:txbxContent>
                        </wps:txbx>
                        <wps:bodyPr rot="0" vert="horz" wrap="square" lIns="91440" tIns="45720" rIns="91440" bIns="45720" anchor="t" anchorCtr="0" upright="1">
                          <a:noAutofit/>
                        </wps:bodyPr>
                      </wps:wsp>
                      <wps:wsp>
                        <wps:cNvPr id="782138689" name="AutoShape 22"/>
                        <wps:cNvCnPr>
                          <a:cxnSpLocks noChangeShapeType="1"/>
                        </wps:cNvCnPr>
                        <wps:spPr bwMode="auto">
                          <a:xfrm>
                            <a:off x="813212" y="2232052"/>
                            <a:ext cx="3977861" cy="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9695397" name="AutoShape 21"/>
                        <wps:cNvCnPr>
                          <a:cxnSpLocks noChangeShapeType="1"/>
                        </wps:cNvCnPr>
                        <wps:spPr bwMode="auto">
                          <a:xfrm>
                            <a:off x="2467938" y="2091848"/>
                            <a:ext cx="0" cy="1409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851628" name="Rectangle 45"/>
                        <wps:cNvSpPr>
                          <a:spLocks noChangeArrowheads="1"/>
                        </wps:cNvSpPr>
                        <wps:spPr bwMode="auto">
                          <a:xfrm>
                            <a:off x="379406" y="2419156"/>
                            <a:ext cx="754011" cy="508612"/>
                          </a:xfrm>
                          <a:prstGeom prst="rect">
                            <a:avLst/>
                          </a:prstGeom>
                          <a:solidFill>
                            <a:srgbClr val="FFFFFF"/>
                          </a:solidFill>
                          <a:ln w="9525">
                            <a:solidFill>
                              <a:srgbClr val="000000"/>
                            </a:solidFill>
                            <a:miter lim="800000"/>
                            <a:headEnd/>
                            <a:tailEnd/>
                          </a:ln>
                        </wps:spPr>
                        <wps:txbx>
                          <w:txbxContent>
                            <w:p w14:paraId="3570A3CA" w14:textId="77777777" w:rsidR="00FF3C2A" w:rsidRPr="00FA4D73" w:rsidRDefault="00FF3C2A" w:rsidP="00815BD5">
                              <w:pPr>
                                <w:pStyle w:val="NormalWeb"/>
                                <w:spacing w:before="0" w:beforeAutospacing="0" w:after="0" w:afterAutospacing="0"/>
                                <w:rPr>
                                  <w:lang w:val="en-GB"/>
                                </w:rPr>
                              </w:pPr>
                              <w:r w:rsidRPr="00FA4D73">
                                <w:rPr>
                                  <w:rFonts w:ascii="Calibri" w:eastAsia="SimSun" w:hAnsi="Calibri" w:cs="Arial"/>
                                  <w:color w:val="222222"/>
                                  <w:sz w:val="16"/>
                                  <w:szCs w:val="16"/>
                                  <w:lang w:val="en-GB"/>
                                </w:rPr>
                                <w:t xml:space="preserve">Procurement </w:t>
                              </w:r>
                              <w:r w:rsidRPr="00FA4D73">
                                <w:rPr>
                                  <w:rFonts w:ascii="Calibri" w:eastAsia="SimSun" w:hAnsi="Calibri" w:cs="Arial"/>
                                  <w:color w:val="222222"/>
                                  <w:sz w:val="17"/>
                                  <w:szCs w:val="17"/>
                                  <w:lang w:val="en-GB"/>
                                </w:rPr>
                                <w:t>specialist</w:t>
                              </w:r>
                            </w:p>
                          </w:txbxContent>
                        </wps:txbx>
                        <wps:bodyPr rot="0" vert="horz" wrap="square" lIns="91440" tIns="45720" rIns="91440" bIns="45720" anchor="t" anchorCtr="0" upright="1">
                          <a:noAutofit/>
                        </wps:bodyPr>
                      </wps:wsp>
                      <wps:wsp>
                        <wps:cNvPr id="620830541" name="Rectangle 46"/>
                        <wps:cNvSpPr>
                          <a:spLocks noChangeArrowheads="1"/>
                        </wps:cNvSpPr>
                        <wps:spPr bwMode="auto">
                          <a:xfrm>
                            <a:off x="1182218" y="2419156"/>
                            <a:ext cx="725911" cy="508612"/>
                          </a:xfrm>
                          <a:prstGeom prst="rect">
                            <a:avLst/>
                          </a:prstGeom>
                          <a:solidFill>
                            <a:srgbClr val="FFFFFF"/>
                          </a:solidFill>
                          <a:ln w="9525">
                            <a:solidFill>
                              <a:srgbClr val="000000"/>
                            </a:solidFill>
                            <a:miter lim="800000"/>
                            <a:headEnd/>
                            <a:tailEnd/>
                          </a:ln>
                        </wps:spPr>
                        <wps:txbx>
                          <w:txbxContent>
                            <w:p w14:paraId="1C6E0B61" w14:textId="77777777" w:rsidR="00FF3C2A" w:rsidRPr="00815BD5" w:rsidRDefault="00FF3C2A" w:rsidP="00815BD5">
                              <w:pPr>
                                <w:pStyle w:val="NormalWeb"/>
                                <w:spacing w:before="0" w:beforeAutospacing="0" w:after="0" w:afterAutospacing="0"/>
                                <w:jc w:val="center"/>
                                <w:rPr>
                                  <w:rFonts w:ascii="Calibri" w:eastAsia="SimSun" w:hAnsi="Calibri"/>
                                  <w:sz w:val="16"/>
                                  <w:szCs w:val="16"/>
                                  <w:lang w:val="en-GB"/>
                                </w:rPr>
                              </w:pPr>
                              <w:r w:rsidRPr="00815BD5">
                                <w:rPr>
                                  <w:rFonts w:ascii="Calibri" w:eastAsia="SimSun" w:hAnsi="Calibri"/>
                                  <w:sz w:val="16"/>
                                  <w:szCs w:val="16"/>
                                  <w:lang w:val="en-GB"/>
                                </w:rPr>
                                <w:t>M&amp;E specialist</w:t>
                              </w:r>
                            </w:p>
                          </w:txbxContent>
                        </wps:txbx>
                        <wps:bodyPr rot="0" vert="horz" wrap="square" lIns="91440" tIns="45720" rIns="91440" bIns="45720" anchor="t" anchorCtr="0" upright="1">
                          <a:noAutofit/>
                        </wps:bodyPr>
                      </wps:wsp>
                      <wps:wsp>
                        <wps:cNvPr id="761588939" name="Rectangle 47"/>
                        <wps:cNvSpPr>
                          <a:spLocks noChangeArrowheads="1"/>
                        </wps:cNvSpPr>
                        <wps:spPr bwMode="auto">
                          <a:xfrm>
                            <a:off x="2671341" y="2406656"/>
                            <a:ext cx="799512" cy="521112"/>
                          </a:xfrm>
                          <a:prstGeom prst="rect">
                            <a:avLst/>
                          </a:prstGeom>
                          <a:solidFill>
                            <a:srgbClr val="FFFFFF"/>
                          </a:solidFill>
                          <a:ln w="9525">
                            <a:solidFill>
                              <a:srgbClr val="000000"/>
                            </a:solidFill>
                            <a:miter lim="800000"/>
                            <a:headEnd/>
                            <a:tailEnd/>
                          </a:ln>
                        </wps:spPr>
                        <wps:txbx>
                          <w:txbxContent>
                            <w:p w14:paraId="4782CA3C" w14:textId="77777777" w:rsidR="00FF3C2A" w:rsidRPr="00FA4D73" w:rsidRDefault="00FF3C2A" w:rsidP="00815BD5">
                              <w:pPr>
                                <w:pStyle w:val="NormalWeb"/>
                                <w:spacing w:before="0" w:beforeAutospacing="0" w:after="0" w:afterAutospacing="0"/>
                                <w:rPr>
                                  <w:rFonts w:ascii="Calibri" w:eastAsia="SimSun" w:hAnsi="Calibri" w:cs="Arial"/>
                                  <w:color w:val="222222"/>
                                  <w:sz w:val="17"/>
                                  <w:szCs w:val="17"/>
                                  <w:lang w:val="en-GB"/>
                                </w:rPr>
                              </w:pPr>
                              <w:r>
                                <w:rPr>
                                  <w:rFonts w:ascii="Calibri" w:eastAsia="SimSun" w:hAnsi="Calibri" w:cs="Arial"/>
                                  <w:color w:val="222222"/>
                                  <w:sz w:val="16"/>
                                  <w:szCs w:val="16"/>
                                  <w:lang w:val="en-GB"/>
                                </w:rPr>
                                <w:t>E</w:t>
                              </w:r>
                              <w:r w:rsidRPr="00822E2E">
                                <w:rPr>
                                  <w:rFonts w:ascii="Calibri" w:eastAsia="SimSun" w:hAnsi="Calibri" w:cs="Arial"/>
                                  <w:color w:val="222222"/>
                                  <w:sz w:val="16"/>
                                  <w:szCs w:val="16"/>
                                  <w:lang w:val="en-GB"/>
                                </w:rPr>
                                <w:t>nvironmental specialist</w:t>
                              </w:r>
                            </w:p>
                          </w:txbxContent>
                        </wps:txbx>
                        <wps:bodyPr rot="0" vert="horz" wrap="square" lIns="91440" tIns="45720" rIns="91440" bIns="45720" anchor="t" anchorCtr="0" upright="1">
                          <a:noAutofit/>
                        </wps:bodyPr>
                      </wps:wsp>
                      <wps:wsp>
                        <wps:cNvPr id="2063015671" name="Rectangle 49"/>
                        <wps:cNvSpPr>
                          <a:spLocks noChangeArrowheads="1"/>
                        </wps:cNvSpPr>
                        <wps:spPr bwMode="auto">
                          <a:xfrm>
                            <a:off x="1967430" y="2409856"/>
                            <a:ext cx="627110" cy="517912"/>
                          </a:xfrm>
                          <a:prstGeom prst="rect">
                            <a:avLst/>
                          </a:prstGeom>
                          <a:solidFill>
                            <a:srgbClr val="FFFFFF"/>
                          </a:solidFill>
                          <a:ln w="9525">
                            <a:solidFill>
                              <a:srgbClr val="000000"/>
                            </a:solidFill>
                            <a:miter lim="800000"/>
                            <a:headEnd/>
                            <a:tailEnd/>
                          </a:ln>
                        </wps:spPr>
                        <wps:txbx>
                          <w:txbxContent>
                            <w:p w14:paraId="1AB9F4ED" w14:textId="77777777" w:rsidR="00FF3C2A" w:rsidRPr="00FA4D73" w:rsidRDefault="00FF3C2A" w:rsidP="00815BD5">
                              <w:pPr>
                                <w:pStyle w:val="NormalWeb"/>
                                <w:spacing w:before="0" w:beforeAutospacing="0" w:after="0" w:afterAutospacing="0"/>
                                <w:jc w:val="center"/>
                                <w:rPr>
                                  <w:lang w:val="en-GB"/>
                                </w:rPr>
                              </w:pPr>
                              <w:r w:rsidRPr="00FA4D73">
                                <w:rPr>
                                  <w:rFonts w:ascii="Calibri" w:eastAsia="SimSun" w:hAnsi="Calibri"/>
                                  <w:sz w:val="16"/>
                                  <w:szCs w:val="16"/>
                                  <w:lang w:val="en-GB"/>
                                </w:rPr>
                                <w:t>FM specialist</w:t>
                              </w:r>
                            </w:p>
                          </w:txbxContent>
                        </wps:txbx>
                        <wps:bodyPr rot="0" vert="horz" wrap="square" lIns="91440" tIns="45720" rIns="91440" bIns="45720" anchor="t" anchorCtr="0" upright="1">
                          <a:noAutofit/>
                        </wps:bodyPr>
                      </wps:wsp>
                      <wps:wsp>
                        <wps:cNvPr id="901913881" name="AutoShape 21"/>
                        <wps:cNvCnPr>
                          <a:cxnSpLocks noChangeShapeType="1"/>
                        </wps:cNvCnPr>
                        <wps:spPr bwMode="auto">
                          <a:xfrm>
                            <a:off x="813212" y="2232752"/>
                            <a:ext cx="0" cy="197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8187770" name="AutoShape 21"/>
                        <wps:cNvCnPr>
                          <a:cxnSpLocks noChangeShapeType="1"/>
                        </wps:cNvCnPr>
                        <wps:spPr bwMode="auto">
                          <a:xfrm>
                            <a:off x="1545224" y="2248452"/>
                            <a:ext cx="0" cy="1707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810983" name="AutoShape 21"/>
                        <wps:cNvCnPr>
                          <a:cxnSpLocks noChangeShapeType="1"/>
                        </wps:cNvCnPr>
                        <wps:spPr bwMode="auto">
                          <a:xfrm>
                            <a:off x="2474938" y="2248452"/>
                            <a:ext cx="0" cy="1707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4316797" name="AutoShape 21"/>
                        <wps:cNvCnPr>
                          <a:cxnSpLocks noChangeShapeType="1"/>
                        </wps:cNvCnPr>
                        <wps:spPr bwMode="auto">
                          <a:xfrm>
                            <a:off x="3071047" y="2248452"/>
                            <a:ext cx="0" cy="1582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757193" name="Rounded Rectangle 53"/>
                        <wps:cNvSpPr>
                          <a:spLocks noChangeArrowheads="1"/>
                        </wps:cNvSpPr>
                        <wps:spPr bwMode="auto">
                          <a:xfrm>
                            <a:off x="3473053" y="1673539"/>
                            <a:ext cx="880613" cy="382109"/>
                          </a:xfrm>
                          <a:prstGeom prst="roundRect">
                            <a:avLst>
                              <a:gd name="adj" fmla="val 16667"/>
                            </a:avLst>
                          </a:prstGeom>
                          <a:solidFill>
                            <a:schemeClr val="lt1">
                              <a:lumMod val="100000"/>
                              <a:lumOff val="0"/>
                            </a:schemeClr>
                          </a:solidFill>
                          <a:ln w="3175">
                            <a:solidFill>
                              <a:schemeClr val="dk1">
                                <a:lumMod val="100000"/>
                                <a:lumOff val="0"/>
                              </a:schemeClr>
                            </a:solidFill>
                            <a:round/>
                            <a:headEnd/>
                            <a:tailEnd/>
                          </a:ln>
                        </wps:spPr>
                        <wps:txbx>
                          <w:txbxContent>
                            <w:p w14:paraId="741AF1E6" w14:textId="77777777" w:rsidR="00FF3C2A" w:rsidRPr="00B957FB" w:rsidRDefault="00FF3C2A" w:rsidP="00815BD5">
                              <w:pPr>
                                <w:jc w:val="center"/>
                                <w:rPr>
                                  <w:sz w:val="20"/>
                                  <w:szCs w:val="20"/>
                                  <w:lang w:val="ro-RO"/>
                                </w:rPr>
                              </w:pPr>
                              <w:r>
                                <w:rPr>
                                  <w:sz w:val="20"/>
                                  <w:szCs w:val="20"/>
                                  <w:lang w:val="ro-RO"/>
                                </w:rPr>
                                <w:t>NORLD</w:t>
                              </w:r>
                            </w:p>
                          </w:txbxContent>
                        </wps:txbx>
                        <wps:bodyPr rot="0" vert="horz" wrap="square" lIns="91440" tIns="45720" rIns="91440" bIns="45720" anchor="ctr" anchorCtr="0" upright="1">
                          <a:noAutofit/>
                        </wps:bodyPr>
                      </wps:wsp>
                      <wps:wsp>
                        <wps:cNvPr id="2039696914" name="Straight Arrow Connector 55"/>
                        <wps:cNvCnPr>
                          <a:cxnSpLocks noChangeShapeType="1"/>
                        </wps:cNvCnPr>
                        <wps:spPr bwMode="auto">
                          <a:xfrm flipH="1" flipV="1">
                            <a:off x="3313150" y="1276830"/>
                            <a:ext cx="159902" cy="587714"/>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514915976" name="Straight Arrow Connector 60"/>
                        <wps:cNvCnPr>
                          <a:cxnSpLocks noChangeShapeType="1"/>
                        </wps:cNvCnPr>
                        <wps:spPr bwMode="auto">
                          <a:xfrm flipH="1">
                            <a:off x="3136448" y="1864543"/>
                            <a:ext cx="336405" cy="94302"/>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89947187" name="Rectangle 30"/>
                        <wps:cNvSpPr>
                          <a:spLocks noChangeArrowheads="1"/>
                        </wps:cNvSpPr>
                        <wps:spPr bwMode="auto">
                          <a:xfrm>
                            <a:off x="3555554" y="2406656"/>
                            <a:ext cx="746811" cy="520712"/>
                          </a:xfrm>
                          <a:prstGeom prst="rect">
                            <a:avLst/>
                          </a:prstGeom>
                          <a:solidFill>
                            <a:srgbClr val="FFFFFF"/>
                          </a:solidFill>
                          <a:ln w="9525">
                            <a:solidFill>
                              <a:srgbClr val="000000"/>
                            </a:solidFill>
                            <a:miter lim="800000"/>
                            <a:headEnd/>
                            <a:tailEnd/>
                          </a:ln>
                        </wps:spPr>
                        <wps:txbx>
                          <w:txbxContent>
                            <w:p w14:paraId="640C4DE0" w14:textId="77777777" w:rsidR="00FF3C2A" w:rsidRDefault="00FF3C2A" w:rsidP="00822E2E">
                              <w:pPr>
                                <w:rPr>
                                  <w:rFonts w:ascii="Calibri" w:hAnsi="Calibri" w:cs="Arial"/>
                                  <w:color w:val="222222"/>
                                  <w:sz w:val="16"/>
                                  <w:szCs w:val="16"/>
                                  <w:lang w:val="en-GB"/>
                                </w:rPr>
                              </w:pPr>
                              <w:r w:rsidRPr="00822E2E">
                                <w:rPr>
                                  <w:rFonts w:ascii="Calibri" w:hAnsi="Calibri" w:cs="Arial"/>
                                  <w:color w:val="222222"/>
                                  <w:sz w:val="16"/>
                                  <w:szCs w:val="16"/>
                                  <w:lang w:val="en-GB"/>
                                </w:rPr>
                                <w:t>Social</w:t>
                              </w:r>
                              <w:r>
                                <w:rPr>
                                  <w:rFonts w:ascii="Calibri" w:hAnsi="Calibri" w:cs="Arial"/>
                                  <w:color w:val="222222"/>
                                  <w:sz w:val="16"/>
                                  <w:szCs w:val="16"/>
                                  <w:lang w:val="en-GB"/>
                                </w:rPr>
                                <w:t xml:space="preserve"> </w:t>
                              </w:r>
                              <w:r w:rsidRPr="00822E2E">
                                <w:rPr>
                                  <w:rFonts w:ascii="Calibri" w:hAnsi="Calibri" w:cs="Arial"/>
                                  <w:color w:val="222222"/>
                                  <w:sz w:val="16"/>
                                  <w:szCs w:val="16"/>
                                  <w:lang w:val="en-GB"/>
                                </w:rPr>
                                <w:t>development</w:t>
                              </w:r>
                              <w:r>
                                <w:rPr>
                                  <w:rFonts w:ascii="Calibri" w:hAnsi="Calibri" w:cs="Arial"/>
                                  <w:color w:val="222222"/>
                                  <w:sz w:val="16"/>
                                  <w:szCs w:val="16"/>
                                  <w:lang w:val="en-GB"/>
                                </w:rPr>
                                <w:t xml:space="preserve"> </w:t>
                              </w:r>
                              <w:r w:rsidRPr="00822E2E">
                                <w:rPr>
                                  <w:rFonts w:ascii="Calibri" w:hAnsi="Calibri" w:cs="Arial"/>
                                  <w:color w:val="222222"/>
                                  <w:sz w:val="16"/>
                                  <w:szCs w:val="16"/>
                                  <w:lang w:val="en-GB"/>
                                </w:rPr>
                                <w:t>specialist</w:t>
                              </w:r>
                            </w:p>
                          </w:txbxContent>
                        </wps:txbx>
                        <wps:bodyPr rot="0" vert="horz" wrap="square" lIns="91440" tIns="45720" rIns="91440" bIns="45720" anchor="t" anchorCtr="0" upright="1">
                          <a:noAutofit/>
                        </wps:bodyPr>
                      </wps:wsp>
                      <wps:wsp>
                        <wps:cNvPr id="1020499834" name="AutoShape 21"/>
                        <wps:cNvCnPr>
                          <a:cxnSpLocks noChangeShapeType="1"/>
                        </wps:cNvCnPr>
                        <wps:spPr bwMode="auto">
                          <a:xfrm>
                            <a:off x="3928960" y="2247952"/>
                            <a:ext cx="0" cy="158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359188" name="Rectangle 32"/>
                        <wps:cNvSpPr>
                          <a:spLocks noChangeArrowheads="1"/>
                        </wps:cNvSpPr>
                        <wps:spPr bwMode="auto">
                          <a:xfrm>
                            <a:off x="4476168" y="1658538"/>
                            <a:ext cx="738811" cy="411910"/>
                          </a:xfrm>
                          <a:prstGeom prst="rect">
                            <a:avLst/>
                          </a:prstGeom>
                          <a:solidFill>
                            <a:srgbClr val="FFFFFF"/>
                          </a:solidFill>
                          <a:ln w="9525">
                            <a:solidFill>
                              <a:srgbClr val="000000"/>
                            </a:solidFill>
                            <a:miter lim="800000"/>
                            <a:headEnd/>
                            <a:tailEnd/>
                          </a:ln>
                        </wps:spPr>
                        <wps:txbx>
                          <w:txbxContent>
                            <w:p w14:paraId="77A55D80" w14:textId="77777777" w:rsidR="00FF3C2A" w:rsidRDefault="00FF3C2A" w:rsidP="00822E2E">
                              <w:pPr>
                                <w:jc w:val="center"/>
                                <w:rPr>
                                  <w:rFonts w:ascii="Calibri" w:hAnsi="Calibri"/>
                                  <w:sz w:val="16"/>
                                  <w:szCs w:val="16"/>
                                  <w:lang w:val="en-GB"/>
                                </w:rPr>
                              </w:pPr>
                              <w:r>
                                <w:rPr>
                                  <w:rFonts w:ascii="Calibri" w:hAnsi="Calibri"/>
                                  <w:sz w:val="16"/>
                                  <w:szCs w:val="16"/>
                                  <w:lang w:val="en-GB"/>
                                </w:rPr>
                                <w:t>Project Manager</w:t>
                              </w:r>
                            </w:p>
                          </w:txbxContent>
                        </wps:txbx>
                        <wps:bodyPr rot="0" vert="horz" wrap="square" lIns="91440" tIns="45720" rIns="91440" bIns="45720" anchor="t" anchorCtr="0" upright="1">
                          <a:noAutofit/>
                        </wps:bodyPr>
                      </wps:wsp>
                      <wps:wsp>
                        <wps:cNvPr id="1462851335" name="AutoShape 21"/>
                        <wps:cNvCnPr>
                          <a:cxnSpLocks noChangeShapeType="1"/>
                        </wps:cNvCnPr>
                        <wps:spPr bwMode="auto">
                          <a:xfrm flipV="1">
                            <a:off x="4353666" y="1864443"/>
                            <a:ext cx="122502" cy="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7724860" name="Rectangle 48"/>
                        <wps:cNvSpPr>
                          <a:spLocks noChangeArrowheads="1"/>
                        </wps:cNvSpPr>
                        <wps:spPr bwMode="auto">
                          <a:xfrm>
                            <a:off x="5377882" y="111903"/>
                            <a:ext cx="822413" cy="397609"/>
                          </a:xfrm>
                          <a:prstGeom prst="rect">
                            <a:avLst/>
                          </a:prstGeom>
                          <a:solidFill>
                            <a:srgbClr val="FFFFFF"/>
                          </a:solidFill>
                          <a:ln w="9525">
                            <a:solidFill>
                              <a:srgbClr val="000000"/>
                            </a:solidFill>
                            <a:miter lim="800000"/>
                            <a:headEnd/>
                            <a:tailEnd/>
                          </a:ln>
                        </wps:spPr>
                        <wps:txbx>
                          <w:txbxContent>
                            <w:p w14:paraId="2223947E" w14:textId="77777777" w:rsidR="00FF3C2A" w:rsidRDefault="00FF3C2A" w:rsidP="00822E2E">
                              <w:pPr>
                                <w:rPr>
                                  <w:rFonts w:ascii="Calibri" w:hAnsi="Calibri" w:cs="Arial"/>
                                  <w:color w:val="222222"/>
                                  <w:sz w:val="16"/>
                                  <w:szCs w:val="16"/>
                                  <w:lang w:val="en-GB"/>
                                </w:rPr>
                              </w:pPr>
                              <w:r>
                                <w:rPr>
                                  <w:rFonts w:ascii="Calibri" w:hAnsi="Calibri" w:cs="Arial"/>
                                  <w:color w:val="222222"/>
                                  <w:sz w:val="16"/>
                                  <w:szCs w:val="16"/>
                                  <w:lang w:val="en-GB"/>
                                </w:rPr>
                                <w:t xml:space="preserve">Procurement </w:t>
                              </w:r>
                              <w:r>
                                <w:rPr>
                                  <w:rFonts w:ascii="Calibri" w:hAnsi="Calibri" w:cs="Arial"/>
                                  <w:color w:val="222222"/>
                                  <w:sz w:val="17"/>
                                  <w:szCs w:val="17"/>
                                  <w:lang w:val="en-GB"/>
                                </w:rPr>
                                <w:t>specialist</w:t>
                              </w:r>
                            </w:p>
                          </w:txbxContent>
                        </wps:txbx>
                        <wps:bodyPr rot="0" vert="horz" wrap="square" lIns="91440" tIns="45720" rIns="91440" bIns="45720" anchor="t" anchorCtr="0" upright="1">
                          <a:noAutofit/>
                        </wps:bodyPr>
                      </wps:wsp>
                      <wps:wsp>
                        <wps:cNvPr id="962391231" name="Rectangle 50"/>
                        <wps:cNvSpPr>
                          <a:spLocks noChangeArrowheads="1"/>
                        </wps:cNvSpPr>
                        <wps:spPr bwMode="auto">
                          <a:xfrm>
                            <a:off x="5377682" y="600714"/>
                            <a:ext cx="822613" cy="406509"/>
                          </a:xfrm>
                          <a:prstGeom prst="rect">
                            <a:avLst/>
                          </a:prstGeom>
                          <a:solidFill>
                            <a:srgbClr val="FFFFFF"/>
                          </a:solidFill>
                          <a:ln w="9525">
                            <a:solidFill>
                              <a:srgbClr val="000000"/>
                            </a:solidFill>
                            <a:miter lim="800000"/>
                            <a:headEnd/>
                            <a:tailEnd/>
                          </a:ln>
                        </wps:spPr>
                        <wps:txbx>
                          <w:txbxContent>
                            <w:p w14:paraId="270E3953" w14:textId="77777777" w:rsidR="00FF3C2A" w:rsidRDefault="00FF3C2A" w:rsidP="00822E2E">
                              <w:pPr>
                                <w:jc w:val="center"/>
                                <w:rPr>
                                  <w:rFonts w:ascii="Calibri" w:hAnsi="Calibri"/>
                                  <w:sz w:val="16"/>
                                  <w:szCs w:val="16"/>
                                  <w:lang w:val="en-GB"/>
                                </w:rPr>
                              </w:pPr>
                              <w:r>
                                <w:rPr>
                                  <w:rFonts w:ascii="Calibri" w:hAnsi="Calibri"/>
                                  <w:sz w:val="16"/>
                                  <w:szCs w:val="16"/>
                                  <w:lang w:val="en-GB"/>
                                </w:rPr>
                                <w:t>FM specialist</w:t>
                              </w:r>
                            </w:p>
                          </w:txbxContent>
                        </wps:txbx>
                        <wps:bodyPr rot="0" vert="horz" wrap="square" lIns="91440" tIns="45720" rIns="91440" bIns="45720" anchor="t" anchorCtr="0" upright="1">
                          <a:noAutofit/>
                        </wps:bodyPr>
                      </wps:wsp>
                      <wps:wsp>
                        <wps:cNvPr id="2034676250" name="Rectangle 51"/>
                        <wps:cNvSpPr>
                          <a:spLocks noChangeArrowheads="1"/>
                        </wps:cNvSpPr>
                        <wps:spPr bwMode="auto">
                          <a:xfrm>
                            <a:off x="5377882" y="1549736"/>
                            <a:ext cx="822913" cy="383809"/>
                          </a:xfrm>
                          <a:prstGeom prst="rect">
                            <a:avLst/>
                          </a:prstGeom>
                          <a:solidFill>
                            <a:srgbClr val="FFFFFF"/>
                          </a:solidFill>
                          <a:ln w="9525">
                            <a:solidFill>
                              <a:srgbClr val="000000"/>
                            </a:solidFill>
                            <a:miter lim="800000"/>
                            <a:headEnd/>
                            <a:tailEnd/>
                          </a:ln>
                        </wps:spPr>
                        <wps:txbx>
                          <w:txbxContent>
                            <w:p w14:paraId="6319A33B" w14:textId="77777777" w:rsidR="00FF3C2A" w:rsidRDefault="00FF3C2A" w:rsidP="00822E2E">
                              <w:pPr>
                                <w:rPr>
                                  <w:rFonts w:ascii="Calibri" w:hAnsi="Calibri" w:cs="Arial"/>
                                  <w:color w:val="222222"/>
                                  <w:sz w:val="16"/>
                                  <w:szCs w:val="16"/>
                                  <w:lang w:val="en-GB"/>
                                </w:rPr>
                              </w:pPr>
                              <w:r>
                                <w:rPr>
                                  <w:rFonts w:ascii="Calibri" w:hAnsi="Calibri" w:cs="Arial"/>
                                  <w:color w:val="222222"/>
                                  <w:sz w:val="16"/>
                                  <w:szCs w:val="16"/>
                                  <w:lang w:val="en-GB"/>
                                </w:rPr>
                                <w:t>Environmental specialist</w:t>
                              </w:r>
                            </w:p>
                          </w:txbxContent>
                        </wps:txbx>
                        <wps:bodyPr rot="0" vert="horz" wrap="square" lIns="91440" tIns="45720" rIns="91440" bIns="45720" anchor="t" anchorCtr="0" upright="1">
                          <a:noAutofit/>
                        </wps:bodyPr>
                      </wps:wsp>
                      <wps:wsp>
                        <wps:cNvPr id="467255529" name="Rectangle 52"/>
                        <wps:cNvSpPr>
                          <a:spLocks noChangeArrowheads="1"/>
                        </wps:cNvSpPr>
                        <wps:spPr bwMode="auto">
                          <a:xfrm>
                            <a:off x="5388782" y="2022847"/>
                            <a:ext cx="811712" cy="520712"/>
                          </a:xfrm>
                          <a:prstGeom prst="rect">
                            <a:avLst/>
                          </a:prstGeom>
                          <a:solidFill>
                            <a:srgbClr val="FFFFFF"/>
                          </a:solidFill>
                          <a:ln w="9525">
                            <a:solidFill>
                              <a:srgbClr val="000000"/>
                            </a:solidFill>
                            <a:miter lim="800000"/>
                            <a:headEnd/>
                            <a:tailEnd/>
                          </a:ln>
                        </wps:spPr>
                        <wps:txbx>
                          <w:txbxContent>
                            <w:p w14:paraId="07798BC8" w14:textId="77777777" w:rsidR="00FF3C2A" w:rsidRDefault="00FF3C2A" w:rsidP="00822E2E">
                              <w:pPr>
                                <w:rPr>
                                  <w:rFonts w:ascii="Calibri" w:hAnsi="Calibri" w:cs="Arial"/>
                                  <w:color w:val="222222"/>
                                  <w:sz w:val="16"/>
                                  <w:szCs w:val="16"/>
                                  <w:lang w:val="en-GB"/>
                                </w:rPr>
                              </w:pPr>
                              <w:r>
                                <w:rPr>
                                  <w:rFonts w:ascii="Calibri" w:hAnsi="Calibri" w:cs="Arial"/>
                                  <w:color w:val="222222"/>
                                  <w:sz w:val="16"/>
                                  <w:szCs w:val="16"/>
                                  <w:lang w:val="en-GB"/>
                                </w:rPr>
                                <w:t>Social development specialist</w:t>
                              </w:r>
                            </w:p>
                          </w:txbxContent>
                        </wps:txbx>
                        <wps:bodyPr rot="0" vert="horz" wrap="square" lIns="91440" tIns="45720" rIns="91440" bIns="45720" anchor="t" anchorCtr="0" upright="1">
                          <a:noAutofit/>
                        </wps:bodyPr>
                      </wps:wsp>
                      <wps:wsp>
                        <wps:cNvPr id="235540617" name="Rectangle 56"/>
                        <wps:cNvSpPr>
                          <a:spLocks noChangeArrowheads="1"/>
                        </wps:cNvSpPr>
                        <wps:spPr bwMode="auto">
                          <a:xfrm>
                            <a:off x="5377882" y="1103026"/>
                            <a:ext cx="822913" cy="362308"/>
                          </a:xfrm>
                          <a:prstGeom prst="rect">
                            <a:avLst/>
                          </a:prstGeom>
                          <a:solidFill>
                            <a:srgbClr val="FFFFFF"/>
                          </a:solidFill>
                          <a:ln w="9525">
                            <a:solidFill>
                              <a:srgbClr val="000000"/>
                            </a:solidFill>
                            <a:miter lim="800000"/>
                            <a:headEnd/>
                            <a:tailEnd/>
                          </a:ln>
                        </wps:spPr>
                        <wps:txbx>
                          <w:txbxContent>
                            <w:p w14:paraId="1E2A68E5" w14:textId="77777777" w:rsidR="00FF3C2A" w:rsidRDefault="00FF3C2A" w:rsidP="00822E2E">
                              <w:pPr>
                                <w:jc w:val="center"/>
                                <w:rPr>
                                  <w:rFonts w:ascii="Calibri" w:hAnsi="Calibri"/>
                                  <w:sz w:val="16"/>
                                  <w:szCs w:val="16"/>
                                  <w:lang w:val="en-GB"/>
                                </w:rPr>
                              </w:pPr>
                              <w:r>
                                <w:rPr>
                                  <w:rFonts w:ascii="Calibri" w:hAnsi="Calibri"/>
                                  <w:sz w:val="16"/>
                                  <w:szCs w:val="16"/>
                                  <w:lang w:val="en-GB"/>
                                </w:rPr>
                                <w:t>M&amp;E specialist</w:t>
                              </w:r>
                            </w:p>
                          </w:txbxContent>
                        </wps:txbx>
                        <wps:bodyPr rot="0" vert="horz" wrap="square" lIns="91440" tIns="45720" rIns="91440" bIns="45720" anchor="t" anchorCtr="0" upright="1">
                          <a:noAutofit/>
                        </wps:bodyPr>
                      </wps:wsp>
                      <wps:wsp>
                        <wps:cNvPr id="221153925" name="Rectangle 61"/>
                        <wps:cNvSpPr>
                          <a:spLocks noChangeArrowheads="1"/>
                        </wps:cNvSpPr>
                        <wps:spPr bwMode="auto">
                          <a:xfrm>
                            <a:off x="5388682" y="2598460"/>
                            <a:ext cx="811612" cy="373409"/>
                          </a:xfrm>
                          <a:prstGeom prst="rect">
                            <a:avLst/>
                          </a:prstGeom>
                          <a:solidFill>
                            <a:srgbClr val="FFFFFF"/>
                          </a:solidFill>
                          <a:ln w="9525">
                            <a:solidFill>
                              <a:srgbClr val="000000"/>
                            </a:solidFill>
                            <a:miter lim="800000"/>
                            <a:headEnd/>
                            <a:tailEnd/>
                          </a:ln>
                        </wps:spPr>
                        <wps:txbx>
                          <w:txbxContent>
                            <w:p w14:paraId="10F6F378" w14:textId="77777777" w:rsidR="00FF3C2A" w:rsidRDefault="00FF3C2A" w:rsidP="00822E2E">
                              <w:pPr>
                                <w:rPr>
                                  <w:rFonts w:ascii="Calibri" w:hAnsi="Calibri" w:cs="Arial"/>
                                  <w:color w:val="222222"/>
                                  <w:sz w:val="16"/>
                                  <w:szCs w:val="16"/>
                                  <w:lang w:val="en-GB"/>
                                </w:rPr>
                              </w:pPr>
                              <w:r w:rsidRPr="001F7B48">
                                <w:rPr>
                                  <w:rFonts w:ascii="Calibri" w:hAnsi="Calibri" w:cs="Arial"/>
                                  <w:color w:val="222222"/>
                                  <w:sz w:val="16"/>
                                  <w:szCs w:val="16"/>
                                  <w:lang w:val="en-GB"/>
                                </w:rPr>
                                <w:t>civil works engineers</w:t>
                              </w:r>
                            </w:p>
                          </w:txbxContent>
                        </wps:txbx>
                        <wps:bodyPr rot="0" vert="horz" wrap="square" lIns="91440" tIns="45720" rIns="91440" bIns="45720" anchor="t" anchorCtr="0" upright="1">
                          <a:noAutofit/>
                        </wps:bodyPr>
                      </wps:wsp>
                      <wps:wsp>
                        <wps:cNvPr id="924709967" name="AutoShape 22"/>
                        <wps:cNvCnPr>
                          <a:cxnSpLocks noChangeShapeType="1"/>
                        </wps:cNvCnPr>
                        <wps:spPr bwMode="auto">
                          <a:xfrm flipV="1">
                            <a:off x="5286381" y="310607"/>
                            <a:ext cx="0" cy="25123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9849569" name="AutoShape 21"/>
                        <wps:cNvCnPr>
                          <a:cxnSpLocks noChangeShapeType="1"/>
                        </wps:cNvCnPr>
                        <wps:spPr bwMode="auto">
                          <a:xfrm>
                            <a:off x="5295981" y="310607"/>
                            <a:ext cx="81901" cy="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5889952" name="AutoShape 21"/>
                        <wps:cNvCnPr>
                          <a:cxnSpLocks noChangeShapeType="1"/>
                        </wps:cNvCnPr>
                        <wps:spPr bwMode="auto">
                          <a:xfrm flipH="1">
                            <a:off x="5295981" y="803919"/>
                            <a:ext cx="81701"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7582171" name="AutoShape 21"/>
                        <wps:cNvCnPr>
                          <a:cxnSpLocks noChangeShapeType="1"/>
                        </wps:cNvCnPr>
                        <wps:spPr bwMode="auto">
                          <a:xfrm flipH="1" flipV="1">
                            <a:off x="5295981" y="1283930"/>
                            <a:ext cx="81901" cy="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063520" name="AutoShape 21"/>
                        <wps:cNvCnPr>
                          <a:cxnSpLocks noChangeShapeType="1"/>
                        </wps:cNvCnPr>
                        <wps:spPr bwMode="auto">
                          <a:xfrm flipH="1" flipV="1">
                            <a:off x="5295981" y="1741240"/>
                            <a:ext cx="81901" cy="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890679" name="AutoShape 21"/>
                        <wps:cNvCnPr>
                          <a:cxnSpLocks noChangeShapeType="1"/>
                        </wps:cNvCnPr>
                        <wps:spPr bwMode="auto">
                          <a:xfrm flipH="1" flipV="1">
                            <a:off x="5295981" y="2282653"/>
                            <a:ext cx="92801" cy="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4653496" name="AutoShape 21"/>
                        <wps:cNvCnPr>
                          <a:cxnSpLocks noChangeShapeType="1"/>
                        </wps:cNvCnPr>
                        <wps:spPr bwMode="auto">
                          <a:xfrm flipH="1">
                            <a:off x="5286381" y="2823265"/>
                            <a:ext cx="91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780017" name="AutoShape 21"/>
                        <wps:cNvCnPr>
                          <a:cxnSpLocks noChangeShapeType="1"/>
                        </wps:cNvCnPr>
                        <wps:spPr bwMode="auto">
                          <a:xfrm flipH="1">
                            <a:off x="5214979" y="1864043"/>
                            <a:ext cx="81001" cy="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7320896" name="Rectangle 70"/>
                        <wps:cNvSpPr>
                          <a:spLocks noChangeArrowheads="1"/>
                        </wps:cNvSpPr>
                        <wps:spPr bwMode="auto">
                          <a:xfrm>
                            <a:off x="4347766" y="2404856"/>
                            <a:ext cx="881513" cy="520112"/>
                          </a:xfrm>
                          <a:prstGeom prst="rect">
                            <a:avLst/>
                          </a:prstGeom>
                          <a:solidFill>
                            <a:srgbClr val="FFFFFF"/>
                          </a:solidFill>
                          <a:ln w="9525">
                            <a:solidFill>
                              <a:srgbClr val="000000"/>
                            </a:solidFill>
                            <a:miter lim="800000"/>
                            <a:headEnd/>
                            <a:tailEnd/>
                          </a:ln>
                        </wps:spPr>
                        <wps:txbx>
                          <w:txbxContent>
                            <w:p w14:paraId="76971E62" w14:textId="77777777" w:rsidR="00FF3C2A" w:rsidRDefault="00FF3C2A" w:rsidP="001F7B48">
                              <w:pPr>
                                <w:rPr>
                                  <w:rFonts w:ascii="Calibri" w:hAnsi="Calibri" w:cs="Arial"/>
                                  <w:color w:val="222222"/>
                                  <w:sz w:val="16"/>
                                  <w:szCs w:val="16"/>
                                  <w:lang w:val="en-GB"/>
                                </w:rPr>
                              </w:pPr>
                              <w:r>
                                <w:rPr>
                                  <w:rFonts w:ascii="Calibri" w:hAnsi="Calibri" w:cs="Arial"/>
                                  <w:color w:val="222222"/>
                                  <w:sz w:val="16"/>
                                  <w:szCs w:val="16"/>
                                  <w:lang w:val="en-GB"/>
                                </w:rPr>
                                <w:t>Communication specialist</w:t>
                              </w:r>
                            </w:p>
                          </w:txbxContent>
                        </wps:txbx>
                        <wps:bodyPr rot="0" vert="horz" wrap="square" lIns="91440" tIns="45720" rIns="91440" bIns="45720" anchor="t" anchorCtr="0" upright="1">
                          <a:noAutofit/>
                        </wps:bodyPr>
                      </wps:wsp>
                      <wps:wsp>
                        <wps:cNvPr id="1041137826" name="AutoShape 21"/>
                        <wps:cNvCnPr>
                          <a:cxnSpLocks noChangeShapeType="1"/>
                        </wps:cNvCnPr>
                        <wps:spPr bwMode="auto">
                          <a:xfrm flipH="1">
                            <a:off x="4788473" y="2248152"/>
                            <a:ext cx="2600" cy="1565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82D11BC" id="Canvas 1" o:spid="_x0000_s1026" editas="canvas" style="width:490.85pt;height:238.1pt;mso-position-horizontal-relative:char;mso-position-vertical-relative:line" coordsize="62337,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337;height:30238;visibility:visible;mso-wrap-style:square">
                  <v:fill o:detectmouseclick="t"/>
                  <v:path o:connecttype="none"/>
                </v:shape>
                <v:roundrect id="AutoShape 5" o:spid="_x0000_s1028" style="position:absolute;left:16360;top:363;width:16479;height:39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">
                  <v:textbox>
                    <w:txbxContent>
                      <w:p w14:paraId="18A8D4E2" w14:textId="77777777" w:rsidR="00FF3C2A" w:rsidRPr="00964098" w:rsidRDefault="00FF3C2A" w:rsidP="00815BD5">
                        <w:pPr>
                          <w:pStyle w:val="NormalWeb"/>
                          <w:spacing w:before="0" w:beforeAutospacing="0" w:after="0" w:afterAutospacing="0"/>
                          <w:jc w:val="center"/>
                          <w:rPr>
                            <w:lang w:val="en-US"/>
                          </w:rPr>
                        </w:pPr>
                        <w:r w:rsidRPr="00964098">
                          <w:rPr>
                            <w:rFonts w:ascii="Calibri" w:eastAsia="SimSun" w:hAnsi="Calibri"/>
                            <w:sz w:val="16"/>
                            <w:szCs w:val="16"/>
                            <w:lang w:val="en-US"/>
                          </w:rPr>
                          <w:t>Minister of Education</w:t>
                        </w:r>
                        <w:r>
                          <w:rPr>
                            <w:rFonts w:ascii="Calibri" w:eastAsia="SimSun" w:hAnsi="Calibri"/>
                            <w:sz w:val="16"/>
                            <w:szCs w:val="16"/>
                            <w:lang w:val="en-US"/>
                          </w:rPr>
                          <w:t xml:space="preserve"> and Research</w:t>
                        </w:r>
                        <w:r w:rsidRPr="00964098">
                          <w:rPr>
                            <w:rFonts w:ascii="Calibri" w:eastAsia="SimSun" w:hAnsi="Calibri"/>
                            <w:sz w:val="16"/>
                            <w:szCs w:val="16"/>
                            <w:lang w:val="en-US"/>
                          </w:rPr>
                          <w:t xml:space="preserve"> (General Director) </w:t>
                        </w:r>
                      </w:p>
                      <w:p w14:paraId="1FFBA264" w14:textId="77777777" w:rsidR="00FF3C2A" w:rsidRPr="00964098" w:rsidRDefault="00FF3C2A" w:rsidP="00815BD5">
                        <w:pPr>
                          <w:pStyle w:val="NormalWeb"/>
                          <w:spacing w:before="0" w:beforeAutospacing="0" w:after="0" w:afterAutospacing="0"/>
                          <w:rPr>
                            <w:lang w:val="en-US"/>
                          </w:rPr>
                        </w:pPr>
                        <w:r w:rsidRPr="00964098">
                          <w:rPr>
                            <w:rFonts w:eastAsia="SimSun"/>
                            <w:lang w:val="en-US"/>
                          </w:rPr>
                          <w:t> </w:t>
                        </w:r>
                      </w:p>
                    </w:txbxContent>
                  </v:textbox>
                </v:roundrect>
                <v:group id="Group 34" o:spid="_x0000_s1029" style="position:absolute;left:612;top:4427;width:35808;height:13869" coordsize="35807,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">
                  <v:shapetype id="_x0000_t32" coordsize="21600,21600" o:spt="32" o:oned="t" path="m,l21600,21600e" filled="f">
                    <v:path arrowok="t" fillok="f" o:connecttype="none"/>
                    <o:lock v:ext="edit" shapetype="t"/>
                  </v:shapetype>
                  <v:shape id="AutoShape 193" o:spid="_x0000_s1030" type="#_x0000_t32" style="position:absolute;left:24066;width:0;height:138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">
                    <v:stroke endarrow="block" endarrowwidth="narrow" endarrowlength="long"/>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1" o:spid="_x0000_s1031" type="#_x0000_t34" style="position:absolute;left:10541;top:3619;width:25266;height:25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" adj="10797">
                    <v:stroke dashstyle="1 1"/>
                  </v:shape>
                  <v:oval id="Oval 37" o:spid="_x0000_s1032" style="position:absolute;left:15684;top:4699;width:16834;height:7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">
                    <v:textbox>
                      <w:txbxContent>
                        <w:p w14:paraId="563FFD61" w14:textId="77777777" w:rsidR="00FF3C2A" w:rsidRPr="00964098" w:rsidRDefault="00FF3C2A" w:rsidP="00815BD5">
                          <w:pPr>
                            <w:pStyle w:val="NormalWeb"/>
                            <w:spacing w:before="0" w:beforeAutospacing="0" w:after="0" w:afterAutospacing="0"/>
                            <w:jc w:val="center"/>
                            <w:rPr>
                              <w:lang w:val="en-US"/>
                            </w:rPr>
                          </w:pPr>
                          <w:r w:rsidRPr="00964098">
                            <w:rPr>
                              <w:rFonts w:ascii="Calibri" w:eastAsia="SimSun" w:hAnsi="Calibri"/>
                              <w:sz w:val="16"/>
                              <w:szCs w:val="16"/>
                              <w:lang w:val="en-US"/>
                            </w:rPr>
                            <w:t>Executive Director</w:t>
                          </w:r>
                        </w:p>
                        <w:p w14:paraId="6FE85A29" w14:textId="77777777" w:rsidR="00FF3C2A" w:rsidRPr="00964098" w:rsidRDefault="00FF3C2A" w:rsidP="00815BD5">
                          <w:pPr>
                            <w:pStyle w:val="NormalWeb"/>
                            <w:spacing w:before="0" w:beforeAutospacing="0" w:after="0" w:afterAutospacing="0"/>
                            <w:jc w:val="center"/>
                            <w:rPr>
                              <w:lang w:val="en-US"/>
                            </w:rPr>
                          </w:pPr>
                          <w:r w:rsidRPr="00964098">
                            <w:rPr>
                              <w:rFonts w:ascii="Calibri" w:eastAsia="SimSun" w:hAnsi="Calibri"/>
                              <w:sz w:val="16"/>
                              <w:szCs w:val="16"/>
                              <w:lang w:val="en-US"/>
                            </w:rPr>
                            <w:t xml:space="preserve"> </w:t>
                          </w:r>
                        </w:p>
                      </w:txbxContent>
                    </v:textbox>
                  </v:oval>
                  <v:roundrect id="AutoShape 99" o:spid="_x0000_s1033" style="position:absolute;top:1778;width:10579;height:38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">
                    <v:textbox>
                      <w:txbxContent>
                        <w:p w14:paraId="5604D02C" w14:textId="77777777" w:rsidR="00FF3C2A" w:rsidRPr="00FA4D73" w:rsidRDefault="00FF3C2A" w:rsidP="00815BD5">
                          <w:pPr>
                            <w:pStyle w:val="NormalWeb"/>
                            <w:spacing w:before="120" w:beforeAutospacing="0" w:after="0" w:afterAutospacing="0"/>
                            <w:rPr>
                              <w:lang w:val="en-GB"/>
                            </w:rPr>
                          </w:pPr>
                          <w:r w:rsidRPr="00FA4D73">
                            <w:rPr>
                              <w:rFonts w:ascii="Calibri" w:eastAsia="SimSun" w:hAnsi="Calibri"/>
                              <w:sz w:val="16"/>
                              <w:szCs w:val="16"/>
                              <w:lang w:val="en-GB"/>
                            </w:rPr>
                            <w:t>Ministry of Finance</w:t>
                          </w:r>
                        </w:p>
                      </w:txbxContent>
                    </v:textbox>
                  </v:round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89" o:spid="_x0000_s1034" type="#_x0000_t115" style="position:absolute;top:6604;width:10579;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">
                    <v:textbox>
                      <w:txbxContent>
                        <w:p w14:paraId="1AC1742E" w14:textId="77777777" w:rsidR="00FF3C2A" w:rsidRPr="00FA4D73" w:rsidRDefault="00FF3C2A" w:rsidP="00815BD5">
                          <w:pPr>
                            <w:pStyle w:val="NormalWeb"/>
                            <w:spacing w:before="120" w:beforeAutospacing="0" w:after="0" w:afterAutospacing="0"/>
                            <w:rPr>
                              <w:lang w:val="en-GB"/>
                            </w:rPr>
                          </w:pPr>
                          <w:r>
                            <w:rPr>
                              <w:rFonts w:ascii="Calibri" w:eastAsia="SimSun" w:hAnsi="Calibri"/>
                              <w:sz w:val="14"/>
                              <w:szCs w:val="14"/>
                              <w:lang w:val="en-GB"/>
                            </w:rPr>
                            <w:t>MoER</w:t>
                          </w:r>
                          <w:r w:rsidRPr="00FA4D73">
                            <w:rPr>
                              <w:rFonts w:ascii="Calibri" w:eastAsia="SimSun" w:hAnsi="Calibri"/>
                              <w:sz w:val="14"/>
                              <w:szCs w:val="14"/>
                              <w:lang w:val="en-GB"/>
                            </w:rPr>
                            <w:t xml:space="preserve"> Divisions and Departments</w:t>
                          </w:r>
                        </w:p>
                      </w:txbxContent>
                    </v:textbox>
                  </v:shape>
                  <v:shape id="Straight Arrow Connector 40" o:spid="_x0000_s1035" type="#_x0000_t32" style="position:absolute;left:10668;top:8572;width:5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">
                    <v:stroke dashstyle="1 1"/>
                  </v:shape>
                </v:group>
                <v:roundrect id="AutoShape 76" o:spid="_x0000_s1036" style="position:absolute;left:36309;top:8872;width:8835;height:53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">
                  <v:textbox>
                    <w:txbxContent>
                      <w:p w14:paraId="3E3581FA" w14:textId="77777777" w:rsidR="00FF3C2A" w:rsidRPr="00815BD5" w:rsidRDefault="00FF3C2A" w:rsidP="00815BD5">
                        <w:pPr>
                          <w:pStyle w:val="NormalWeb"/>
                          <w:spacing w:before="120" w:beforeAutospacing="0" w:after="0" w:afterAutospacing="0"/>
                          <w:jc w:val="center"/>
                          <w:rPr>
                            <w:lang w:val="en-US"/>
                          </w:rPr>
                        </w:pPr>
                        <w:r>
                          <w:rPr>
                            <w:rFonts w:ascii="Calibri" w:eastAsia="SimSun" w:hAnsi="Calibri"/>
                            <w:sz w:val="16"/>
                            <w:szCs w:val="16"/>
                          </w:rPr>
                          <w:t>WORLD BANK/ I</w:t>
                        </w:r>
                        <w:r>
                          <w:rPr>
                            <w:rFonts w:ascii="Calibri" w:eastAsia="SimSun" w:hAnsi="Calibri"/>
                            <w:sz w:val="16"/>
                            <w:szCs w:val="16"/>
                            <w:lang w:val="en-US"/>
                          </w:rPr>
                          <w:t>BRD</w:t>
                        </w:r>
                      </w:p>
                    </w:txbxContent>
                  </v:textbox>
                </v:roundrect>
                <v:rect id="Rectangle 82" o:spid="_x0000_s1037" style="position:absolute;left:16900;top:18397;width:14465;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">
                  <v:textbox>
                    <w:txbxContent>
                      <w:p w14:paraId="08A9BF4F" w14:textId="77777777" w:rsidR="00FF3C2A" w:rsidRPr="00FA4D73" w:rsidRDefault="00FF3C2A" w:rsidP="00815BD5">
                        <w:pPr>
                          <w:pStyle w:val="NormalWeb"/>
                          <w:spacing w:before="0" w:beforeAutospacing="0" w:after="0" w:afterAutospacing="0"/>
                          <w:jc w:val="center"/>
                          <w:rPr>
                            <w:lang w:val="en-GB"/>
                          </w:rPr>
                        </w:pPr>
                        <w:r w:rsidRPr="00FA4D73">
                          <w:rPr>
                            <w:rFonts w:ascii="Calibri" w:eastAsia="SimSun" w:hAnsi="Calibri"/>
                            <w:sz w:val="16"/>
                            <w:szCs w:val="16"/>
                            <w:lang w:val="en-GB"/>
                          </w:rPr>
                          <w:t>Project Coordinator</w:t>
                        </w:r>
                      </w:p>
                    </w:txbxContent>
                  </v:textbox>
                </v:rect>
                <v:shape id="AutoShape 22" o:spid="_x0000_s1038" type="#_x0000_t32" style="position:absolute;left:8132;top:22320;width:39778;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"/>
                <v:shape id="AutoShape 21" o:spid="_x0000_s1039" type="#_x0000_t32" style="position:absolute;left:24679;top:20918;width:0;height: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"/>
                <v:rect id="Rectangle 45" o:spid="_x0000_s1040" style="position:absolute;left:3794;top:24191;width:7540;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">
                  <v:textbox>
                    <w:txbxContent>
                      <w:p w14:paraId="3570A3CA" w14:textId="77777777" w:rsidR="00FF3C2A" w:rsidRPr="00FA4D73" w:rsidRDefault="00FF3C2A" w:rsidP="00815BD5">
                        <w:pPr>
                          <w:pStyle w:val="NormalWeb"/>
                          <w:spacing w:before="0" w:beforeAutospacing="0" w:after="0" w:afterAutospacing="0"/>
                          <w:rPr>
                            <w:lang w:val="en-GB"/>
                          </w:rPr>
                        </w:pPr>
                        <w:r w:rsidRPr="00FA4D73">
                          <w:rPr>
                            <w:rFonts w:ascii="Calibri" w:eastAsia="SimSun" w:hAnsi="Calibri" w:cs="Arial"/>
                            <w:color w:val="222222"/>
                            <w:sz w:val="16"/>
                            <w:szCs w:val="16"/>
                            <w:lang w:val="en-GB"/>
                          </w:rPr>
                          <w:t xml:space="preserve">Procurement </w:t>
                        </w:r>
                        <w:r w:rsidRPr="00FA4D73">
                          <w:rPr>
                            <w:rFonts w:ascii="Calibri" w:eastAsia="SimSun" w:hAnsi="Calibri" w:cs="Arial"/>
                            <w:color w:val="222222"/>
                            <w:sz w:val="17"/>
                            <w:szCs w:val="17"/>
                            <w:lang w:val="en-GB"/>
                          </w:rPr>
                          <w:t>specialist</w:t>
                        </w:r>
                      </w:p>
                    </w:txbxContent>
                  </v:textbox>
                </v:rect>
                <v:rect id="Rectangle 46" o:spid="_x0000_s1041" style="position:absolute;left:11822;top:24191;width:7259;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">
                  <v:textbox>
                    <w:txbxContent>
                      <w:p w14:paraId="1C6E0B61" w14:textId="77777777" w:rsidR="00FF3C2A" w:rsidRPr="00815BD5" w:rsidRDefault="00FF3C2A" w:rsidP="00815BD5">
                        <w:pPr>
                          <w:pStyle w:val="NormalWeb"/>
                          <w:spacing w:before="0" w:beforeAutospacing="0" w:after="0" w:afterAutospacing="0"/>
                          <w:jc w:val="center"/>
                          <w:rPr>
                            <w:rFonts w:ascii="Calibri" w:eastAsia="SimSun" w:hAnsi="Calibri"/>
                            <w:sz w:val="16"/>
                            <w:szCs w:val="16"/>
                            <w:lang w:val="en-GB"/>
                          </w:rPr>
                        </w:pPr>
                        <w:r w:rsidRPr="00815BD5">
                          <w:rPr>
                            <w:rFonts w:ascii="Calibri" w:eastAsia="SimSun" w:hAnsi="Calibri"/>
                            <w:sz w:val="16"/>
                            <w:szCs w:val="16"/>
                            <w:lang w:val="en-GB"/>
                          </w:rPr>
                          <w:t>M&amp;E specialist</w:t>
                        </w:r>
                      </w:p>
                    </w:txbxContent>
                  </v:textbox>
                </v:rect>
                <v:rect id="Rectangle 47" o:spid="_x0000_s1042" style="position:absolute;left:26713;top:24066;width:7995;height:5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">
                  <v:textbox>
                    <w:txbxContent>
                      <w:p w14:paraId="4782CA3C" w14:textId="77777777" w:rsidR="00FF3C2A" w:rsidRPr="00FA4D73" w:rsidRDefault="00FF3C2A" w:rsidP="00815BD5">
                        <w:pPr>
                          <w:pStyle w:val="NormalWeb"/>
                          <w:spacing w:before="0" w:beforeAutospacing="0" w:after="0" w:afterAutospacing="0"/>
                          <w:rPr>
                            <w:rFonts w:ascii="Calibri" w:eastAsia="SimSun" w:hAnsi="Calibri" w:cs="Arial"/>
                            <w:color w:val="222222"/>
                            <w:sz w:val="17"/>
                            <w:szCs w:val="17"/>
                            <w:lang w:val="en-GB"/>
                          </w:rPr>
                        </w:pPr>
                        <w:r>
                          <w:rPr>
                            <w:rFonts w:ascii="Calibri" w:eastAsia="SimSun" w:hAnsi="Calibri" w:cs="Arial"/>
                            <w:color w:val="222222"/>
                            <w:sz w:val="16"/>
                            <w:szCs w:val="16"/>
                            <w:lang w:val="en-GB"/>
                          </w:rPr>
                          <w:t>E</w:t>
                        </w:r>
                        <w:r w:rsidRPr="00822E2E">
                          <w:rPr>
                            <w:rFonts w:ascii="Calibri" w:eastAsia="SimSun" w:hAnsi="Calibri" w:cs="Arial"/>
                            <w:color w:val="222222"/>
                            <w:sz w:val="16"/>
                            <w:szCs w:val="16"/>
                            <w:lang w:val="en-GB"/>
                          </w:rPr>
                          <w:t>nvironmental specialist</w:t>
                        </w:r>
                      </w:p>
                    </w:txbxContent>
                  </v:textbox>
                </v:rect>
                <v:rect id="Rectangle 49" o:spid="_x0000_s1043" style="position:absolute;left:19674;top:24098;width:6271;height:5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">
                  <v:textbox>
                    <w:txbxContent>
                      <w:p w14:paraId="1AB9F4ED" w14:textId="77777777" w:rsidR="00FF3C2A" w:rsidRPr="00FA4D73" w:rsidRDefault="00FF3C2A" w:rsidP="00815BD5">
                        <w:pPr>
                          <w:pStyle w:val="NormalWeb"/>
                          <w:spacing w:before="0" w:beforeAutospacing="0" w:after="0" w:afterAutospacing="0"/>
                          <w:jc w:val="center"/>
                          <w:rPr>
                            <w:lang w:val="en-GB"/>
                          </w:rPr>
                        </w:pPr>
                        <w:r w:rsidRPr="00FA4D73">
                          <w:rPr>
                            <w:rFonts w:ascii="Calibri" w:eastAsia="SimSun" w:hAnsi="Calibri"/>
                            <w:sz w:val="16"/>
                            <w:szCs w:val="16"/>
                            <w:lang w:val="en-GB"/>
                          </w:rPr>
                          <w:t>FM specialist</w:t>
                        </w:r>
                      </w:p>
                    </w:txbxContent>
                  </v:textbox>
                </v:rect>
                <v:shape id="AutoShape 21" o:spid="_x0000_s1044" type="#_x0000_t32" style="position:absolute;left:8132;top:22327;width:0;height:1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"/>
                <v:shape id="AutoShape 21" o:spid="_x0000_s1045" type="#_x0000_t32" style="position:absolute;left:15452;top:22484;width:0;height:1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"/>
                <v:shape id="AutoShape 21" o:spid="_x0000_s1046" type="#_x0000_t32" style="position:absolute;left:24749;top:22484;width:0;height:1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"/>
                <v:shape id="AutoShape 21" o:spid="_x0000_s1047" type="#_x0000_t32" style="position:absolute;left:30710;top:22484;width:0;height:1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"/>
                <v:roundrect id="Rounded Rectangle 53" o:spid="_x0000_s1048" style="position:absolute;left:34730;top:16735;width:8806;height:38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" fillcolor="white [3201]" strokecolor="black [3200]" strokeweight=".25pt">
                  <v:textbox>
                    <w:txbxContent>
                      <w:p w14:paraId="741AF1E6" w14:textId="77777777" w:rsidR="00FF3C2A" w:rsidRPr="00B957FB" w:rsidRDefault="00FF3C2A" w:rsidP="00815BD5">
                        <w:pPr>
                          <w:jc w:val="center"/>
                          <w:rPr>
                            <w:sz w:val="20"/>
                            <w:szCs w:val="20"/>
                            <w:lang w:val="ro-RO"/>
                          </w:rPr>
                        </w:pPr>
                        <w:r>
                          <w:rPr>
                            <w:sz w:val="20"/>
                            <w:szCs w:val="20"/>
                            <w:lang w:val="ro-RO"/>
                          </w:rPr>
                          <w:t>NORLD</w:t>
                        </w:r>
                      </w:p>
                    </w:txbxContent>
                  </v:textbox>
                </v:roundrect>
                <v:shape id="Straight Arrow Connector 55" o:spid="_x0000_s1049" type="#_x0000_t32" style="position:absolute;left:33131;top:12768;width:1599;height:58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" strokecolor="#4579b8 [3044]">
                  <v:stroke endarrow="open"/>
                </v:shape>
                <v:shape id="Straight Arrow Connector 60" o:spid="_x0000_s1050" type="#_x0000_t32" style="position:absolute;left:31364;top:18645;width:3364;height: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" strokecolor="#4579b8 [3044]">
                  <v:stroke endarrow="open"/>
                </v:shape>
                <v:rect id="Rectangle 30" o:spid="_x0000_s1051" style="position:absolute;left:35555;top:24066;width:7468;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">
                  <v:textbox>
                    <w:txbxContent>
                      <w:p w14:paraId="640C4DE0" w14:textId="77777777" w:rsidR="00FF3C2A" w:rsidRDefault="00FF3C2A" w:rsidP="00822E2E">
                        <w:pPr>
                          <w:rPr>
                            <w:rFonts w:ascii="Calibri" w:hAnsi="Calibri" w:cs="Arial"/>
                            <w:color w:val="222222"/>
                            <w:sz w:val="16"/>
                            <w:szCs w:val="16"/>
                            <w:lang w:val="en-GB"/>
                          </w:rPr>
                        </w:pPr>
                        <w:r w:rsidRPr="00822E2E">
                          <w:rPr>
                            <w:rFonts w:ascii="Calibri" w:hAnsi="Calibri" w:cs="Arial"/>
                            <w:color w:val="222222"/>
                            <w:sz w:val="16"/>
                            <w:szCs w:val="16"/>
                            <w:lang w:val="en-GB"/>
                          </w:rPr>
                          <w:t>Social</w:t>
                        </w:r>
                        <w:r>
                          <w:rPr>
                            <w:rFonts w:ascii="Calibri" w:hAnsi="Calibri" w:cs="Arial"/>
                            <w:color w:val="222222"/>
                            <w:sz w:val="16"/>
                            <w:szCs w:val="16"/>
                            <w:lang w:val="en-GB"/>
                          </w:rPr>
                          <w:t xml:space="preserve"> </w:t>
                        </w:r>
                        <w:r w:rsidRPr="00822E2E">
                          <w:rPr>
                            <w:rFonts w:ascii="Calibri" w:hAnsi="Calibri" w:cs="Arial"/>
                            <w:color w:val="222222"/>
                            <w:sz w:val="16"/>
                            <w:szCs w:val="16"/>
                            <w:lang w:val="en-GB"/>
                          </w:rPr>
                          <w:t>development</w:t>
                        </w:r>
                        <w:r>
                          <w:rPr>
                            <w:rFonts w:ascii="Calibri" w:hAnsi="Calibri" w:cs="Arial"/>
                            <w:color w:val="222222"/>
                            <w:sz w:val="16"/>
                            <w:szCs w:val="16"/>
                            <w:lang w:val="en-GB"/>
                          </w:rPr>
                          <w:t xml:space="preserve"> </w:t>
                        </w:r>
                        <w:r w:rsidRPr="00822E2E">
                          <w:rPr>
                            <w:rFonts w:ascii="Calibri" w:hAnsi="Calibri" w:cs="Arial"/>
                            <w:color w:val="222222"/>
                            <w:sz w:val="16"/>
                            <w:szCs w:val="16"/>
                            <w:lang w:val="en-GB"/>
                          </w:rPr>
                          <w:t>specialist</w:t>
                        </w:r>
                      </w:p>
                    </w:txbxContent>
                  </v:textbox>
                </v:rect>
                <v:shape id="AutoShape 21" o:spid="_x0000_s1052" type="#_x0000_t32" style="position:absolute;left:39289;top:22479;width:0;height:1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"/>
                <v:rect id="Rectangle 32" o:spid="_x0000_s1053" style="position:absolute;left:44761;top:16585;width:7388;height:4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">
                  <v:textbox>
                    <w:txbxContent>
                      <w:p w14:paraId="77A55D80" w14:textId="77777777" w:rsidR="00FF3C2A" w:rsidRDefault="00FF3C2A" w:rsidP="00822E2E">
                        <w:pPr>
                          <w:jc w:val="center"/>
                          <w:rPr>
                            <w:rFonts w:ascii="Calibri" w:hAnsi="Calibri"/>
                            <w:sz w:val="16"/>
                            <w:szCs w:val="16"/>
                            <w:lang w:val="en-GB"/>
                          </w:rPr>
                        </w:pPr>
                        <w:r>
                          <w:rPr>
                            <w:rFonts w:ascii="Calibri" w:hAnsi="Calibri"/>
                            <w:sz w:val="16"/>
                            <w:szCs w:val="16"/>
                            <w:lang w:val="en-GB"/>
                          </w:rPr>
                          <w:t>Project Manager</w:t>
                        </w:r>
                      </w:p>
                    </w:txbxContent>
                  </v:textbox>
                </v:rect>
                <v:shape id="AutoShape 21" o:spid="_x0000_s1054" type="#_x0000_t32" style="position:absolute;left:43536;top:18644;width:122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"/>
                <v:rect id="Rectangle 48" o:spid="_x0000_s1055" style="position:absolute;left:53778;top:1119;width:8224;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">
                  <v:textbox>
                    <w:txbxContent>
                      <w:p w14:paraId="2223947E" w14:textId="77777777" w:rsidR="00FF3C2A" w:rsidRDefault="00FF3C2A" w:rsidP="00822E2E">
                        <w:pPr>
                          <w:rPr>
                            <w:rFonts w:ascii="Calibri" w:hAnsi="Calibri" w:cs="Arial"/>
                            <w:color w:val="222222"/>
                            <w:sz w:val="16"/>
                            <w:szCs w:val="16"/>
                            <w:lang w:val="en-GB"/>
                          </w:rPr>
                        </w:pPr>
                        <w:r>
                          <w:rPr>
                            <w:rFonts w:ascii="Calibri" w:hAnsi="Calibri" w:cs="Arial"/>
                            <w:color w:val="222222"/>
                            <w:sz w:val="16"/>
                            <w:szCs w:val="16"/>
                            <w:lang w:val="en-GB"/>
                          </w:rPr>
                          <w:t xml:space="preserve">Procurement </w:t>
                        </w:r>
                        <w:r>
                          <w:rPr>
                            <w:rFonts w:ascii="Calibri" w:hAnsi="Calibri" w:cs="Arial"/>
                            <w:color w:val="222222"/>
                            <w:sz w:val="17"/>
                            <w:szCs w:val="17"/>
                            <w:lang w:val="en-GB"/>
                          </w:rPr>
                          <w:t>specialist</w:t>
                        </w:r>
                      </w:p>
                    </w:txbxContent>
                  </v:textbox>
                </v:rect>
                <v:rect id="Rectangle 50" o:spid="_x0000_s1056" style="position:absolute;left:53776;top:6007;width:8226;height:4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">
                  <v:textbox>
                    <w:txbxContent>
                      <w:p w14:paraId="270E3953" w14:textId="77777777" w:rsidR="00FF3C2A" w:rsidRDefault="00FF3C2A" w:rsidP="00822E2E">
                        <w:pPr>
                          <w:jc w:val="center"/>
                          <w:rPr>
                            <w:rFonts w:ascii="Calibri" w:hAnsi="Calibri"/>
                            <w:sz w:val="16"/>
                            <w:szCs w:val="16"/>
                            <w:lang w:val="en-GB"/>
                          </w:rPr>
                        </w:pPr>
                        <w:r>
                          <w:rPr>
                            <w:rFonts w:ascii="Calibri" w:hAnsi="Calibri"/>
                            <w:sz w:val="16"/>
                            <w:szCs w:val="16"/>
                            <w:lang w:val="en-GB"/>
                          </w:rPr>
                          <w:t>FM specialist</w:t>
                        </w:r>
                      </w:p>
                    </w:txbxContent>
                  </v:textbox>
                </v:rect>
                <v:rect id="Rectangle 51" o:spid="_x0000_s1057" style="position:absolute;left:53778;top:15497;width:8229;height:3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">
                  <v:textbox>
                    <w:txbxContent>
                      <w:p w14:paraId="6319A33B" w14:textId="77777777" w:rsidR="00FF3C2A" w:rsidRDefault="00FF3C2A" w:rsidP="00822E2E">
                        <w:pPr>
                          <w:rPr>
                            <w:rFonts w:ascii="Calibri" w:hAnsi="Calibri" w:cs="Arial"/>
                            <w:color w:val="222222"/>
                            <w:sz w:val="16"/>
                            <w:szCs w:val="16"/>
                            <w:lang w:val="en-GB"/>
                          </w:rPr>
                        </w:pPr>
                        <w:r>
                          <w:rPr>
                            <w:rFonts w:ascii="Calibri" w:hAnsi="Calibri" w:cs="Arial"/>
                            <w:color w:val="222222"/>
                            <w:sz w:val="16"/>
                            <w:szCs w:val="16"/>
                            <w:lang w:val="en-GB"/>
                          </w:rPr>
                          <w:t>Environmental specialist</w:t>
                        </w:r>
                      </w:p>
                    </w:txbxContent>
                  </v:textbox>
                </v:rect>
                <v:rect id="Rectangle 52" o:spid="_x0000_s1058" style="position:absolute;left:53887;top:20228;width:8117;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">
                  <v:textbox>
                    <w:txbxContent>
                      <w:p w14:paraId="07798BC8" w14:textId="77777777" w:rsidR="00FF3C2A" w:rsidRDefault="00FF3C2A" w:rsidP="00822E2E">
                        <w:pPr>
                          <w:rPr>
                            <w:rFonts w:ascii="Calibri" w:hAnsi="Calibri" w:cs="Arial"/>
                            <w:color w:val="222222"/>
                            <w:sz w:val="16"/>
                            <w:szCs w:val="16"/>
                            <w:lang w:val="en-GB"/>
                          </w:rPr>
                        </w:pPr>
                        <w:r>
                          <w:rPr>
                            <w:rFonts w:ascii="Calibri" w:hAnsi="Calibri" w:cs="Arial"/>
                            <w:color w:val="222222"/>
                            <w:sz w:val="16"/>
                            <w:szCs w:val="16"/>
                            <w:lang w:val="en-GB"/>
                          </w:rPr>
                          <w:t>Social development specialist</w:t>
                        </w:r>
                      </w:p>
                    </w:txbxContent>
                  </v:textbox>
                </v:rect>
                <v:rect id="Rectangle 56" o:spid="_x0000_s1059" style="position:absolute;left:53778;top:11030;width:8229;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">
                  <v:textbox>
                    <w:txbxContent>
                      <w:p w14:paraId="1E2A68E5" w14:textId="77777777" w:rsidR="00FF3C2A" w:rsidRDefault="00FF3C2A" w:rsidP="00822E2E">
                        <w:pPr>
                          <w:jc w:val="center"/>
                          <w:rPr>
                            <w:rFonts w:ascii="Calibri" w:hAnsi="Calibri"/>
                            <w:sz w:val="16"/>
                            <w:szCs w:val="16"/>
                            <w:lang w:val="en-GB"/>
                          </w:rPr>
                        </w:pPr>
                        <w:r>
                          <w:rPr>
                            <w:rFonts w:ascii="Calibri" w:hAnsi="Calibri"/>
                            <w:sz w:val="16"/>
                            <w:szCs w:val="16"/>
                            <w:lang w:val="en-GB"/>
                          </w:rPr>
                          <w:t>M&amp;E specialist</w:t>
                        </w:r>
                      </w:p>
                    </w:txbxContent>
                  </v:textbox>
                </v:rect>
                <v:rect id="Rectangle 61" o:spid="_x0000_s1060" style="position:absolute;left:53886;top:25984;width:811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">
                  <v:textbox>
                    <w:txbxContent>
                      <w:p w14:paraId="10F6F378" w14:textId="77777777" w:rsidR="00FF3C2A" w:rsidRDefault="00FF3C2A" w:rsidP="00822E2E">
                        <w:pPr>
                          <w:rPr>
                            <w:rFonts w:ascii="Calibri" w:hAnsi="Calibri" w:cs="Arial"/>
                            <w:color w:val="222222"/>
                            <w:sz w:val="16"/>
                            <w:szCs w:val="16"/>
                            <w:lang w:val="en-GB"/>
                          </w:rPr>
                        </w:pPr>
                        <w:r w:rsidRPr="001F7B48">
                          <w:rPr>
                            <w:rFonts w:ascii="Calibri" w:hAnsi="Calibri" w:cs="Arial"/>
                            <w:color w:val="222222"/>
                            <w:sz w:val="16"/>
                            <w:szCs w:val="16"/>
                            <w:lang w:val="en-GB"/>
                          </w:rPr>
                          <w:t>civil works engineers</w:t>
                        </w:r>
                      </w:p>
                    </w:txbxContent>
                  </v:textbox>
                </v:rect>
                <v:shape id="AutoShape 22" o:spid="_x0000_s1061" type="#_x0000_t32" style="position:absolute;left:52863;top:3106;width:0;height:25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"/>
                <v:shape id="AutoShape 21" o:spid="_x0000_s1062" type="#_x0000_t32" style="position:absolute;left:52959;top:3106;width:8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"/>
                <v:shape id="AutoShape 21" o:spid="_x0000_s1063" type="#_x0000_t32" style="position:absolute;left:52959;top:8039;width:81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"/>
                <v:shape id="AutoShape 21" o:spid="_x0000_s1064" type="#_x0000_t32" style="position:absolute;left:52959;top:12839;width:819;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"/>
                <v:shape id="AutoShape 21" o:spid="_x0000_s1065" type="#_x0000_t32" style="position:absolute;left:52959;top:17412;width:819;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"/>
                <v:shape id="AutoShape 21" o:spid="_x0000_s1066" type="#_x0000_t32" style="position:absolute;left:52959;top:22826;width:928;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"/>
                <v:shape id="AutoShape 21" o:spid="_x0000_s1067" type="#_x0000_t32" style="position:absolute;left:52863;top:28232;width:9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"/>
                <v:shape id="AutoShape 21" o:spid="_x0000_s1068" type="#_x0000_t32" style="position:absolute;left:52149;top:18640;width:810;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"/>
                <v:rect id="Rectangle 70" o:spid="_x0000_s1069" style="position:absolute;left:43477;top:24048;width:8815;height:5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">
                  <v:textbox>
                    <w:txbxContent>
                      <w:p w14:paraId="76971E62" w14:textId="77777777" w:rsidR="00FF3C2A" w:rsidRDefault="00FF3C2A" w:rsidP="001F7B48">
                        <w:pPr>
                          <w:rPr>
                            <w:rFonts w:ascii="Calibri" w:hAnsi="Calibri" w:cs="Arial"/>
                            <w:color w:val="222222"/>
                            <w:sz w:val="16"/>
                            <w:szCs w:val="16"/>
                            <w:lang w:val="en-GB"/>
                          </w:rPr>
                        </w:pPr>
                        <w:r>
                          <w:rPr>
                            <w:rFonts w:ascii="Calibri" w:hAnsi="Calibri" w:cs="Arial"/>
                            <w:color w:val="222222"/>
                            <w:sz w:val="16"/>
                            <w:szCs w:val="16"/>
                            <w:lang w:val="en-GB"/>
                          </w:rPr>
                          <w:t>Communication specialist</w:t>
                        </w:r>
                      </w:p>
                    </w:txbxContent>
                  </v:textbox>
                </v:rect>
                <v:shape id="AutoShape 21" o:spid="_x0000_s1070" type="#_x0000_t32" style="position:absolute;left:47884;top:22481;width:26;height:15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"/>
                <w10:anchorlock/>
              </v:group>
            </w:pict>
          </mc:Fallback>
        </mc:AlternateContent>
      </w:r>
    </w:p>
    <w:p w14:paraId="2607016D" w14:textId="77777777" w:rsidR="00DA27FE" w:rsidRPr="00F01E28" w:rsidRDefault="00FA4D73" w:rsidP="00DA27FE">
      <w:pPr>
        <w:numPr>
          <w:ilvl w:val="0"/>
          <w:numId w:val="2"/>
        </w:numPr>
        <w:autoSpaceDE w:val="0"/>
        <w:autoSpaceDN w:val="0"/>
        <w:adjustRightInd w:val="0"/>
        <w:spacing w:before="120" w:after="120"/>
        <w:ind w:left="0" w:firstLine="0"/>
        <w:jc w:val="both"/>
        <w:rPr>
          <w:lang w:val="en-GB"/>
        </w:rPr>
      </w:pPr>
      <w:r w:rsidRPr="00F01E28">
        <w:rPr>
          <w:lang w:val="en-GB"/>
        </w:rPr>
        <w:t>T</w:t>
      </w:r>
      <w:r w:rsidR="00BC2D33" w:rsidRPr="00F01E28">
        <w:rPr>
          <w:lang w:val="en-GB"/>
        </w:rPr>
        <w:t xml:space="preserve">he </w:t>
      </w:r>
      <w:r w:rsidR="00415346">
        <w:rPr>
          <w:lang w:val="en-GB"/>
        </w:rPr>
        <w:t>PC</w:t>
      </w:r>
      <w:r w:rsidR="00BC2D33" w:rsidRPr="00F01E28">
        <w:rPr>
          <w:lang w:val="en-GB"/>
        </w:rPr>
        <w:t xml:space="preserve"> reports to the </w:t>
      </w:r>
      <w:r w:rsidR="00415346">
        <w:rPr>
          <w:lang w:val="en-GB"/>
        </w:rPr>
        <w:t>PED</w:t>
      </w:r>
      <w:r w:rsidR="00BC2D33" w:rsidRPr="00F01E28">
        <w:rPr>
          <w:lang w:val="en-GB"/>
        </w:rPr>
        <w:t xml:space="preserve">. The </w:t>
      </w:r>
      <w:r w:rsidR="00415346">
        <w:rPr>
          <w:lang w:val="en-GB"/>
        </w:rPr>
        <w:t>PED</w:t>
      </w:r>
      <w:r w:rsidR="00BC2D33" w:rsidRPr="00F01E28">
        <w:rPr>
          <w:lang w:val="en-GB"/>
        </w:rPr>
        <w:t xml:space="preserve"> reports to the </w:t>
      </w:r>
      <w:r w:rsidR="00415346">
        <w:rPr>
          <w:lang w:val="en-GB"/>
        </w:rPr>
        <w:t>PGD</w:t>
      </w:r>
      <w:r w:rsidR="00BC2D33" w:rsidRPr="00F01E28">
        <w:rPr>
          <w:lang w:val="en-GB"/>
        </w:rPr>
        <w:t xml:space="preserve">. The </w:t>
      </w:r>
      <w:r w:rsidR="00822E2E" w:rsidRPr="00F01E28">
        <w:rPr>
          <w:lang w:val="en-GB"/>
        </w:rPr>
        <w:t>PS</w:t>
      </w:r>
      <w:r w:rsidR="007E4F62" w:rsidRPr="00F01E28">
        <w:rPr>
          <w:lang w:val="en-GB"/>
        </w:rPr>
        <w:t>,</w:t>
      </w:r>
      <w:r w:rsidR="00BC2D33" w:rsidRPr="00F01E28">
        <w:rPr>
          <w:lang w:val="en-GB"/>
        </w:rPr>
        <w:t xml:space="preserve"> </w:t>
      </w:r>
      <w:r w:rsidR="00822E2E" w:rsidRPr="00F01E28">
        <w:rPr>
          <w:lang w:val="en-GB"/>
        </w:rPr>
        <w:t>FM</w:t>
      </w:r>
      <w:r w:rsidR="001F7B48" w:rsidRPr="00F01E28">
        <w:rPr>
          <w:lang w:val="en-GB"/>
        </w:rPr>
        <w:t>, M&amp;E, E&amp;S</w:t>
      </w:r>
      <w:r w:rsidR="00BC2D33" w:rsidRPr="00F01E28">
        <w:rPr>
          <w:lang w:val="en-GB"/>
        </w:rPr>
        <w:t xml:space="preserve"> </w:t>
      </w:r>
      <w:r w:rsidR="001F7B48" w:rsidRPr="00F01E28">
        <w:rPr>
          <w:lang w:val="en-GB"/>
        </w:rPr>
        <w:t xml:space="preserve">and communication </w:t>
      </w:r>
      <w:r w:rsidR="00BC2D33" w:rsidRPr="00F01E28">
        <w:rPr>
          <w:lang w:val="en-GB"/>
        </w:rPr>
        <w:t>Specialist</w:t>
      </w:r>
      <w:r w:rsidR="001F7B48" w:rsidRPr="00F01E28">
        <w:rPr>
          <w:lang w:val="en-GB"/>
        </w:rPr>
        <w:t>s</w:t>
      </w:r>
      <w:r w:rsidR="00BC2D33" w:rsidRPr="00F01E28">
        <w:rPr>
          <w:lang w:val="en-GB"/>
        </w:rPr>
        <w:t xml:space="preserve"> report to the </w:t>
      </w:r>
      <w:r w:rsidR="00415346">
        <w:rPr>
          <w:lang w:val="en-GB"/>
        </w:rPr>
        <w:t>PC</w:t>
      </w:r>
      <w:r w:rsidR="00BC2D33" w:rsidRPr="00F01E28">
        <w:rPr>
          <w:lang w:val="en-GB"/>
        </w:rPr>
        <w:t xml:space="preserve">. </w:t>
      </w:r>
    </w:p>
    <w:p w14:paraId="75CE75CE" w14:textId="77777777" w:rsidR="001F7B48" w:rsidRPr="00F01E28" w:rsidRDefault="001F7B48" w:rsidP="00DA27FE">
      <w:pPr>
        <w:numPr>
          <w:ilvl w:val="0"/>
          <w:numId w:val="2"/>
        </w:numPr>
        <w:autoSpaceDE w:val="0"/>
        <w:autoSpaceDN w:val="0"/>
        <w:adjustRightInd w:val="0"/>
        <w:spacing w:before="120" w:after="120"/>
        <w:ind w:left="0" w:firstLine="0"/>
        <w:jc w:val="both"/>
        <w:rPr>
          <w:lang w:val="en-GB"/>
        </w:rPr>
      </w:pPr>
      <w:r w:rsidRPr="00F01E28">
        <w:rPr>
          <w:lang w:val="en-GB"/>
        </w:rPr>
        <w:t xml:space="preserve">The </w:t>
      </w:r>
      <w:r w:rsidR="00415346">
        <w:rPr>
          <w:lang w:val="en-GB"/>
        </w:rPr>
        <w:t>PM</w:t>
      </w:r>
      <w:r w:rsidRPr="00F01E28">
        <w:rPr>
          <w:lang w:val="en-GB"/>
        </w:rPr>
        <w:t xml:space="preserve"> under NORLD will report to NORLD director, PED and </w:t>
      </w:r>
      <w:r w:rsidR="00415346">
        <w:rPr>
          <w:lang w:val="en-GB"/>
        </w:rPr>
        <w:t>PC</w:t>
      </w:r>
      <w:r w:rsidRPr="00F01E28">
        <w:rPr>
          <w:lang w:val="en-GB"/>
        </w:rPr>
        <w:t>. The PS, FM, M&amp;E</w:t>
      </w:r>
      <w:r w:rsidR="00952CA9">
        <w:rPr>
          <w:lang w:val="en-GB"/>
        </w:rPr>
        <w:t>,</w:t>
      </w:r>
      <w:r w:rsidRPr="00F01E28">
        <w:rPr>
          <w:lang w:val="en-GB"/>
        </w:rPr>
        <w:t xml:space="preserve"> E&amp;S Specialists </w:t>
      </w:r>
      <w:r w:rsidR="00952CA9" w:rsidRPr="00F01E28">
        <w:rPr>
          <w:lang w:val="en-GB"/>
        </w:rPr>
        <w:t xml:space="preserve">and </w:t>
      </w:r>
      <w:r w:rsidR="00952CA9">
        <w:rPr>
          <w:lang w:val="en-GB"/>
        </w:rPr>
        <w:t xml:space="preserve">engineers </w:t>
      </w:r>
      <w:r w:rsidRPr="00F01E28">
        <w:rPr>
          <w:lang w:val="en-GB"/>
        </w:rPr>
        <w:t xml:space="preserve">report to the Project </w:t>
      </w:r>
      <w:r w:rsidR="00952CA9">
        <w:rPr>
          <w:lang w:val="en-GB"/>
        </w:rPr>
        <w:t>Manager</w:t>
      </w:r>
      <w:r w:rsidRPr="00F01E28">
        <w:rPr>
          <w:lang w:val="en-GB"/>
        </w:rPr>
        <w:t>.</w:t>
      </w:r>
    </w:p>
    <w:p w14:paraId="0C8A5D6B" w14:textId="77777777" w:rsidR="00C01663" w:rsidRPr="00952CA9" w:rsidRDefault="00C01663" w:rsidP="00F465DE">
      <w:pPr>
        <w:numPr>
          <w:ilvl w:val="0"/>
          <w:numId w:val="2"/>
        </w:numPr>
        <w:autoSpaceDE w:val="0"/>
        <w:autoSpaceDN w:val="0"/>
        <w:adjustRightInd w:val="0"/>
        <w:spacing w:before="120" w:after="120"/>
        <w:ind w:left="0" w:firstLine="0"/>
        <w:jc w:val="both"/>
        <w:rPr>
          <w:lang w:val="en-GB"/>
        </w:rPr>
      </w:pPr>
      <w:r w:rsidRPr="00952CA9">
        <w:rPr>
          <w:lang w:val="en-GB"/>
        </w:rPr>
        <w:t xml:space="preserve">A Working Group </w:t>
      </w:r>
      <w:r w:rsidR="00B54408" w:rsidRPr="00952CA9">
        <w:rPr>
          <w:lang w:val="en-GB"/>
        </w:rPr>
        <w:t xml:space="preserve">(Coordinating Board) </w:t>
      </w:r>
      <w:r w:rsidR="00952CA9" w:rsidRPr="00952CA9">
        <w:rPr>
          <w:lang w:val="en-GB"/>
        </w:rPr>
        <w:t>will be</w:t>
      </w:r>
      <w:r w:rsidRPr="00952CA9">
        <w:rPr>
          <w:lang w:val="en-GB"/>
        </w:rPr>
        <w:t xml:space="preserve"> established after project effectiveness by the </w:t>
      </w:r>
      <w:r w:rsidR="00952CA9" w:rsidRPr="00952CA9">
        <w:rPr>
          <w:lang w:val="en-GB"/>
        </w:rPr>
        <w:t>GoM</w:t>
      </w:r>
      <w:r w:rsidR="00E04535" w:rsidRPr="00952CA9">
        <w:rPr>
          <w:lang w:val="en-GB"/>
        </w:rPr>
        <w:t xml:space="preserve">, to provide overall guidance on </w:t>
      </w:r>
      <w:r w:rsidR="00952CA9" w:rsidRPr="00952CA9">
        <w:rPr>
          <w:lang w:val="en-GB"/>
        </w:rPr>
        <w:t xml:space="preserve">school grants, institutions </w:t>
      </w:r>
      <w:r w:rsidR="00E04535" w:rsidRPr="00952CA9">
        <w:rPr>
          <w:lang w:val="en-GB"/>
        </w:rPr>
        <w:t>rehabilitation</w:t>
      </w:r>
      <w:r w:rsidR="00952CA9" w:rsidRPr="00952CA9">
        <w:rPr>
          <w:lang w:val="en-GB"/>
        </w:rPr>
        <w:t xml:space="preserve"> and constructions, as well as equipment provision</w:t>
      </w:r>
      <w:r w:rsidRPr="00952CA9">
        <w:rPr>
          <w:lang w:val="en-GB"/>
        </w:rPr>
        <w:t xml:space="preserve">. The </w:t>
      </w:r>
      <w:r w:rsidR="005B1185" w:rsidRPr="00952CA9">
        <w:rPr>
          <w:lang w:val="en-GB"/>
        </w:rPr>
        <w:t>Working Group</w:t>
      </w:r>
      <w:r w:rsidRPr="00952CA9">
        <w:rPr>
          <w:lang w:val="en-GB"/>
        </w:rPr>
        <w:t xml:space="preserve"> </w:t>
      </w:r>
      <w:r w:rsidR="00726681" w:rsidRPr="00952CA9">
        <w:rPr>
          <w:lang w:val="en-GB"/>
        </w:rPr>
        <w:t xml:space="preserve">is composed of representatives </w:t>
      </w:r>
      <w:r w:rsidRPr="00952CA9">
        <w:rPr>
          <w:lang w:val="en-GB"/>
        </w:rPr>
        <w:t>from relevant ministries, agencies</w:t>
      </w:r>
      <w:r w:rsidR="006933EE" w:rsidRPr="00952CA9">
        <w:rPr>
          <w:lang w:val="en-GB"/>
        </w:rPr>
        <w:t xml:space="preserve">, the State Chancellery and </w:t>
      </w:r>
      <w:r w:rsidR="00726681" w:rsidRPr="00952CA9">
        <w:rPr>
          <w:lang w:val="en-GB"/>
        </w:rPr>
        <w:t xml:space="preserve">the </w:t>
      </w:r>
      <w:r w:rsidR="00DA0D6F" w:rsidRPr="00952CA9">
        <w:rPr>
          <w:lang w:val="en-GB"/>
        </w:rPr>
        <w:t>Ministry of Education and Research</w:t>
      </w:r>
      <w:r w:rsidR="00925EDA" w:rsidRPr="00952CA9">
        <w:rPr>
          <w:lang w:val="en-GB"/>
        </w:rPr>
        <w:t>’s</w:t>
      </w:r>
      <w:r w:rsidR="00726681" w:rsidRPr="00952CA9">
        <w:rPr>
          <w:lang w:val="en-GB"/>
        </w:rPr>
        <w:t xml:space="preserve"> </w:t>
      </w:r>
      <w:r w:rsidR="006933EE" w:rsidRPr="00952CA9">
        <w:rPr>
          <w:lang w:val="en-GB"/>
        </w:rPr>
        <w:t>departments</w:t>
      </w:r>
      <w:r w:rsidRPr="00952CA9">
        <w:rPr>
          <w:lang w:val="en-GB"/>
        </w:rPr>
        <w:t>.</w:t>
      </w:r>
      <w:r w:rsidR="00C829B6" w:rsidRPr="00952CA9">
        <w:rPr>
          <w:lang w:val="en-GB"/>
        </w:rPr>
        <w:t xml:space="preserve"> </w:t>
      </w:r>
    </w:p>
    <w:p w14:paraId="332E95D5" w14:textId="77777777" w:rsidR="00952CA9" w:rsidRPr="00DF7AC4" w:rsidRDefault="00952CA9" w:rsidP="00952CA9">
      <w:pPr>
        <w:numPr>
          <w:ilvl w:val="0"/>
          <w:numId w:val="2"/>
        </w:numPr>
        <w:autoSpaceDE w:val="0"/>
        <w:autoSpaceDN w:val="0"/>
        <w:adjustRightInd w:val="0"/>
        <w:spacing w:before="240" w:after="120"/>
        <w:ind w:left="0" w:firstLine="0"/>
        <w:jc w:val="both"/>
        <w:rPr>
          <w:bCs/>
          <w:iCs/>
          <w:lang w:val="en-GB"/>
        </w:rPr>
      </w:pPr>
      <w:r w:rsidRPr="00DF7AC4">
        <w:rPr>
          <w:lang w:val="en-GB"/>
        </w:rPr>
        <w:t>The working group should meet at least once per year. The composition of the Working Group is provide</w:t>
      </w:r>
      <w:r w:rsidRPr="00DF7AC4">
        <w:rPr>
          <w:bCs/>
          <w:iCs/>
          <w:lang w:val="en-GB"/>
        </w:rPr>
        <w:t xml:space="preserve">d in Annex </w:t>
      </w:r>
      <w:r w:rsidR="00DF7AC4" w:rsidRPr="00DF7AC4">
        <w:rPr>
          <w:bCs/>
          <w:iCs/>
          <w:lang w:val="en-GB"/>
        </w:rPr>
        <w:t>2</w:t>
      </w:r>
      <w:r w:rsidRPr="00DF7AC4">
        <w:rPr>
          <w:bCs/>
          <w:iCs/>
          <w:lang w:val="en-GB"/>
        </w:rPr>
        <w:t>.</w:t>
      </w:r>
    </w:p>
    <w:p w14:paraId="1D36DC8E" w14:textId="77777777" w:rsidR="00232189" w:rsidRPr="00952CA9" w:rsidRDefault="0097162D" w:rsidP="002E12EA">
      <w:pPr>
        <w:numPr>
          <w:ilvl w:val="0"/>
          <w:numId w:val="2"/>
        </w:numPr>
        <w:autoSpaceDE w:val="0"/>
        <w:autoSpaceDN w:val="0"/>
        <w:adjustRightInd w:val="0"/>
        <w:spacing w:before="120" w:after="120"/>
        <w:ind w:left="0" w:firstLine="0"/>
        <w:jc w:val="both"/>
        <w:rPr>
          <w:lang w:val="en-GB"/>
        </w:rPr>
      </w:pPr>
      <w:r w:rsidRPr="00952CA9">
        <w:rPr>
          <w:lang w:val="en-GB"/>
        </w:rPr>
        <w:t xml:space="preserve">The working group </w:t>
      </w:r>
      <w:r w:rsidR="000257EB" w:rsidRPr="00952CA9">
        <w:rPr>
          <w:lang w:val="en-GB"/>
        </w:rPr>
        <w:t>is responsible for</w:t>
      </w:r>
      <w:r w:rsidRPr="00952CA9">
        <w:rPr>
          <w:lang w:val="en-GB"/>
        </w:rPr>
        <w:t>:</w:t>
      </w:r>
    </w:p>
    <w:p w14:paraId="5CB7F4B2" w14:textId="77777777" w:rsidR="0097162D" w:rsidRPr="00D817C0" w:rsidRDefault="0097162D" w:rsidP="000E44B4">
      <w:pPr>
        <w:pStyle w:val="Listparagraf"/>
        <w:numPr>
          <w:ilvl w:val="0"/>
          <w:numId w:val="12"/>
        </w:numPr>
        <w:autoSpaceDE w:val="0"/>
        <w:autoSpaceDN w:val="0"/>
        <w:adjustRightInd w:val="0"/>
        <w:spacing w:after="120"/>
        <w:ind w:left="567" w:firstLine="0"/>
        <w:jc w:val="both"/>
        <w:rPr>
          <w:lang w:val="en-GB"/>
        </w:rPr>
      </w:pPr>
      <w:r w:rsidRPr="00D817C0">
        <w:rPr>
          <w:lang w:val="en-GB"/>
        </w:rPr>
        <w:t>Approv</w:t>
      </w:r>
      <w:r w:rsidR="000257EB" w:rsidRPr="00D817C0">
        <w:rPr>
          <w:lang w:val="en-GB"/>
        </w:rPr>
        <w:t>ing</w:t>
      </w:r>
      <w:r w:rsidRPr="00D817C0">
        <w:rPr>
          <w:lang w:val="en-GB"/>
        </w:rPr>
        <w:t xml:space="preserve"> the list of </w:t>
      </w:r>
      <w:r w:rsidR="00952CA9" w:rsidRPr="00D817C0">
        <w:rPr>
          <w:lang w:val="en-GB"/>
        </w:rPr>
        <w:t>institutions</w:t>
      </w:r>
      <w:r w:rsidR="00F20D84" w:rsidRPr="00D817C0">
        <w:rPr>
          <w:lang w:val="en-GB"/>
        </w:rPr>
        <w:t xml:space="preserve"> selected for </w:t>
      </w:r>
      <w:r w:rsidR="00952CA9" w:rsidRPr="00D817C0">
        <w:rPr>
          <w:lang w:val="en-GB"/>
        </w:rPr>
        <w:t xml:space="preserve">construction, </w:t>
      </w:r>
      <w:r w:rsidR="00F20D84" w:rsidRPr="00D817C0">
        <w:rPr>
          <w:lang w:val="en-GB"/>
        </w:rPr>
        <w:t>rehabilitation</w:t>
      </w:r>
      <w:r w:rsidR="00EA0A1C">
        <w:rPr>
          <w:lang w:val="en-GB"/>
        </w:rPr>
        <w:t>, equipment and to benefit from the tutoring program</w:t>
      </w:r>
      <w:r w:rsidR="006C270B" w:rsidRPr="00D817C0">
        <w:rPr>
          <w:lang w:val="en-GB"/>
        </w:rPr>
        <w:t xml:space="preserve"> based on criteria developed by the </w:t>
      </w:r>
      <w:r w:rsidR="00A9427E" w:rsidRPr="00D817C0">
        <w:rPr>
          <w:lang w:val="en-GB"/>
        </w:rPr>
        <w:t>MoER</w:t>
      </w:r>
      <w:r w:rsidR="006C270B" w:rsidRPr="00D817C0">
        <w:rPr>
          <w:lang w:val="en-GB"/>
        </w:rPr>
        <w:t xml:space="preserve"> and </w:t>
      </w:r>
      <w:r w:rsidR="009668CC" w:rsidRPr="00D817C0">
        <w:rPr>
          <w:lang w:val="en-GB"/>
        </w:rPr>
        <w:t>accepted by</w:t>
      </w:r>
      <w:r w:rsidR="00B97A31" w:rsidRPr="00D817C0">
        <w:rPr>
          <w:lang w:val="en-GB"/>
        </w:rPr>
        <w:t xml:space="preserve"> </w:t>
      </w:r>
      <w:r w:rsidR="006C270B" w:rsidRPr="00D817C0">
        <w:rPr>
          <w:lang w:val="en-GB"/>
        </w:rPr>
        <w:t>the Bank. The Annex</w:t>
      </w:r>
      <w:r w:rsidR="00EF3286">
        <w:rPr>
          <w:lang w:val="en-GB"/>
        </w:rPr>
        <w:t>es</w:t>
      </w:r>
      <w:r w:rsidR="006C270B" w:rsidRPr="00D817C0">
        <w:rPr>
          <w:lang w:val="en-GB"/>
        </w:rPr>
        <w:t xml:space="preserve"> 3</w:t>
      </w:r>
      <w:r w:rsidR="00EF3286">
        <w:rPr>
          <w:lang w:val="en-GB"/>
        </w:rPr>
        <w:t>-</w:t>
      </w:r>
      <w:r w:rsidR="00E53936">
        <w:rPr>
          <w:lang w:val="en-GB"/>
        </w:rPr>
        <w:t>8</w:t>
      </w:r>
      <w:r w:rsidR="006C270B" w:rsidRPr="00D817C0">
        <w:rPr>
          <w:lang w:val="en-GB"/>
        </w:rPr>
        <w:t xml:space="preserve"> present</w:t>
      </w:r>
      <w:r w:rsidR="00D817C0" w:rsidRPr="00D817C0">
        <w:rPr>
          <w:lang w:val="en-GB"/>
        </w:rPr>
        <w:t>s</w:t>
      </w:r>
      <w:r w:rsidR="006C270B" w:rsidRPr="00D817C0">
        <w:rPr>
          <w:lang w:val="en-GB"/>
        </w:rPr>
        <w:t xml:space="preserve"> the criteria </w:t>
      </w:r>
      <w:r w:rsidR="00EF3286" w:rsidRPr="00EF3286">
        <w:rPr>
          <w:lang w:val="en-GB"/>
        </w:rPr>
        <w:t>the selection criteria for Teachers and Managers, ECE Teachers and Educators, ECEC Service Providers, Priority Areas, Schools, and Participating Institutions</w:t>
      </w:r>
      <w:r w:rsidR="00E53936">
        <w:rPr>
          <w:lang w:val="en-GB"/>
        </w:rPr>
        <w:t xml:space="preserve">. The annex 9 presents the </w:t>
      </w:r>
      <w:r w:rsidR="00E1227B" w:rsidRPr="00E1227B">
        <w:rPr>
          <w:bCs/>
          <w:i/>
          <w:iCs/>
          <w:lang w:val="en-GB"/>
        </w:rPr>
        <w:t xml:space="preserve">Tutoring program parameters to consider and </w:t>
      </w:r>
      <w:r w:rsidR="00E53936" w:rsidRPr="00E1227B">
        <w:rPr>
          <w:bCs/>
          <w:i/>
          <w:iCs/>
          <w:lang w:val="en-GB"/>
        </w:rPr>
        <w:t>scope</w:t>
      </w:r>
      <w:r w:rsidR="00E53936">
        <w:rPr>
          <w:lang w:val="en-GB"/>
        </w:rPr>
        <w:t xml:space="preserve"> of work for the institution to implement the </w:t>
      </w:r>
      <w:r w:rsidR="00EA0A1C">
        <w:rPr>
          <w:lang w:val="en-GB"/>
        </w:rPr>
        <w:t>tutoring program</w:t>
      </w:r>
      <w:r w:rsidR="00D817C0" w:rsidRPr="00D817C0">
        <w:rPr>
          <w:lang w:val="en-GB"/>
        </w:rPr>
        <w:t>;</w:t>
      </w:r>
    </w:p>
    <w:p w14:paraId="18334AF3" w14:textId="77777777" w:rsidR="0097162D" w:rsidRPr="00952CA9" w:rsidRDefault="003075BF" w:rsidP="000E44B4">
      <w:pPr>
        <w:pStyle w:val="Listparagraf"/>
        <w:numPr>
          <w:ilvl w:val="0"/>
          <w:numId w:val="12"/>
        </w:numPr>
        <w:autoSpaceDE w:val="0"/>
        <w:autoSpaceDN w:val="0"/>
        <w:adjustRightInd w:val="0"/>
        <w:spacing w:after="120"/>
        <w:ind w:left="567" w:firstLine="0"/>
        <w:jc w:val="both"/>
        <w:rPr>
          <w:lang w:val="en-GB"/>
        </w:rPr>
      </w:pPr>
      <w:r w:rsidRPr="00952CA9">
        <w:rPr>
          <w:lang w:val="en-GB"/>
        </w:rPr>
        <w:t>Examin</w:t>
      </w:r>
      <w:r w:rsidR="000257EB" w:rsidRPr="00952CA9">
        <w:rPr>
          <w:lang w:val="en-GB"/>
        </w:rPr>
        <w:t>ing</w:t>
      </w:r>
      <w:r w:rsidRPr="00952CA9">
        <w:rPr>
          <w:lang w:val="en-GB"/>
        </w:rPr>
        <w:t xml:space="preserve"> the existing options and </w:t>
      </w:r>
      <w:r w:rsidR="00E04535" w:rsidRPr="00952CA9">
        <w:rPr>
          <w:lang w:val="en-GB"/>
        </w:rPr>
        <w:t>provid</w:t>
      </w:r>
      <w:r w:rsidR="000257EB" w:rsidRPr="00952CA9">
        <w:rPr>
          <w:lang w:val="en-GB"/>
        </w:rPr>
        <w:t>ing</w:t>
      </w:r>
      <w:r w:rsidR="00E04535" w:rsidRPr="00952CA9">
        <w:rPr>
          <w:lang w:val="en-GB"/>
        </w:rPr>
        <w:t xml:space="preserve"> guidance</w:t>
      </w:r>
      <w:r w:rsidRPr="00952CA9">
        <w:rPr>
          <w:lang w:val="en-GB"/>
        </w:rPr>
        <w:t xml:space="preserve"> on </w:t>
      </w:r>
      <w:r w:rsidR="00952CA9" w:rsidRPr="00952CA9">
        <w:rPr>
          <w:lang w:val="en-GB"/>
        </w:rPr>
        <w:t>institutions equipping, construction and</w:t>
      </w:r>
      <w:r w:rsidRPr="00952CA9">
        <w:rPr>
          <w:lang w:val="en-GB"/>
        </w:rPr>
        <w:t xml:space="preserve"> rehabilitation process, based on the information provided by the </w:t>
      </w:r>
      <w:r w:rsidR="00415346">
        <w:rPr>
          <w:lang w:val="en-GB"/>
        </w:rPr>
        <w:t>MoER</w:t>
      </w:r>
      <w:r w:rsidR="003901E2" w:rsidRPr="00952CA9">
        <w:rPr>
          <w:lang w:val="en-GB"/>
        </w:rPr>
        <w:t xml:space="preserve"> and </w:t>
      </w:r>
      <w:r w:rsidR="004B578B" w:rsidRPr="00952CA9">
        <w:rPr>
          <w:lang w:val="en-GB"/>
        </w:rPr>
        <w:t>NORLD</w:t>
      </w:r>
      <w:r w:rsidRPr="00952CA9">
        <w:rPr>
          <w:lang w:val="en-GB"/>
        </w:rPr>
        <w:t>;</w:t>
      </w:r>
      <w:r w:rsidR="00E04535" w:rsidRPr="00952CA9">
        <w:rPr>
          <w:lang w:val="en-GB"/>
        </w:rPr>
        <w:t xml:space="preserve"> and</w:t>
      </w:r>
    </w:p>
    <w:p w14:paraId="02CF108B" w14:textId="77777777" w:rsidR="003075BF" w:rsidRPr="00952CA9" w:rsidRDefault="003075BF" w:rsidP="000E44B4">
      <w:pPr>
        <w:pStyle w:val="Listparagraf"/>
        <w:numPr>
          <w:ilvl w:val="0"/>
          <w:numId w:val="12"/>
        </w:numPr>
        <w:autoSpaceDE w:val="0"/>
        <w:autoSpaceDN w:val="0"/>
        <w:adjustRightInd w:val="0"/>
        <w:spacing w:after="120"/>
        <w:ind w:left="567" w:firstLine="0"/>
        <w:jc w:val="both"/>
        <w:rPr>
          <w:lang w:val="en-GB"/>
        </w:rPr>
      </w:pPr>
      <w:r w:rsidRPr="00952CA9">
        <w:rPr>
          <w:lang w:val="en-GB"/>
        </w:rPr>
        <w:t>Contribut</w:t>
      </w:r>
      <w:r w:rsidR="000257EB" w:rsidRPr="00952CA9">
        <w:rPr>
          <w:lang w:val="en-GB"/>
        </w:rPr>
        <w:t>ing</w:t>
      </w:r>
      <w:r w:rsidRPr="00952CA9">
        <w:rPr>
          <w:lang w:val="en-GB"/>
        </w:rPr>
        <w:t xml:space="preserve"> to developing draft normative and legislative acts on the </w:t>
      </w:r>
      <w:r w:rsidR="00952CA9" w:rsidRPr="00952CA9">
        <w:rPr>
          <w:lang w:val="en-GB"/>
        </w:rPr>
        <w:t>institution’s construction and</w:t>
      </w:r>
      <w:r w:rsidRPr="00952CA9">
        <w:rPr>
          <w:lang w:val="en-GB"/>
        </w:rPr>
        <w:t xml:space="preserve"> rehabilitation process, based on the </w:t>
      </w:r>
      <w:r w:rsidR="00415346">
        <w:rPr>
          <w:lang w:val="en-GB"/>
        </w:rPr>
        <w:t>MoER</w:t>
      </w:r>
      <w:r w:rsidRPr="00952CA9">
        <w:rPr>
          <w:lang w:val="en-GB"/>
        </w:rPr>
        <w:t xml:space="preserve">’s </w:t>
      </w:r>
      <w:r w:rsidR="003901E2" w:rsidRPr="00952CA9">
        <w:rPr>
          <w:lang w:val="en-GB"/>
        </w:rPr>
        <w:t xml:space="preserve">and </w:t>
      </w:r>
      <w:r w:rsidR="004B578B" w:rsidRPr="00952CA9">
        <w:rPr>
          <w:lang w:val="en-GB"/>
        </w:rPr>
        <w:t>NORLD</w:t>
      </w:r>
      <w:r w:rsidR="003901E2" w:rsidRPr="00952CA9">
        <w:rPr>
          <w:lang w:val="en-GB"/>
        </w:rPr>
        <w:t xml:space="preserve"> </w:t>
      </w:r>
      <w:r w:rsidRPr="00952CA9">
        <w:rPr>
          <w:lang w:val="en-GB"/>
        </w:rPr>
        <w:t xml:space="preserve">proposal. </w:t>
      </w:r>
    </w:p>
    <w:p w14:paraId="5CBA43D1" w14:textId="77777777" w:rsidR="00E27F21" w:rsidRPr="00E27F21" w:rsidRDefault="00E27F21" w:rsidP="00066B96">
      <w:pPr>
        <w:numPr>
          <w:ilvl w:val="0"/>
          <w:numId w:val="2"/>
        </w:numPr>
        <w:autoSpaceDE w:val="0"/>
        <w:autoSpaceDN w:val="0"/>
        <w:adjustRightInd w:val="0"/>
        <w:spacing w:before="120" w:after="120"/>
        <w:ind w:left="0" w:firstLine="0"/>
        <w:jc w:val="both"/>
        <w:rPr>
          <w:lang w:val="en-GB"/>
        </w:rPr>
      </w:pPr>
      <w:r>
        <w:rPr>
          <w:lang w:val="en-GB"/>
        </w:rPr>
        <w:t xml:space="preserve">All lists of the institutions to benefit from </w:t>
      </w:r>
      <w:r w:rsidRPr="00D817C0">
        <w:rPr>
          <w:lang w:val="en-GB"/>
        </w:rPr>
        <w:t xml:space="preserve">construction, rehabilitation and for </w:t>
      </w:r>
      <w:r>
        <w:rPr>
          <w:lang w:val="en-GB"/>
        </w:rPr>
        <w:t xml:space="preserve">equipment, as well as </w:t>
      </w:r>
      <w:r w:rsidRPr="00EF3286">
        <w:rPr>
          <w:lang w:val="en-GB"/>
        </w:rPr>
        <w:t>Teachers and Managers, ECE Teachers and Educators</w:t>
      </w:r>
      <w:r>
        <w:rPr>
          <w:lang w:val="en-GB"/>
        </w:rPr>
        <w:t xml:space="preserve"> trainings are subject to Bank clearance based on the assessment criteria and would be further integrated in the POM as integral part of it. </w:t>
      </w:r>
    </w:p>
    <w:p w14:paraId="70C87FEB" w14:textId="77777777" w:rsidR="00410BEF" w:rsidRPr="00DF7AC4" w:rsidRDefault="002346D8" w:rsidP="00066B96">
      <w:pPr>
        <w:numPr>
          <w:ilvl w:val="0"/>
          <w:numId w:val="2"/>
        </w:numPr>
        <w:autoSpaceDE w:val="0"/>
        <w:autoSpaceDN w:val="0"/>
        <w:adjustRightInd w:val="0"/>
        <w:spacing w:before="120" w:after="120"/>
        <w:ind w:left="0" w:firstLine="0"/>
        <w:jc w:val="both"/>
        <w:rPr>
          <w:lang w:val="en-GB"/>
        </w:rPr>
      </w:pPr>
      <w:r w:rsidRPr="00DF7AC4">
        <w:rPr>
          <w:bCs/>
          <w:iCs/>
          <w:lang w:val="en-GB"/>
        </w:rPr>
        <w:lastRenderedPageBreak/>
        <w:t xml:space="preserve">Project </w:t>
      </w:r>
      <w:r w:rsidR="005B1185" w:rsidRPr="00DF7AC4">
        <w:rPr>
          <w:bCs/>
          <w:iCs/>
          <w:lang w:val="en-GB"/>
        </w:rPr>
        <w:t>implementation is</w:t>
      </w:r>
      <w:r w:rsidR="00BF21EE" w:rsidRPr="00DF7AC4">
        <w:rPr>
          <w:lang w:val="en-GB"/>
        </w:rPr>
        <w:t xml:space="preserve"> planned </w:t>
      </w:r>
      <w:r w:rsidR="00F01ED6" w:rsidRPr="00DF7AC4">
        <w:rPr>
          <w:lang w:val="en-GB"/>
        </w:rPr>
        <w:t xml:space="preserve">for a </w:t>
      </w:r>
      <w:r w:rsidRPr="00DF7AC4">
        <w:rPr>
          <w:lang w:val="en-GB"/>
        </w:rPr>
        <w:t xml:space="preserve">period of </w:t>
      </w:r>
      <w:r w:rsidR="00952CA9" w:rsidRPr="00DF7AC4">
        <w:rPr>
          <w:lang w:val="en-GB"/>
        </w:rPr>
        <w:t>six</w:t>
      </w:r>
      <w:r w:rsidR="005D4CE8" w:rsidRPr="00DF7AC4">
        <w:rPr>
          <w:lang w:val="en-GB"/>
        </w:rPr>
        <w:t xml:space="preserve"> </w:t>
      </w:r>
      <w:r w:rsidRPr="00DF7AC4">
        <w:rPr>
          <w:lang w:val="en-GB"/>
        </w:rPr>
        <w:t xml:space="preserve">years, </w:t>
      </w:r>
      <w:r w:rsidR="00BF21EE" w:rsidRPr="00DF7AC4">
        <w:rPr>
          <w:lang w:val="en-GB"/>
        </w:rPr>
        <w:t xml:space="preserve">from </w:t>
      </w:r>
      <w:r w:rsidR="00410BEF" w:rsidRPr="00DF7AC4">
        <w:rPr>
          <w:lang w:val="en-GB"/>
        </w:rPr>
        <w:t>October</w:t>
      </w:r>
      <w:r w:rsidR="00994A8C" w:rsidRPr="00DF7AC4">
        <w:rPr>
          <w:lang w:val="en-GB"/>
        </w:rPr>
        <w:t xml:space="preserve"> </w:t>
      </w:r>
      <w:r w:rsidRPr="00DF7AC4">
        <w:rPr>
          <w:lang w:val="en-GB"/>
        </w:rPr>
        <w:t>20</w:t>
      </w:r>
      <w:r w:rsidR="00410BEF" w:rsidRPr="00DF7AC4">
        <w:rPr>
          <w:lang w:val="en-GB"/>
        </w:rPr>
        <w:t>2</w:t>
      </w:r>
      <w:r w:rsidRPr="00DF7AC4">
        <w:rPr>
          <w:lang w:val="en-GB"/>
        </w:rPr>
        <w:t>3</w:t>
      </w:r>
      <w:r w:rsidR="00BF21EE" w:rsidRPr="00DF7AC4">
        <w:rPr>
          <w:lang w:val="en-GB"/>
        </w:rPr>
        <w:t xml:space="preserve"> </w:t>
      </w:r>
      <w:r w:rsidR="004E54EA" w:rsidRPr="00DF7AC4">
        <w:rPr>
          <w:lang w:val="en-GB"/>
        </w:rPr>
        <w:t xml:space="preserve">to </w:t>
      </w:r>
      <w:r w:rsidR="00410BEF" w:rsidRPr="00DF7AC4">
        <w:rPr>
          <w:lang w:val="en-GB"/>
        </w:rPr>
        <w:t>December</w:t>
      </w:r>
      <w:r w:rsidR="005D4CE8" w:rsidRPr="00DF7AC4">
        <w:rPr>
          <w:lang w:val="en-GB"/>
        </w:rPr>
        <w:t xml:space="preserve"> 202</w:t>
      </w:r>
      <w:r w:rsidR="00410BEF" w:rsidRPr="00DF7AC4">
        <w:rPr>
          <w:lang w:val="en-GB"/>
        </w:rPr>
        <w:t>9, which include IBRD and GCFF funding</w:t>
      </w:r>
      <w:r w:rsidR="00176A14" w:rsidRPr="00DF7AC4">
        <w:rPr>
          <w:lang w:val="en-GB"/>
        </w:rPr>
        <w:t>.</w:t>
      </w:r>
      <w:r w:rsidR="00410BEF" w:rsidRPr="00DF7AC4">
        <w:rPr>
          <w:lang w:val="en-GB"/>
        </w:rPr>
        <w:t xml:space="preserve"> The GPE Grant closing date is December 31, 2027 while the ELP closing date is June 30, 2027. </w:t>
      </w:r>
    </w:p>
    <w:p w14:paraId="56E046CB" w14:textId="77777777" w:rsidR="006A54C0" w:rsidRPr="00C5646A" w:rsidRDefault="006A54C0" w:rsidP="002E12EA">
      <w:pPr>
        <w:numPr>
          <w:ilvl w:val="0"/>
          <w:numId w:val="2"/>
        </w:numPr>
        <w:autoSpaceDE w:val="0"/>
        <w:autoSpaceDN w:val="0"/>
        <w:adjustRightInd w:val="0"/>
        <w:spacing w:before="120" w:after="120"/>
        <w:ind w:left="0" w:firstLine="0"/>
        <w:jc w:val="both"/>
        <w:rPr>
          <w:lang w:val="en-GB"/>
        </w:rPr>
      </w:pPr>
      <w:r w:rsidRPr="00C5646A">
        <w:rPr>
          <w:lang w:val="en-GB"/>
        </w:rPr>
        <w:t xml:space="preserve">The </w:t>
      </w:r>
      <w:r w:rsidR="00A9427E" w:rsidRPr="00C5646A">
        <w:rPr>
          <w:lang w:val="en-GB"/>
        </w:rPr>
        <w:t>MoER</w:t>
      </w:r>
      <w:r w:rsidR="00C5646A" w:rsidRPr="00C5646A">
        <w:rPr>
          <w:lang w:val="en-GB"/>
        </w:rPr>
        <w:t xml:space="preserve"> and NORLD</w:t>
      </w:r>
      <w:r w:rsidRPr="00C5646A">
        <w:rPr>
          <w:lang w:val="en-GB"/>
        </w:rPr>
        <w:t xml:space="preserve"> will assign office space</w:t>
      </w:r>
      <w:r w:rsidR="00981872" w:rsidRPr="00C5646A">
        <w:rPr>
          <w:lang w:val="en-GB"/>
        </w:rPr>
        <w:t xml:space="preserve"> and equipment</w:t>
      </w:r>
      <w:r w:rsidRPr="00C5646A">
        <w:rPr>
          <w:lang w:val="en-GB"/>
        </w:rPr>
        <w:t xml:space="preserve"> to</w:t>
      </w:r>
      <w:r w:rsidR="00981872" w:rsidRPr="00C5646A">
        <w:rPr>
          <w:lang w:val="en-GB"/>
        </w:rPr>
        <w:t xml:space="preserve"> the</w:t>
      </w:r>
      <w:r w:rsidRPr="00C5646A">
        <w:rPr>
          <w:lang w:val="en-GB"/>
        </w:rPr>
        <w:t xml:space="preserve"> team </w:t>
      </w:r>
      <w:r w:rsidR="00505931" w:rsidRPr="00C5646A">
        <w:rPr>
          <w:lang w:val="en-GB"/>
        </w:rPr>
        <w:t>supporting project implementation</w:t>
      </w:r>
      <w:r w:rsidRPr="00C5646A">
        <w:rPr>
          <w:lang w:val="en-GB"/>
        </w:rPr>
        <w:t>.</w:t>
      </w:r>
      <w:r w:rsidR="00176A14" w:rsidRPr="00C5646A">
        <w:rPr>
          <w:lang w:val="en-GB"/>
        </w:rPr>
        <w:t xml:space="preserve"> With the Bank’s prior approval, the project could finance selected goods to complement those provided by the Ministry</w:t>
      </w:r>
      <w:r w:rsidR="00C5646A" w:rsidRPr="00C5646A">
        <w:rPr>
          <w:lang w:val="en-GB"/>
        </w:rPr>
        <w:t xml:space="preserve"> and NORLD</w:t>
      </w:r>
      <w:r w:rsidR="00176A14" w:rsidRPr="00C5646A">
        <w:rPr>
          <w:lang w:val="en-GB"/>
        </w:rPr>
        <w:t>.</w:t>
      </w:r>
    </w:p>
    <w:p w14:paraId="7508AD4A" w14:textId="77777777" w:rsidR="00BE3081" w:rsidRPr="00C5646A" w:rsidRDefault="00BE3081" w:rsidP="00A82D8E">
      <w:pPr>
        <w:pStyle w:val="MainParawithChapter"/>
        <w:numPr>
          <w:ilvl w:val="1"/>
          <w:numId w:val="17"/>
        </w:numPr>
        <w:spacing w:before="120" w:after="120"/>
        <w:ind w:left="0" w:firstLine="0"/>
        <w:rPr>
          <w:b/>
          <w:lang w:val="en-GB"/>
        </w:rPr>
      </w:pPr>
      <w:bookmarkStart w:id="10" w:name="_Toc152243208"/>
      <w:r w:rsidRPr="00C5646A">
        <w:rPr>
          <w:b/>
          <w:lang w:val="en-GB"/>
        </w:rPr>
        <w:t>Responsibilities</w:t>
      </w:r>
      <w:bookmarkEnd w:id="10"/>
      <w:r w:rsidRPr="00C5646A">
        <w:rPr>
          <w:b/>
          <w:lang w:val="en-GB"/>
        </w:rPr>
        <w:t xml:space="preserve"> </w:t>
      </w:r>
    </w:p>
    <w:p w14:paraId="68ECDE06" w14:textId="77777777" w:rsidR="004D7CAE" w:rsidRPr="00C5646A" w:rsidRDefault="00847502" w:rsidP="002E12EA">
      <w:pPr>
        <w:autoSpaceDE w:val="0"/>
        <w:autoSpaceDN w:val="0"/>
        <w:adjustRightInd w:val="0"/>
        <w:jc w:val="both"/>
        <w:rPr>
          <w:b/>
          <w:lang w:val="en-GB"/>
        </w:rPr>
      </w:pPr>
      <w:r w:rsidRPr="00C5646A">
        <w:rPr>
          <w:b/>
          <w:lang w:val="en-GB"/>
        </w:rPr>
        <w:t>2</w:t>
      </w:r>
      <w:r w:rsidR="00635101" w:rsidRPr="00C5646A">
        <w:rPr>
          <w:b/>
          <w:lang w:val="en-GB"/>
        </w:rPr>
        <w:t xml:space="preserve">.2.1 </w:t>
      </w:r>
      <w:r w:rsidR="00B176AE" w:rsidRPr="00C5646A">
        <w:rPr>
          <w:b/>
          <w:lang w:val="en-GB"/>
        </w:rPr>
        <w:t>Minister of Education</w:t>
      </w:r>
      <w:r w:rsidR="0023752B" w:rsidRPr="00C5646A">
        <w:rPr>
          <w:b/>
          <w:lang w:val="en-GB"/>
        </w:rPr>
        <w:t xml:space="preserve"> and </w:t>
      </w:r>
      <w:r w:rsidR="003D4CD2" w:rsidRPr="00C5646A">
        <w:rPr>
          <w:b/>
          <w:lang w:val="en-GB"/>
        </w:rPr>
        <w:t>Research</w:t>
      </w:r>
      <w:r w:rsidR="00B176AE" w:rsidRPr="00C5646A">
        <w:rPr>
          <w:b/>
          <w:lang w:val="en-GB"/>
        </w:rPr>
        <w:t xml:space="preserve">: </w:t>
      </w:r>
      <w:r w:rsidR="000F0F77" w:rsidRPr="00C5646A">
        <w:rPr>
          <w:b/>
          <w:lang w:val="en-GB"/>
        </w:rPr>
        <w:t>PG</w:t>
      </w:r>
      <w:r w:rsidR="0023752B" w:rsidRPr="00C5646A">
        <w:rPr>
          <w:b/>
          <w:lang w:val="en-GB"/>
        </w:rPr>
        <w:t>D</w:t>
      </w:r>
    </w:p>
    <w:p w14:paraId="620E8CFB" w14:textId="77777777" w:rsidR="00BF3C18" w:rsidRPr="00C5646A" w:rsidRDefault="00505931" w:rsidP="002E12EA">
      <w:pPr>
        <w:numPr>
          <w:ilvl w:val="0"/>
          <w:numId w:val="2"/>
        </w:numPr>
        <w:autoSpaceDE w:val="0"/>
        <w:autoSpaceDN w:val="0"/>
        <w:adjustRightInd w:val="0"/>
        <w:spacing w:before="120" w:after="120"/>
        <w:ind w:left="0" w:firstLine="0"/>
        <w:jc w:val="both"/>
        <w:rPr>
          <w:lang w:val="en-GB"/>
        </w:rPr>
      </w:pPr>
      <w:bookmarkStart w:id="11" w:name="_Hlk43878799"/>
      <w:r w:rsidRPr="00C5646A">
        <w:rPr>
          <w:bCs/>
          <w:iCs/>
          <w:lang w:val="en-GB"/>
        </w:rPr>
        <w:t xml:space="preserve">The </w:t>
      </w:r>
      <w:r w:rsidR="00F01ED6" w:rsidRPr="00C5646A">
        <w:rPr>
          <w:bCs/>
          <w:iCs/>
          <w:lang w:val="en-GB"/>
        </w:rPr>
        <w:t xml:space="preserve">PGD </w:t>
      </w:r>
      <w:r w:rsidRPr="00C5646A">
        <w:rPr>
          <w:bCs/>
          <w:iCs/>
          <w:lang w:val="en-GB"/>
        </w:rPr>
        <w:t xml:space="preserve">has the following functions, which could be delegated to </w:t>
      </w:r>
      <w:r w:rsidR="002164A3" w:rsidRPr="00C5646A">
        <w:rPr>
          <w:bCs/>
          <w:iCs/>
          <w:lang w:val="en-GB"/>
        </w:rPr>
        <w:t xml:space="preserve">the </w:t>
      </w:r>
      <w:r w:rsidR="00C5646A">
        <w:rPr>
          <w:bCs/>
          <w:iCs/>
          <w:lang w:val="en-GB"/>
        </w:rPr>
        <w:t>PED</w:t>
      </w:r>
      <w:r w:rsidR="003E15D8" w:rsidRPr="00C5646A">
        <w:rPr>
          <w:bCs/>
          <w:iCs/>
          <w:lang w:val="en-GB"/>
        </w:rPr>
        <w:t>:</w:t>
      </w:r>
    </w:p>
    <w:p w14:paraId="63435C3D" w14:textId="77777777" w:rsidR="003E15D8" w:rsidRPr="00C5646A" w:rsidRDefault="00A96E2C" w:rsidP="006E2F1B">
      <w:pPr>
        <w:numPr>
          <w:ilvl w:val="0"/>
          <w:numId w:val="7"/>
        </w:numPr>
        <w:tabs>
          <w:tab w:val="clear" w:pos="720"/>
        </w:tabs>
        <w:overflowPunct w:val="0"/>
        <w:autoSpaceDE w:val="0"/>
        <w:autoSpaceDN w:val="0"/>
        <w:adjustRightInd w:val="0"/>
        <w:spacing w:after="120"/>
        <w:ind w:left="567" w:firstLine="0"/>
        <w:jc w:val="both"/>
        <w:textAlignment w:val="baseline"/>
        <w:rPr>
          <w:bCs/>
          <w:iCs/>
          <w:lang w:val="en-GB"/>
        </w:rPr>
      </w:pPr>
      <w:r w:rsidRPr="00C5646A">
        <w:rPr>
          <w:bCs/>
          <w:iCs/>
          <w:lang w:val="en-GB"/>
        </w:rPr>
        <w:t xml:space="preserve">Oversight </w:t>
      </w:r>
      <w:r w:rsidR="003E15D8" w:rsidRPr="00C5646A">
        <w:rPr>
          <w:bCs/>
          <w:iCs/>
          <w:lang w:val="en-GB"/>
        </w:rPr>
        <w:t xml:space="preserve">of </w:t>
      </w:r>
      <w:r w:rsidR="005137DD" w:rsidRPr="00C5646A">
        <w:rPr>
          <w:bCs/>
          <w:iCs/>
          <w:lang w:val="en-GB"/>
        </w:rPr>
        <w:t>p</w:t>
      </w:r>
      <w:r w:rsidR="003E15D8" w:rsidRPr="00C5646A">
        <w:rPr>
          <w:bCs/>
          <w:iCs/>
          <w:lang w:val="en-GB"/>
        </w:rPr>
        <w:t xml:space="preserve">roject implementation; </w:t>
      </w:r>
    </w:p>
    <w:p w14:paraId="2A366EF2" w14:textId="77777777" w:rsidR="003E15D8" w:rsidRPr="00C5646A" w:rsidRDefault="003E15D8" w:rsidP="006E2F1B">
      <w:pPr>
        <w:numPr>
          <w:ilvl w:val="0"/>
          <w:numId w:val="7"/>
        </w:numPr>
        <w:tabs>
          <w:tab w:val="clear" w:pos="720"/>
        </w:tabs>
        <w:overflowPunct w:val="0"/>
        <w:autoSpaceDE w:val="0"/>
        <w:autoSpaceDN w:val="0"/>
        <w:adjustRightInd w:val="0"/>
        <w:spacing w:after="120"/>
        <w:ind w:left="567" w:firstLine="0"/>
        <w:jc w:val="both"/>
        <w:textAlignment w:val="baseline"/>
        <w:rPr>
          <w:bCs/>
          <w:iCs/>
          <w:lang w:val="en-GB"/>
        </w:rPr>
      </w:pPr>
      <w:r w:rsidRPr="00C5646A">
        <w:rPr>
          <w:bCs/>
          <w:iCs/>
          <w:lang w:val="en-GB"/>
        </w:rPr>
        <w:t xml:space="preserve">Distribution of tasks and responsibilities among the institutional structures and the </w:t>
      </w:r>
      <w:r w:rsidR="005137DD" w:rsidRPr="00C5646A">
        <w:rPr>
          <w:bCs/>
          <w:iCs/>
          <w:lang w:val="en-GB"/>
        </w:rPr>
        <w:t>p</w:t>
      </w:r>
      <w:r w:rsidRPr="00C5646A">
        <w:rPr>
          <w:bCs/>
          <w:iCs/>
          <w:lang w:val="en-GB"/>
        </w:rPr>
        <w:t xml:space="preserve">roject personnel; </w:t>
      </w:r>
    </w:p>
    <w:p w14:paraId="054B0B24" w14:textId="77777777" w:rsidR="003E15D8" w:rsidRPr="00C5646A" w:rsidRDefault="00F01ED6" w:rsidP="006E2F1B">
      <w:pPr>
        <w:numPr>
          <w:ilvl w:val="0"/>
          <w:numId w:val="7"/>
        </w:numPr>
        <w:tabs>
          <w:tab w:val="clear" w:pos="720"/>
        </w:tabs>
        <w:overflowPunct w:val="0"/>
        <w:autoSpaceDE w:val="0"/>
        <w:autoSpaceDN w:val="0"/>
        <w:adjustRightInd w:val="0"/>
        <w:spacing w:after="120"/>
        <w:ind w:left="567" w:firstLine="0"/>
        <w:jc w:val="both"/>
        <w:textAlignment w:val="baseline"/>
        <w:rPr>
          <w:bCs/>
          <w:iCs/>
          <w:lang w:val="en-GB"/>
        </w:rPr>
      </w:pPr>
      <w:r w:rsidRPr="00C5646A">
        <w:rPr>
          <w:bCs/>
          <w:iCs/>
          <w:lang w:val="en-GB"/>
        </w:rPr>
        <w:t xml:space="preserve">The right of signature </w:t>
      </w:r>
      <w:r w:rsidR="003E15D8" w:rsidRPr="00C5646A">
        <w:rPr>
          <w:bCs/>
          <w:iCs/>
          <w:lang w:val="en-GB"/>
        </w:rPr>
        <w:t xml:space="preserve">on behalf of the </w:t>
      </w:r>
      <w:r w:rsidR="005137DD" w:rsidRPr="00C5646A">
        <w:rPr>
          <w:bCs/>
          <w:iCs/>
          <w:lang w:val="en-GB"/>
        </w:rPr>
        <w:t>p</w:t>
      </w:r>
      <w:r w:rsidR="003E15D8" w:rsidRPr="00C5646A">
        <w:rPr>
          <w:bCs/>
          <w:iCs/>
          <w:lang w:val="en-GB"/>
        </w:rPr>
        <w:t>roject: contracts with suppliers, documents regarding withdrawals from Designated Accounts;</w:t>
      </w:r>
      <w:r w:rsidR="00A96E2C" w:rsidRPr="00C5646A">
        <w:rPr>
          <w:bCs/>
          <w:iCs/>
          <w:lang w:val="en-GB"/>
        </w:rPr>
        <w:t xml:space="preserve"> and</w:t>
      </w:r>
    </w:p>
    <w:p w14:paraId="2AF713A9" w14:textId="77777777" w:rsidR="003E45B4" w:rsidRPr="00C5646A" w:rsidRDefault="003E15D8" w:rsidP="00D817C0">
      <w:pPr>
        <w:numPr>
          <w:ilvl w:val="0"/>
          <w:numId w:val="7"/>
        </w:numPr>
        <w:tabs>
          <w:tab w:val="clear" w:pos="720"/>
        </w:tabs>
        <w:overflowPunct w:val="0"/>
        <w:autoSpaceDE w:val="0"/>
        <w:autoSpaceDN w:val="0"/>
        <w:adjustRightInd w:val="0"/>
        <w:ind w:left="567" w:firstLine="0"/>
        <w:jc w:val="both"/>
        <w:textAlignment w:val="baseline"/>
        <w:rPr>
          <w:bCs/>
          <w:iCs/>
          <w:lang w:val="en-GB"/>
        </w:rPr>
      </w:pPr>
      <w:r w:rsidRPr="00C5646A">
        <w:rPr>
          <w:bCs/>
          <w:iCs/>
          <w:lang w:val="en-GB"/>
        </w:rPr>
        <w:t xml:space="preserve">Representation of the </w:t>
      </w:r>
      <w:r w:rsidR="005137DD" w:rsidRPr="00C5646A">
        <w:rPr>
          <w:bCs/>
          <w:iCs/>
          <w:lang w:val="en-GB"/>
        </w:rPr>
        <w:t xml:space="preserve">project </w:t>
      </w:r>
      <w:r w:rsidRPr="00C5646A">
        <w:rPr>
          <w:bCs/>
          <w:iCs/>
          <w:lang w:val="en-GB"/>
        </w:rPr>
        <w:t>in relation to third parties.</w:t>
      </w:r>
    </w:p>
    <w:bookmarkEnd w:id="11"/>
    <w:p w14:paraId="63B9FAFB" w14:textId="77777777" w:rsidR="003E45B4" w:rsidRPr="00C5646A" w:rsidRDefault="003E45B4" w:rsidP="00D817C0">
      <w:pPr>
        <w:autoSpaceDE w:val="0"/>
        <w:autoSpaceDN w:val="0"/>
        <w:adjustRightInd w:val="0"/>
        <w:spacing w:before="120" w:after="120"/>
        <w:jc w:val="both"/>
        <w:rPr>
          <w:lang w:val="en-GB"/>
        </w:rPr>
      </w:pPr>
      <w:r w:rsidRPr="00C5646A">
        <w:rPr>
          <w:b/>
          <w:lang w:val="en-GB"/>
        </w:rPr>
        <w:t>2.2.2</w:t>
      </w:r>
      <w:r w:rsidRPr="00C5646A">
        <w:rPr>
          <w:lang w:val="en-GB"/>
        </w:rPr>
        <w:t xml:space="preserve"> </w:t>
      </w:r>
      <w:r w:rsidR="00E2570A" w:rsidRPr="00C5646A">
        <w:rPr>
          <w:b/>
          <w:bCs/>
          <w:lang w:val="en-GB"/>
        </w:rPr>
        <w:t>General</w:t>
      </w:r>
      <w:r w:rsidR="001D41C3" w:rsidRPr="00C5646A">
        <w:rPr>
          <w:b/>
          <w:lang w:val="en-GB"/>
        </w:rPr>
        <w:t xml:space="preserve"> </w:t>
      </w:r>
      <w:r w:rsidR="001D41C3" w:rsidRPr="00415346">
        <w:rPr>
          <w:b/>
          <w:lang w:val="en-GB"/>
        </w:rPr>
        <w:t xml:space="preserve">Secretary </w:t>
      </w:r>
      <w:bookmarkStart w:id="12" w:name="_Hlk43878887"/>
      <w:r w:rsidR="00415346" w:rsidRPr="00415346">
        <w:rPr>
          <w:b/>
          <w:lang w:val="en-GB"/>
        </w:rPr>
        <w:t xml:space="preserve">or State Secretary for Education </w:t>
      </w:r>
      <w:r w:rsidR="001B1A34" w:rsidRPr="00415346">
        <w:rPr>
          <w:b/>
          <w:lang w:val="en-GB"/>
        </w:rPr>
        <w:t>of th</w:t>
      </w:r>
      <w:r w:rsidR="001B1A34" w:rsidRPr="00C5646A">
        <w:rPr>
          <w:b/>
          <w:lang w:val="en-GB"/>
        </w:rPr>
        <w:t xml:space="preserve">e </w:t>
      </w:r>
      <w:r w:rsidR="00C5646A">
        <w:rPr>
          <w:b/>
          <w:lang w:val="en-GB"/>
        </w:rPr>
        <w:t>MoER</w:t>
      </w:r>
      <w:r w:rsidR="00B176AE" w:rsidRPr="00C5646A">
        <w:rPr>
          <w:b/>
          <w:lang w:val="en-GB"/>
        </w:rPr>
        <w:t>:</w:t>
      </w:r>
      <w:r w:rsidR="00B176AE" w:rsidRPr="00C5646A">
        <w:rPr>
          <w:lang w:val="en-GB"/>
        </w:rPr>
        <w:t xml:space="preserve"> </w:t>
      </w:r>
      <w:r w:rsidR="000F0F77" w:rsidRPr="00C5646A">
        <w:rPr>
          <w:b/>
          <w:lang w:val="en-GB"/>
        </w:rPr>
        <w:t>PED</w:t>
      </w:r>
    </w:p>
    <w:bookmarkEnd w:id="12"/>
    <w:p w14:paraId="70DE5F0D" w14:textId="77777777" w:rsidR="0039100A" w:rsidRPr="00C5646A" w:rsidRDefault="0026365B" w:rsidP="002E12EA">
      <w:pPr>
        <w:numPr>
          <w:ilvl w:val="0"/>
          <w:numId w:val="2"/>
        </w:numPr>
        <w:autoSpaceDE w:val="0"/>
        <w:autoSpaceDN w:val="0"/>
        <w:adjustRightInd w:val="0"/>
        <w:spacing w:before="120" w:after="120"/>
        <w:ind w:left="0" w:firstLine="0"/>
        <w:jc w:val="both"/>
        <w:rPr>
          <w:lang w:val="en-GB"/>
        </w:rPr>
      </w:pPr>
      <w:r w:rsidRPr="00C5646A">
        <w:rPr>
          <w:lang w:val="en-GB"/>
        </w:rPr>
        <w:t xml:space="preserve">The </w:t>
      </w:r>
      <w:r w:rsidR="00F01ED6" w:rsidRPr="00C5646A">
        <w:rPr>
          <w:lang w:val="en-GB"/>
        </w:rPr>
        <w:t xml:space="preserve">PED </w:t>
      </w:r>
      <w:r w:rsidR="00147CAE" w:rsidRPr="00C5646A">
        <w:rPr>
          <w:lang w:val="en-GB"/>
        </w:rPr>
        <w:t>provide</w:t>
      </w:r>
      <w:r w:rsidR="00981872" w:rsidRPr="00C5646A">
        <w:rPr>
          <w:lang w:val="en-GB"/>
        </w:rPr>
        <w:t>s</w:t>
      </w:r>
      <w:r w:rsidR="00147CAE" w:rsidRPr="00C5646A">
        <w:rPr>
          <w:lang w:val="en-GB"/>
        </w:rPr>
        <w:t xml:space="preserve"> project oversight, overall policy direction, </w:t>
      </w:r>
      <w:r w:rsidR="003E15D8" w:rsidRPr="00C5646A">
        <w:rPr>
          <w:lang w:val="en-GB"/>
        </w:rPr>
        <w:t>and strategic</w:t>
      </w:r>
      <w:r w:rsidR="00147CAE" w:rsidRPr="00C5646A">
        <w:rPr>
          <w:lang w:val="en-GB"/>
        </w:rPr>
        <w:t xml:space="preserve"> </w:t>
      </w:r>
      <w:r w:rsidR="000F0F77" w:rsidRPr="00C5646A">
        <w:rPr>
          <w:lang w:val="en-GB"/>
        </w:rPr>
        <w:t xml:space="preserve">and implementation </w:t>
      </w:r>
      <w:r w:rsidR="00147CAE" w:rsidRPr="00C5646A">
        <w:rPr>
          <w:lang w:val="en-GB"/>
        </w:rPr>
        <w:t xml:space="preserve">guidance, </w:t>
      </w:r>
      <w:r w:rsidR="000F0F77" w:rsidRPr="00C5646A">
        <w:rPr>
          <w:lang w:val="en-GB"/>
        </w:rPr>
        <w:t xml:space="preserve">and </w:t>
      </w:r>
      <w:r w:rsidR="00147CAE" w:rsidRPr="00C5646A">
        <w:rPr>
          <w:lang w:val="en-GB"/>
        </w:rPr>
        <w:t>review overall project progress</w:t>
      </w:r>
      <w:r w:rsidR="000F0F77" w:rsidRPr="00C5646A">
        <w:rPr>
          <w:lang w:val="en-GB"/>
        </w:rPr>
        <w:t>.</w:t>
      </w:r>
      <w:r w:rsidR="00147CAE" w:rsidRPr="00C5646A">
        <w:rPr>
          <w:lang w:val="en-GB"/>
        </w:rPr>
        <w:t xml:space="preserve"> </w:t>
      </w:r>
      <w:r w:rsidR="0039100A" w:rsidRPr="00C5646A">
        <w:rPr>
          <w:lang w:val="en-GB"/>
        </w:rPr>
        <w:t xml:space="preserve">The </w:t>
      </w:r>
      <w:r w:rsidR="00F01ED6" w:rsidRPr="00C5646A">
        <w:rPr>
          <w:lang w:val="en-GB"/>
        </w:rPr>
        <w:t xml:space="preserve">PED </w:t>
      </w:r>
      <w:r w:rsidR="0039100A" w:rsidRPr="00C5646A">
        <w:rPr>
          <w:lang w:val="en-GB"/>
        </w:rPr>
        <w:t>is also responsible for:</w:t>
      </w:r>
    </w:p>
    <w:p w14:paraId="1DF156D5" w14:textId="77777777" w:rsidR="0039100A" w:rsidRPr="00C5646A" w:rsidRDefault="00202108" w:rsidP="006E2F1B">
      <w:pPr>
        <w:numPr>
          <w:ilvl w:val="0"/>
          <w:numId w:val="5"/>
        </w:numPr>
        <w:overflowPunct w:val="0"/>
        <w:autoSpaceDE w:val="0"/>
        <w:autoSpaceDN w:val="0"/>
        <w:adjustRightInd w:val="0"/>
        <w:spacing w:after="120"/>
        <w:ind w:left="567" w:firstLine="0"/>
        <w:jc w:val="both"/>
        <w:textAlignment w:val="baseline"/>
        <w:rPr>
          <w:bCs/>
          <w:iCs/>
          <w:lang w:val="en-GB"/>
        </w:rPr>
      </w:pPr>
      <w:r w:rsidRPr="00C5646A">
        <w:rPr>
          <w:bCs/>
          <w:iCs/>
          <w:lang w:val="en-GB"/>
        </w:rPr>
        <w:t>S</w:t>
      </w:r>
      <w:r w:rsidR="0039100A" w:rsidRPr="00C5646A">
        <w:rPr>
          <w:bCs/>
          <w:iCs/>
          <w:lang w:val="en-GB"/>
        </w:rPr>
        <w:t xml:space="preserve">igning documents on behalf of the Project, which include </w:t>
      </w:r>
      <w:r w:rsidR="00F01ED6" w:rsidRPr="00C5646A">
        <w:rPr>
          <w:bCs/>
          <w:iCs/>
          <w:lang w:val="en-GB"/>
        </w:rPr>
        <w:t xml:space="preserve">low-value </w:t>
      </w:r>
      <w:r w:rsidR="0039100A" w:rsidRPr="00C5646A">
        <w:rPr>
          <w:bCs/>
          <w:iCs/>
          <w:lang w:val="en-GB"/>
        </w:rPr>
        <w:t xml:space="preserve">contracts with suppliers, </w:t>
      </w:r>
      <w:r w:rsidR="00650D04" w:rsidRPr="00C5646A">
        <w:rPr>
          <w:bCs/>
          <w:iCs/>
          <w:lang w:val="en-GB"/>
        </w:rPr>
        <w:t xml:space="preserve">office correspondence, </w:t>
      </w:r>
      <w:r w:rsidR="0039100A" w:rsidRPr="00C5646A">
        <w:rPr>
          <w:bCs/>
          <w:iCs/>
          <w:lang w:val="en-GB"/>
        </w:rPr>
        <w:t xml:space="preserve">documents regarding withdrawals from Credit Accounts, </w:t>
      </w:r>
      <w:r w:rsidR="002164A3" w:rsidRPr="00C5646A">
        <w:rPr>
          <w:bCs/>
          <w:iCs/>
          <w:lang w:val="en-GB"/>
        </w:rPr>
        <w:t>and</w:t>
      </w:r>
      <w:r w:rsidR="003E15D8" w:rsidRPr="00C5646A">
        <w:rPr>
          <w:bCs/>
          <w:iCs/>
          <w:lang w:val="en-GB"/>
        </w:rPr>
        <w:t xml:space="preserve"> other documents required by local legislation</w:t>
      </w:r>
      <w:r w:rsidR="00F01ED6" w:rsidRPr="00C5646A">
        <w:rPr>
          <w:bCs/>
          <w:iCs/>
          <w:lang w:val="en-GB"/>
        </w:rPr>
        <w:t>;</w:t>
      </w:r>
      <w:r w:rsidR="000257EB" w:rsidRPr="00C5646A">
        <w:rPr>
          <w:bCs/>
          <w:iCs/>
          <w:lang w:val="en-GB"/>
        </w:rPr>
        <w:t xml:space="preserve"> and</w:t>
      </w:r>
    </w:p>
    <w:p w14:paraId="4E9CEC70" w14:textId="77777777" w:rsidR="00587E69" w:rsidRDefault="00202108" w:rsidP="006E2F1B">
      <w:pPr>
        <w:numPr>
          <w:ilvl w:val="0"/>
          <w:numId w:val="5"/>
        </w:numPr>
        <w:overflowPunct w:val="0"/>
        <w:autoSpaceDE w:val="0"/>
        <w:autoSpaceDN w:val="0"/>
        <w:adjustRightInd w:val="0"/>
        <w:spacing w:after="120"/>
        <w:ind w:left="567" w:firstLine="0"/>
        <w:jc w:val="both"/>
        <w:textAlignment w:val="baseline"/>
        <w:rPr>
          <w:bCs/>
          <w:iCs/>
          <w:lang w:val="en-GB"/>
        </w:rPr>
      </w:pPr>
      <w:r w:rsidRPr="00C5646A">
        <w:rPr>
          <w:bCs/>
          <w:iCs/>
          <w:lang w:val="en-GB"/>
        </w:rPr>
        <w:t>C</w:t>
      </w:r>
      <w:r w:rsidR="00587E69" w:rsidRPr="00C5646A">
        <w:rPr>
          <w:bCs/>
          <w:iCs/>
          <w:lang w:val="en-GB"/>
        </w:rPr>
        <w:t xml:space="preserve">oordinating with the MoF </w:t>
      </w:r>
      <w:r w:rsidR="000F0F77" w:rsidRPr="00C5646A">
        <w:rPr>
          <w:bCs/>
          <w:iCs/>
          <w:lang w:val="en-GB"/>
        </w:rPr>
        <w:t xml:space="preserve">on </w:t>
      </w:r>
      <w:r w:rsidR="00587E69" w:rsidRPr="00C5646A">
        <w:rPr>
          <w:bCs/>
          <w:iCs/>
          <w:lang w:val="en-GB"/>
        </w:rPr>
        <w:t>corr</w:t>
      </w:r>
      <w:r w:rsidR="00F01ED6" w:rsidRPr="00C5646A">
        <w:rPr>
          <w:bCs/>
          <w:iCs/>
          <w:lang w:val="en-GB"/>
        </w:rPr>
        <w:t>esponding disbursement requests</w:t>
      </w:r>
      <w:r w:rsidR="001B0148" w:rsidRPr="00C5646A">
        <w:rPr>
          <w:bCs/>
          <w:iCs/>
          <w:lang w:val="en-GB"/>
        </w:rPr>
        <w:t>;</w:t>
      </w:r>
    </w:p>
    <w:p w14:paraId="75277454" w14:textId="77777777" w:rsidR="00C5646A" w:rsidRPr="00C5646A" w:rsidRDefault="00C5646A" w:rsidP="00C5646A">
      <w:pPr>
        <w:numPr>
          <w:ilvl w:val="0"/>
          <w:numId w:val="5"/>
        </w:numPr>
        <w:overflowPunct w:val="0"/>
        <w:autoSpaceDE w:val="0"/>
        <w:autoSpaceDN w:val="0"/>
        <w:adjustRightInd w:val="0"/>
        <w:spacing w:after="120"/>
        <w:ind w:left="567" w:firstLine="0"/>
        <w:jc w:val="both"/>
        <w:textAlignment w:val="baseline"/>
        <w:rPr>
          <w:bCs/>
          <w:iCs/>
          <w:lang w:val="en-GB"/>
        </w:rPr>
      </w:pPr>
      <w:r w:rsidRPr="00C5646A">
        <w:rPr>
          <w:bCs/>
          <w:iCs/>
          <w:lang w:val="en-GB"/>
        </w:rPr>
        <w:t>Coordinating with NORLD</w:t>
      </w:r>
      <w:r>
        <w:rPr>
          <w:bCs/>
          <w:iCs/>
          <w:lang w:val="en-GB"/>
        </w:rPr>
        <w:t xml:space="preserve"> on civil works</w:t>
      </w:r>
      <w:r w:rsidRPr="00C5646A">
        <w:rPr>
          <w:bCs/>
          <w:iCs/>
          <w:lang w:val="en-GB"/>
        </w:rPr>
        <w:t>;</w:t>
      </w:r>
    </w:p>
    <w:p w14:paraId="05A6AD16" w14:textId="77777777" w:rsidR="00F13DED" w:rsidRPr="00C5646A" w:rsidRDefault="00F13DED" w:rsidP="006E2F1B">
      <w:pPr>
        <w:numPr>
          <w:ilvl w:val="0"/>
          <w:numId w:val="5"/>
        </w:numPr>
        <w:overflowPunct w:val="0"/>
        <w:autoSpaceDE w:val="0"/>
        <w:autoSpaceDN w:val="0"/>
        <w:adjustRightInd w:val="0"/>
        <w:spacing w:after="120"/>
        <w:ind w:left="567" w:firstLine="0"/>
        <w:jc w:val="both"/>
        <w:textAlignment w:val="baseline"/>
        <w:rPr>
          <w:bCs/>
          <w:iCs/>
          <w:lang w:val="en-GB"/>
        </w:rPr>
      </w:pPr>
      <w:r w:rsidRPr="00C5646A">
        <w:rPr>
          <w:bCs/>
          <w:iCs/>
          <w:lang w:val="en-GB"/>
        </w:rPr>
        <w:t xml:space="preserve">Coordinating </w:t>
      </w:r>
      <w:r w:rsidR="00C5646A" w:rsidRPr="00C5646A">
        <w:rPr>
          <w:lang w:val="en-GB"/>
        </w:rPr>
        <w:t>Grievance Redress Mechanism</w:t>
      </w:r>
      <w:r w:rsidR="00C5646A" w:rsidRPr="00C5646A">
        <w:rPr>
          <w:bCs/>
          <w:iCs/>
          <w:lang w:val="en-GB"/>
        </w:rPr>
        <w:t xml:space="preserve"> (</w:t>
      </w:r>
      <w:r w:rsidRPr="00C5646A">
        <w:rPr>
          <w:bCs/>
          <w:iCs/>
          <w:lang w:val="en-GB"/>
        </w:rPr>
        <w:t>GRM</w:t>
      </w:r>
      <w:r w:rsidR="00C5646A" w:rsidRPr="00C5646A">
        <w:rPr>
          <w:bCs/>
          <w:iCs/>
          <w:lang w:val="en-GB"/>
        </w:rPr>
        <w:t>)</w:t>
      </w:r>
      <w:r w:rsidRPr="00C5646A">
        <w:rPr>
          <w:bCs/>
          <w:iCs/>
          <w:lang w:val="en-GB"/>
        </w:rPr>
        <w:t xml:space="preserve"> process</w:t>
      </w:r>
      <w:r w:rsidR="001B0148" w:rsidRPr="00C5646A">
        <w:rPr>
          <w:bCs/>
          <w:iCs/>
          <w:lang w:val="en-GB"/>
        </w:rPr>
        <w:t>;</w:t>
      </w:r>
    </w:p>
    <w:p w14:paraId="664ACE20" w14:textId="77777777" w:rsidR="00002AEC" w:rsidRPr="00C5646A" w:rsidRDefault="00002AEC" w:rsidP="006E2F1B">
      <w:pPr>
        <w:numPr>
          <w:ilvl w:val="0"/>
          <w:numId w:val="5"/>
        </w:numPr>
        <w:overflowPunct w:val="0"/>
        <w:autoSpaceDE w:val="0"/>
        <w:autoSpaceDN w:val="0"/>
        <w:adjustRightInd w:val="0"/>
        <w:spacing w:after="120"/>
        <w:ind w:left="567" w:firstLine="0"/>
        <w:jc w:val="both"/>
        <w:textAlignment w:val="baseline"/>
        <w:rPr>
          <w:bCs/>
          <w:iCs/>
          <w:lang w:val="en-GB"/>
        </w:rPr>
      </w:pPr>
      <w:r w:rsidRPr="00C5646A">
        <w:rPr>
          <w:bCs/>
          <w:iCs/>
          <w:lang w:val="en-GB"/>
        </w:rPr>
        <w:t>Approving the POM</w:t>
      </w:r>
      <w:r w:rsidR="001B0148" w:rsidRPr="00C5646A">
        <w:rPr>
          <w:bCs/>
          <w:iCs/>
          <w:lang w:val="en-GB"/>
        </w:rPr>
        <w:t>;</w:t>
      </w:r>
    </w:p>
    <w:p w14:paraId="5ED2971C" w14:textId="77777777" w:rsidR="00B54408" w:rsidRPr="00C5646A" w:rsidRDefault="00B54408" w:rsidP="006E2F1B">
      <w:pPr>
        <w:numPr>
          <w:ilvl w:val="0"/>
          <w:numId w:val="5"/>
        </w:numPr>
        <w:overflowPunct w:val="0"/>
        <w:autoSpaceDE w:val="0"/>
        <w:autoSpaceDN w:val="0"/>
        <w:adjustRightInd w:val="0"/>
        <w:spacing w:after="120"/>
        <w:ind w:left="567" w:firstLine="0"/>
        <w:jc w:val="both"/>
        <w:textAlignment w:val="baseline"/>
        <w:rPr>
          <w:bCs/>
          <w:iCs/>
          <w:lang w:val="en-GB"/>
        </w:rPr>
      </w:pPr>
      <w:r w:rsidRPr="00C5646A">
        <w:rPr>
          <w:bCs/>
          <w:iCs/>
          <w:lang w:val="en-GB"/>
        </w:rPr>
        <w:t>Monitoring of project indicators.</w:t>
      </w:r>
    </w:p>
    <w:p w14:paraId="4FFC062E" w14:textId="77777777" w:rsidR="001A2E4D" w:rsidRPr="00C5646A" w:rsidRDefault="003E45B4" w:rsidP="00D817C0">
      <w:pPr>
        <w:autoSpaceDE w:val="0"/>
        <w:autoSpaceDN w:val="0"/>
        <w:adjustRightInd w:val="0"/>
        <w:spacing w:before="120" w:after="120"/>
        <w:jc w:val="both"/>
        <w:rPr>
          <w:b/>
          <w:lang w:val="en-GB"/>
        </w:rPr>
      </w:pPr>
      <w:r w:rsidRPr="00C5646A">
        <w:rPr>
          <w:b/>
          <w:lang w:val="en-GB"/>
        </w:rPr>
        <w:t>2</w:t>
      </w:r>
      <w:r w:rsidR="00CA09BE" w:rsidRPr="00C5646A">
        <w:rPr>
          <w:b/>
          <w:lang w:val="en-GB"/>
        </w:rPr>
        <w:t>.2.</w:t>
      </w:r>
      <w:r w:rsidRPr="00C5646A">
        <w:rPr>
          <w:b/>
          <w:lang w:val="en-GB"/>
        </w:rPr>
        <w:t>3</w:t>
      </w:r>
      <w:r w:rsidR="001A2E4D" w:rsidRPr="00C5646A">
        <w:rPr>
          <w:b/>
          <w:lang w:val="en-GB"/>
        </w:rPr>
        <w:t xml:space="preserve"> </w:t>
      </w:r>
      <w:r w:rsidRPr="00C5646A">
        <w:rPr>
          <w:b/>
          <w:lang w:val="en-GB"/>
        </w:rPr>
        <w:t>Management Team</w:t>
      </w:r>
    </w:p>
    <w:p w14:paraId="1285F9F7" w14:textId="77777777" w:rsidR="001A2E4D" w:rsidRDefault="000F0F77" w:rsidP="002E12EA">
      <w:pPr>
        <w:numPr>
          <w:ilvl w:val="0"/>
          <w:numId w:val="2"/>
        </w:numPr>
        <w:autoSpaceDE w:val="0"/>
        <w:autoSpaceDN w:val="0"/>
        <w:adjustRightInd w:val="0"/>
        <w:spacing w:before="120" w:after="120"/>
        <w:ind w:left="0" w:firstLine="0"/>
        <w:jc w:val="both"/>
        <w:rPr>
          <w:lang w:val="en-GB"/>
        </w:rPr>
      </w:pPr>
      <w:r w:rsidRPr="00D817C0">
        <w:rPr>
          <w:lang w:val="en-GB"/>
        </w:rPr>
        <w:t xml:space="preserve">Key tasks </w:t>
      </w:r>
      <w:r w:rsidR="00F039B1" w:rsidRPr="00F039B1">
        <w:rPr>
          <w:lang w:val="en-GB"/>
        </w:rPr>
        <w:t>and minimum qualifications</w:t>
      </w:r>
      <w:r w:rsidR="00F039B1" w:rsidRPr="00D817C0">
        <w:rPr>
          <w:lang w:val="en-GB"/>
        </w:rPr>
        <w:t xml:space="preserve"> </w:t>
      </w:r>
      <w:r w:rsidRPr="00D817C0">
        <w:rPr>
          <w:lang w:val="en-GB"/>
        </w:rPr>
        <w:t xml:space="preserve">for the </w:t>
      </w:r>
      <w:r w:rsidR="00002AEC" w:rsidRPr="00D817C0">
        <w:rPr>
          <w:lang w:val="en-GB"/>
        </w:rPr>
        <w:t>PMT</w:t>
      </w:r>
      <w:r w:rsidR="00C5646A" w:rsidRPr="00D817C0">
        <w:rPr>
          <w:lang w:val="en-GB"/>
        </w:rPr>
        <w:t>s</w:t>
      </w:r>
      <w:r w:rsidR="00002AEC" w:rsidRPr="00D817C0">
        <w:rPr>
          <w:lang w:val="en-GB"/>
        </w:rPr>
        <w:t xml:space="preserve"> </w:t>
      </w:r>
      <w:r w:rsidRPr="00D817C0">
        <w:rPr>
          <w:lang w:val="en-GB"/>
        </w:rPr>
        <w:t xml:space="preserve">are listed in </w:t>
      </w:r>
      <w:r w:rsidR="00D817C0" w:rsidRPr="00D817C0">
        <w:rPr>
          <w:lang w:val="en-GB"/>
        </w:rPr>
        <w:t xml:space="preserve">the </w:t>
      </w:r>
      <w:r w:rsidRPr="00D817C0">
        <w:rPr>
          <w:lang w:val="en-GB"/>
        </w:rPr>
        <w:t xml:space="preserve">Annex </w:t>
      </w:r>
      <w:r w:rsidR="00EA0A1C">
        <w:rPr>
          <w:lang w:val="en-GB"/>
        </w:rPr>
        <w:t>10</w:t>
      </w:r>
      <w:r w:rsidR="00D817C0" w:rsidRPr="00D817C0">
        <w:rPr>
          <w:lang w:val="en-GB"/>
        </w:rPr>
        <w:t xml:space="preserve"> and </w:t>
      </w:r>
      <w:r w:rsidR="00EA0A1C">
        <w:rPr>
          <w:lang w:val="en-GB"/>
        </w:rPr>
        <w:t>1</w:t>
      </w:r>
      <w:r w:rsidR="00D817C0" w:rsidRPr="00D817C0">
        <w:rPr>
          <w:lang w:val="en-GB"/>
        </w:rPr>
        <w:t xml:space="preserve">. </w:t>
      </w:r>
    </w:p>
    <w:p w14:paraId="38D337BF" w14:textId="77777777" w:rsidR="00DC0EE3" w:rsidRPr="00DC0EE3" w:rsidRDefault="00A57B10" w:rsidP="00DC0EE3">
      <w:pPr>
        <w:pStyle w:val="Normallist"/>
        <w:autoSpaceDE w:val="0"/>
        <w:autoSpaceDN w:val="0"/>
        <w:adjustRightInd w:val="0"/>
        <w:spacing w:before="288"/>
        <w:ind w:left="0" w:firstLine="0"/>
        <w:rPr>
          <w:b/>
          <w:lang w:val="en-GB"/>
        </w:rPr>
      </w:pPr>
      <w:r w:rsidRPr="00DC0EE3">
        <w:rPr>
          <w:color w:val="92D050"/>
          <w:lang w:val="en-GB"/>
        </w:rPr>
        <w:t xml:space="preserve"> </w:t>
      </w:r>
      <w:r w:rsidR="00884422" w:rsidRPr="00DC0EE3">
        <w:rPr>
          <w:lang w:val="en-GB"/>
        </w:rPr>
        <w:t xml:space="preserve">The NORLD’s team for the implementation of the EQIP project </w:t>
      </w:r>
      <w:r w:rsidR="00F039B1" w:rsidRPr="00DC0EE3">
        <w:rPr>
          <w:lang w:val="en-GB"/>
        </w:rPr>
        <w:t>should be selected in accordance with ToRs, qualifications and experience, acceptable to the Bank. Any changes in the NORLD</w:t>
      </w:r>
      <w:r w:rsidR="00AA6CD7" w:rsidRPr="00DC0EE3">
        <w:rPr>
          <w:lang w:val="en-GB"/>
        </w:rPr>
        <w:t>’s team</w:t>
      </w:r>
      <w:r w:rsidR="00F039B1" w:rsidRPr="00DC0EE3">
        <w:rPr>
          <w:lang w:val="en-GB"/>
        </w:rPr>
        <w:t xml:space="preserve"> shall be coordinated with MoER and prior agreed with the Bank. </w:t>
      </w:r>
    </w:p>
    <w:p w14:paraId="1A0E6B03" w14:textId="77777777" w:rsidR="00CA7E07" w:rsidRPr="00DC0EE3" w:rsidRDefault="00764F43" w:rsidP="00DC0EE3">
      <w:pPr>
        <w:pStyle w:val="Normallist"/>
        <w:numPr>
          <w:ilvl w:val="0"/>
          <w:numId w:val="0"/>
        </w:numPr>
        <w:autoSpaceDE w:val="0"/>
        <w:autoSpaceDN w:val="0"/>
        <w:adjustRightInd w:val="0"/>
        <w:spacing w:before="288"/>
        <w:rPr>
          <w:b/>
          <w:lang w:val="en-GB"/>
        </w:rPr>
      </w:pPr>
      <w:r w:rsidRPr="00DC0EE3">
        <w:rPr>
          <w:b/>
          <w:lang w:val="en-GB"/>
        </w:rPr>
        <w:t>2</w:t>
      </w:r>
      <w:r w:rsidR="00CA7E07" w:rsidRPr="00DC0EE3">
        <w:rPr>
          <w:b/>
          <w:lang w:val="en-GB"/>
        </w:rPr>
        <w:t>.2.</w:t>
      </w:r>
      <w:r w:rsidRPr="00DC0EE3">
        <w:rPr>
          <w:b/>
          <w:lang w:val="en-GB"/>
        </w:rPr>
        <w:t>4</w:t>
      </w:r>
      <w:r w:rsidR="00CA7E07" w:rsidRPr="00DC0EE3">
        <w:rPr>
          <w:b/>
          <w:lang w:val="en-GB"/>
        </w:rPr>
        <w:t xml:space="preserve"> Ministry of Finance</w:t>
      </w:r>
      <w:r w:rsidR="001B0148" w:rsidRPr="00DC0EE3">
        <w:rPr>
          <w:b/>
          <w:lang w:val="en-GB"/>
        </w:rPr>
        <w:t xml:space="preserve"> (MoF)</w:t>
      </w:r>
    </w:p>
    <w:p w14:paraId="362C16A6" w14:textId="77777777" w:rsidR="002469D4" w:rsidRPr="00C5646A" w:rsidRDefault="002469D4" w:rsidP="002E12EA">
      <w:pPr>
        <w:numPr>
          <w:ilvl w:val="0"/>
          <w:numId w:val="2"/>
        </w:numPr>
        <w:autoSpaceDE w:val="0"/>
        <w:autoSpaceDN w:val="0"/>
        <w:adjustRightInd w:val="0"/>
        <w:spacing w:before="120" w:after="120"/>
        <w:ind w:left="0" w:firstLine="0"/>
        <w:jc w:val="both"/>
        <w:rPr>
          <w:lang w:val="en-GB"/>
        </w:rPr>
      </w:pPr>
      <w:r w:rsidRPr="00C5646A">
        <w:rPr>
          <w:lang w:val="en-GB"/>
        </w:rPr>
        <w:t>The MoF should ensure timely and sufficient annual budget allocations for the project needs</w:t>
      </w:r>
      <w:r w:rsidR="00375AA9" w:rsidRPr="00C5646A">
        <w:rPr>
          <w:lang w:val="en-GB"/>
        </w:rPr>
        <w:t xml:space="preserve">, and execution of </w:t>
      </w:r>
      <w:r w:rsidR="004E486D" w:rsidRPr="00C5646A">
        <w:rPr>
          <w:lang w:val="en-GB"/>
        </w:rPr>
        <w:t xml:space="preserve">project-related </w:t>
      </w:r>
      <w:r w:rsidR="00375AA9" w:rsidRPr="00C5646A">
        <w:rPr>
          <w:lang w:val="en-GB"/>
        </w:rPr>
        <w:t>payment orders within reasonable timeframe</w:t>
      </w:r>
      <w:r w:rsidRPr="00C5646A">
        <w:rPr>
          <w:lang w:val="en-GB"/>
        </w:rPr>
        <w:t>;</w:t>
      </w:r>
    </w:p>
    <w:p w14:paraId="546DBFDC" w14:textId="77777777" w:rsidR="004E6004" w:rsidRDefault="004E6004" w:rsidP="002E12EA">
      <w:pPr>
        <w:numPr>
          <w:ilvl w:val="0"/>
          <w:numId w:val="2"/>
        </w:numPr>
        <w:autoSpaceDE w:val="0"/>
        <w:autoSpaceDN w:val="0"/>
        <w:adjustRightInd w:val="0"/>
        <w:spacing w:before="120" w:after="120"/>
        <w:ind w:left="0" w:firstLine="0"/>
        <w:jc w:val="both"/>
        <w:rPr>
          <w:lang w:val="en-GB"/>
        </w:rPr>
      </w:pPr>
      <w:r w:rsidRPr="00C5646A">
        <w:rPr>
          <w:lang w:val="en-GB"/>
        </w:rPr>
        <w:t xml:space="preserve">The MoF will execute the budget education transfers to rayons and facilitate that local governments transfer budget resources to the schools within their jurisdiction. </w:t>
      </w:r>
    </w:p>
    <w:p w14:paraId="116647CC" w14:textId="77777777" w:rsidR="00B41889" w:rsidRPr="00D817C0" w:rsidRDefault="00B41889" w:rsidP="00D817C0">
      <w:pPr>
        <w:autoSpaceDE w:val="0"/>
        <w:autoSpaceDN w:val="0"/>
        <w:adjustRightInd w:val="0"/>
        <w:spacing w:before="120" w:after="120"/>
        <w:jc w:val="both"/>
        <w:rPr>
          <w:b/>
          <w:lang w:val="en-GB"/>
        </w:rPr>
      </w:pPr>
      <w:r w:rsidRPr="00D817C0">
        <w:rPr>
          <w:b/>
          <w:lang w:val="en-GB"/>
        </w:rPr>
        <w:t xml:space="preserve">2.2.5 </w:t>
      </w:r>
      <w:r w:rsidR="004B578B" w:rsidRPr="00D817C0">
        <w:rPr>
          <w:b/>
          <w:lang w:val="en-GB"/>
        </w:rPr>
        <w:t>NORLD</w:t>
      </w:r>
      <w:r w:rsidRPr="00D817C0">
        <w:rPr>
          <w:b/>
          <w:lang w:val="en-GB"/>
        </w:rPr>
        <w:t xml:space="preserve"> </w:t>
      </w:r>
      <w:r w:rsidR="00AB65B8" w:rsidRPr="00D817C0">
        <w:rPr>
          <w:b/>
          <w:lang w:val="en-GB"/>
        </w:rPr>
        <w:t>responsibilities</w:t>
      </w:r>
    </w:p>
    <w:p w14:paraId="1BDD0DAA" w14:textId="77777777" w:rsidR="00C75B8D" w:rsidRDefault="004B578B" w:rsidP="00C54201">
      <w:pPr>
        <w:pStyle w:val="Normallist"/>
        <w:spacing w:beforeLines="100" w:before="240"/>
        <w:ind w:left="0" w:firstLine="0"/>
        <w:rPr>
          <w:rFonts w:eastAsiaTheme="minorHAnsi"/>
          <w:i/>
          <w:lang w:val="en-GB"/>
        </w:rPr>
      </w:pPr>
      <w:r w:rsidRPr="00C5646A">
        <w:rPr>
          <w:lang w:val="en-GB"/>
        </w:rPr>
        <w:t>NORLD</w:t>
      </w:r>
      <w:r w:rsidR="00B64995" w:rsidRPr="00C5646A">
        <w:rPr>
          <w:lang w:val="en-GB"/>
        </w:rPr>
        <w:t xml:space="preserve"> </w:t>
      </w:r>
      <w:r w:rsidR="00007A07" w:rsidRPr="00C5646A">
        <w:rPr>
          <w:lang w:val="en-GB"/>
        </w:rPr>
        <w:t>is</w:t>
      </w:r>
      <w:r w:rsidR="00B64995" w:rsidRPr="00C5646A">
        <w:rPr>
          <w:lang w:val="en-GB"/>
        </w:rPr>
        <w:t xml:space="preserve"> fully responsible and accountable for</w:t>
      </w:r>
      <w:r w:rsidR="00007A07" w:rsidRPr="00C5646A">
        <w:rPr>
          <w:lang w:val="en-GB"/>
        </w:rPr>
        <w:t xml:space="preserve"> the overall implementation of the </w:t>
      </w:r>
      <w:r w:rsidR="00C5646A" w:rsidRPr="00C5646A">
        <w:rPr>
          <w:lang w:val="en-GB"/>
        </w:rPr>
        <w:t>activities under Parts 2.2 and 2.3, and 3.2(b)</w:t>
      </w:r>
      <w:r w:rsidR="00007A07" w:rsidRPr="00C5646A">
        <w:rPr>
          <w:lang w:val="en-GB"/>
        </w:rPr>
        <w:t>, as well as</w:t>
      </w:r>
      <w:r w:rsidR="00B64995" w:rsidRPr="00C5646A">
        <w:rPr>
          <w:rFonts w:eastAsiaTheme="minorHAnsi"/>
          <w:i/>
          <w:lang w:val="en-GB"/>
        </w:rPr>
        <w:t xml:space="preserve">:  </w:t>
      </w:r>
    </w:p>
    <w:p w14:paraId="0A620136" w14:textId="77777777" w:rsidR="00B64995" w:rsidRPr="00C5646A" w:rsidRDefault="004D30C0" w:rsidP="00A82D8E">
      <w:pPr>
        <w:pStyle w:val="Sub-Para2underXY"/>
        <w:numPr>
          <w:ilvl w:val="3"/>
          <w:numId w:val="23"/>
        </w:numPr>
        <w:tabs>
          <w:tab w:val="left" w:pos="1134"/>
        </w:tabs>
        <w:spacing w:after="120"/>
        <w:ind w:left="567" w:firstLine="0"/>
        <w:jc w:val="both"/>
        <w:rPr>
          <w:rFonts w:eastAsiaTheme="minorHAnsi"/>
          <w:lang w:val="en-GB"/>
        </w:rPr>
      </w:pPr>
      <w:r w:rsidRPr="00C5646A">
        <w:rPr>
          <w:rFonts w:eastAsiaTheme="minorHAnsi"/>
          <w:lang w:val="en-GB"/>
        </w:rPr>
        <w:lastRenderedPageBreak/>
        <w:t xml:space="preserve">managing its own Designated Account </w:t>
      </w:r>
      <w:r w:rsidR="00C5646A" w:rsidRPr="00C5646A">
        <w:rPr>
          <w:rFonts w:eastAsiaTheme="minorHAnsi"/>
          <w:lang w:val="en-GB"/>
        </w:rPr>
        <w:t xml:space="preserve">(DA) </w:t>
      </w:r>
      <w:r w:rsidRPr="00C5646A">
        <w:rPr>
          <w:rFonts w:eastAsiaTheme="minorHAnsi"/>
          <w:lang w:val="en-GB"/>
        </w:rPr>
        <w:t xml:space="preserve">used for payments under </w:t>
      </w:r>
      <w:r w:rsidR="00C5646A" w:rsidRPr="00C5646A">
        <w:rPr>
          <w:lang w:val="en-GB"/>
        </w:rPr>
        <w:t>Parts 2.2 and 2.3, and 3.2(b)</w:t>
      </w:r>
      <w:r w:rsidR="00E31CE0" w:rsidRPr="00C5646A">
        <w:rPr>
          <w:rFonts w:eastAsiaTheme="minorHAnsi"/>
          <w:lang w:val="en-GB"/>
        </w:rPr>
        <w:t>,</w:t>
      </w:r>
      <w:r w:rsidR="00E723E7" w:rsidRPr="00C5646A">
        <w:rPr>
          <w:rFonts w:eastAsiaTheme="minorHAnsi"/>
          <w:lang w:val="en-GB"/>
        </w:rPr>
        <w:t xml:space="preserve"> </w:t>
      </w:r>
      <w:r w:rsidR="00B64995" w:rsidRPr="00C5646A">
        <w:rPr>
          <w:rFonts w:eastAsiaTheme="minorHAnsi"/>
          <w:lang w:val="en-GB"/>
        </w:rPr>
        <w:t xml:space="preserve">and providing consolidated information to </w:t>
      </w:r>
      <w:r w:rsidR="00A9427E" w:rsidRPr="00C5646A">
        <w:rPr>
          <w:rFonts w:eastAsiaTheme="minorHAnsi"/>
          <w:lang w:val="en-GB"/>
        </w:rPr>
        <w:t>MoER</w:t>
      </w:r>
      <w:r w:rsidR="00B64995" w:rsidRPr="00C5646A">
        <w:rPr>
          <w:rFonts w:eastAsiaTheme="minorHAnsi"/>
          <w:lang w:val="en-GB"/>
        </w:rPr>
        <w:t xml:space="preserve"> on a quarterly basis; </w:t>
      </w:r>
    </w:p>
    <w:p w14:paraId="6CD52EE9" w14:textId="77777777" w:rsidR="00F01D46" w:rsidRPr="00C5646A" w:rsidRDefault="0027475E" w:rsidP="00A82D8E">
      <w:pPr>
        <w:pStyle w:val="Sub-Para2underXY"/>
        <w:numPr>
          <w:ilvl w:val="3"/>
          <w:numId w:val="23"/>
        </w:numPr>
        <w:tabs>
          <w:tab w:val="left" w:pos="1134"/>
        </w:tabs>
        <w:spacing w:after="120"/>
        <w:ind w:left="567" w:firstLine="0"/>
        <w:jc w:val="both"/>
        <w:rPr>
          <w:rFonts w:eastAsiaTheme="minorHAnsi"/>
          <w:lang w:val="en-GB"/>
        </w:rPr>
      </w:pPr>
      <w:r w:rsidRPr="00C5646A">
        <w:rPr>
          <w:rFonts w:eastAsiaTheme="minorHAnsi"/>
          <w:lang w:val="en-GB"/>
        </w:rPr>
        <w:t>ensuring maintenance of adequate financial management system able to provide complete and accurate information on project transactions, to safeguard project assets, and facilitate use of funds for the purpose intended</w:t>
      </w:r>
      <w:r w:rsidR="00E3382C" w:rsidRPr="00C5646A">
        <w:rPr>
          <w:rFonts w:eastAsiaTheme="minorHAnsi"/>
          <w:lang w:val="en-GB"/>
        </w:rPr>
        <w:t>;</w:t>
      </w:r>
    </w:p>
    <w:p w14:paraId="4975869F" w14:textId="77777777" w:rsidR="00B64995" w:rsidRPr="00C05FCB" w:rsidRDefault="00B64995" w:rsidP="00A82D8E">
      <w:pPr>
        <w:pStyle w:val="Sub-Para2underXY"/>
        <w:numPr>
          <w:ilvl w:val="3"/>
          <w:numId w:val="23"/>
        </w:numPr>
        <w:tabs>
          <w:tab w:val="left" w:pos="1134"/>
        </w:tabs>
        <w:spacing w:after="120"/>
        <w:ind w:left="567" w:firstLine="0"/>
        <w:jc w:val="both"/>
        <w:rPr>
          <w:rFonts w:eastAsiaTheme="minorHAnsi"/>
          <w:lang w:val="en-GB"/>
        </w:rPr>
      </w:pPr>
      <w:r w:rsidRPr="00C05FCB">
        <w:rPr>
          <w:rFonts w:eastAsiaTheme="minorHAnsi"/>
          <w:lang w:val="en-GB"/>
        </w:rPr>
        <w:t>providing access to all project-related information required for project annual audit to be conducted by the Court of Accounts;</w:t>
      </w:r>
    </w:p>
    <w:p w14:paraId="3CBA63D8" w14:textId="77777777" w:rsidR="00B64995" w:rsidRPr="00C05FCB" w:rsidRDefault="00B64995" w:rsidP="00A82D8E">
      <w:pPr>
        <w:pStyle w:val="Sub-Para2underXY"/>
        <w:numPr>
          <w:ilvl w:val="3"/>
          <w:numId w:val="23"/>
        </w:numPr>
        <w:tabs>
          <w:tab w:val="left" w:pos="1134"/>
        </w:tabs>
        <w:spacing w:after="120"/>
        <w:ind w:left="567" w:firstLine="0"/>
        <w:jc w:val="both"/>
        <w:rPr>
          <w:bCs/>
          <w:lang w:val="en-GB"/>
        </w:rPr>
      </w:pPr>
      <w:r w:rsidRPr="00C05FCB">
        <w:rPr>
          <w:rFonts w:eastAsiaTheme="minorHAnsi"/>
          <w:lang w:val="en-GB"/>
        </w:rPr>
        <w:t xml:space="preserve">preparing a Procurement Plan </w:t>
      </w:r>
      <w:r w:rsidR="00C05FCB" w:rsidRPr="00C05FCB">
        <w:rPr>
          <w:rFonts w:eastAsiaTheme="minorHAnsi"/>
          <w:lang w:val="en-GB"/>
        </w:rPr>
        <w:t xml:space="preserve">(PP) </w:t>
      </w:r>
      <w:r w:rsidRPr="00C05FCB">
        <w:rPr>
          <w:rFonts w:eastAsiaTheme="minorHAnsi"/>
          <w:lang w:val="en-GB"/>
        </w:rPr>
        <w:t xml:space="preserve">and updating it at least annually for </w:t>
      </w:r>
      <w:r w:rsidR="00C05FCB" w:rsidRPr="00C05FCB">
        <w:rPr>
          <w:lang w:val="en-GB"/>
        </w:rPr>
        <w:t xml:space="preserve">Parts 2.2 and 2.3, and 3.2(b) </w:t>
      </w:r>
      <w:r w:rsidRPr="00C05FCB">
        <w:rPr>
          <w:rFonts w:eastAsiaTheme="minorHAnsi"/>
          <w:lang w:val="en-GB"/>
        </w:rPr>
        <w:t>of the project</w:t>
      </w:r>
      <w:r w:rsidR="00C05FCB" w:rsidRPr="00C05FCB">
        <w:rPr>
          <w:rFonts w:eastAsiaTheme="minorHAnsi"/>
          <w:lang w:val="en-GB"/>
        </w:rPr>
        <w:t xml:space="preserve"> under its responsibility</w:t>
      </w:r>
      <w:r w:rsidRPr="00C05FCB">
        <w:rPr>
          <w:rFonts w:eastAsiaTheme="minorHAnsi"/>
          <w:lang w:val="en-GB"/>
        </w:rPr>
        <w:t xml:space="preserve">; </w:t>
      </w:r>
    </w:p>
    <w:p w14:paraId="55952664" w14:textId="77777777" w:rsidR="00305B25" w:rsidRPr="00C05FCB" w:rsidRDefault="00305B25" w:rsidP="00A82D8E">
      <w:pPr>
        <w:pStyle w:val="Sub-Para2underXY"/>
        <w:numPr>
          <w:ilvl w:val="3"/>
          <w:numId w:val="23"/>
        </w:numPr>
        <w:tabs>
          <w:tab w:val="left" w:pos="1134"/>
        </w:tabs>
        <w:spacing w:after="120"/>
        <w:ind w:left="567" w:firstLine="0"/>
        <w:jc w:val="both"/>
        <w:rPr>
          <w:bCs/>
          <w:lang w:val="en-GB"/>
        </w:rPr>
      </w:pPr>
      <w:r w:rsidRPr="00C05FCB">
        <w:rPr>
          <w:rFonts w:eastAsiaTheme="minorHAnsi"/>
          <w:lang w:val="en-GB"/>
        </w:rPr>
        <w:t xml:space="preserve">providing inputs </w:t>
      </w:r>
      <w:r w:rsidR="005611A5" w:rsidRPr="00C05FCB">
        <w:rPr>
          <w:rFonts w:eastAsiaTheme="minorHAnsi"/>
          <w:lang w:val="en-GB"/>
        </w:rPr>
        <w:t>for</w:t>
      </w:r>
      <w:r w:rsidRPr="00C05FCB">
        <w:rPr>
          <w:rFonts w:eastAsiaTheme="minorHAnsi"/>
          <w:lang w:val="en-GB"/>
        </w:rPr>
        <w:t xml:space="preserve"> the quarterly </w:t>
      </w:r>
      <w:r w:rsidR="005611A5" w:rsidRPr="00C05FCB">
        <w:rPr>
          <w:rFonts w:eastAsiaTheme="minorHAnsi"/>
          <w:lang w:val="en-GB"/>
        </w:rPr>
        <w:t>results reporting;</w:t>
      </w:r>
    </w:p>
    <w:p w14:paraId="55EEAAC3" w14:textId="77777777" w:rsidR="005611A5" w:rsidRPr="00C05FCB" w:rsidRDefault="005611A5" w:rsidP="00A82D8E">
      <w:pPr>
        <w:pStyle w:val="Sub-Para2underXY"/>
        <w:numPr>
          <w:ilvl w:val="3"/>
          <w:numId w:val="23"/>
        </w:numPr>
        <w:tabs>
          <w:tab w:val="left" w:pos="1134"/>
        </w:tabs>
        <w:spacing w:after="120"/>
        <w:ind w:left="567" w:firstLine="0"/>
        <w:jc w:val="both"/>
        <w:rPr>
          <w:bCs/>
          <w:lang w:val="en-GB"/>
        </w:rPr>
      </w:pPr>
      <w:r w:rsidRPr="00C05FCB">
        <w:rPr>
          <w:rFonts w:eastAsiaTheme="minorHAnsi"/>
          <w:lang w:val="en-GB"/>
        </w:rPr>
        <w:t>providing inputs for the biannual progress implementation report;</w:t>
      </w:r>
    </w:p>
    <w:p w14:paraId="4019CBEA" w14:textId="77777777" w:rsidR="00415346" w:rsidRPr="00415346" w:rsidRDefault="00415346" w:rsidP="00A82D8E">
      <w:pPr>
        <w:pStyle w:val="Sub-Para2underXY"/>
        <w:numPr>
          <w:ilvl w:val="3"/>
          <w:numId w:val="23"/>
        </w:numPr>
        <w:tabs>
          <w:tab w:val="left" w:pos="1134"/>
        </w:tabs>
        <w:spacing w:after="120"/>
        <w:ind w:left="567" w:firstLine="0"/>
        <w:jc w:val="both"/>
        <w:rPr>
          <w:bCs/>
          <w:lang w:val="en-GB"/>
        </w:rPr>
      </w:pPr>
      <w:r>
        <w:rPr>
          <w:bCs/>
          <w:iCs/>
          <w:lang w:val="en-GB"/>
        </w:rPr>
        <w:t>c</w:t>
      </w:r>
      <w:r w:rsidRPr="00C5646A">
        <w:rPr>
          <w:bCs/>
          <w:iCs/>
          <w:lang w:val="en-GB"/>
        </w:rPr>
        <w:t xml:space="preserve">oordinating with </w:t>
      </w:r>
      <w:r>
        <w:rPr>
          <w:bCs/>
          <w:iCs/>
          <w:lang w:val="en-GB"/>
        </w:rPr>
        <w:t>MoER on civil works</w:t>
      </w:r>
      <w:r w:rsidRPr="00C5646A">
        <w:rPr>
          <w:bCs/>
          <w:iCs/>
          <w:lang w:val="en-GB"/>
        </w:rPr>
        <w:t>;</w:t>
      </w:r>
    </w:p>
    <w:p w14:paraId="38B09804" w14:textId="77777777" w:rsidR="00B64995" w:rsidRPr="00C05FCB" w:rsidRDefault="00B64995" w:rsidP="00A82D8E">
      <w:pPr>
        <w:pStyle w:val="Sub-Para2underXY"/>
        <w:numPr>
          <w:ilvl w:val="3"/>
          <w:numId w:val="23"/>
        </w:numPr>
        <w:tabs>
          <w:tab w:val="left" w:pos="1134"/>
        </w:tabs>
        <w:spacing w:after="120"/>
        <w:ind w:left="567" w:firstLine="0"/>
        <w:jc w:val="both"/>
        <w:rPr>
          <w:bCs/>
          <w:lang w:val="en-GB"/>
        </w:rPr>
      </w:pPr>
      <w:r w:rsidRPr="00C05FCB">
        <w:rPr>
          <w:rFonts w:eastAsiaTheme="minorHAnsi"/>
          <w:lang w:val="en-GB"/>
        </w:rPr>
        <w:t xml:space="preserve">the technical quality of the works, including </w:t>
      </w:r>
      <w:r w:rsidR="00C05FCB" w:rsidRPr="00C05FCB">
        <w:rPr>
          <w:rFonts w:eastAsiaTheme="minorHAnsi"/>
          <w:lang w:val="en-GB"/>
        </w:rPr>
        <w:t>institutions</w:t>
      </w:r>
      <w:r w:rsidR="0027475E" w:rsidRPr="00C05FCB">
        <w:rPr>
          <w:rFonts w:eastAsiaTheme="minorHAnsi"/>
          <w:lang w:val="en-GB"/>
        </w:rPr>
        <w:t xml:space="preserve"> rehabilitation</w:t>
      </w:r>
      <w:r w:rsidRPr="00C05FCB">
        <w:rPr>
          <w:rFonts w:eastAsiaTheme="minorHAnsi"/>
          <w:lang w:val="en-GB"/>
        </w:rPr>
        <w:t xml:space="preserve"> designs, hiring and managing firms, and supervising works; </w:t>
      </w:r>
    </w:p>
    <w:p w14:paraId="69C49A48" w14:textId="77777777" w:rsidR="00B64995" w:rsidRPr="00C05FCB" w:rsidRDefault="00B64995" w:rsidP="00A82D8E">
      <w:pPr>
        <w:pStyle w:val="Sub-Para2underXY"/>
        <w:numPr>
          <w:ilvl w:val="3"/>
          <w:numId w:val="23"/>
        </w:numPr>
        <w:tabs>
          <w:tab w:val="left" w:pos="1134"/>
        </w:tabs>
        <w:spacing w:after="120"/>
        <w:ind w:left="567" w:firstLine="0"/>
        <w:jc w:val="both"/>
        <w:rPr>
          <w:bCs/>
          <w:lang w:val="en-GB"/>
        </w:rPr>
      </w:pPr>
      <w:r w:rsidRPr="00C05FCB">
        <w:rPr>
          <w:rFonts w:eastAsiaTheme="minorHAnsi"/>
          <w:lang w:val="en-GB"/>
        </w:rPr>
        <w:t xml:space="preserve">ensuring compliance with </w:t>
      </w:r>
      <w:r w:rsidR="00811649">
        <w:rPr>
          <w:rFonts w:eastAsiaTheme="minorHAnsi"/>
          <w:lang w:val="en-GB"/>
        </w:rPr>
        <w:t xml:space="preserve">Environmental </w:t>
      </w:r>
      <w:r w:rsidR="00194B68">
        <w:rPr>
          <w:rFonts w:eastAsiaTheme="minorHAnsi"/>
          <w:lang w:val="en-GB"/>
        </w:rPr>
        <w:t xml:space="preserve">and Social Framework </w:t>
      </w:r>
      <w:r w:rsidRPr="00C05FCB">
        <w:rPr>
          <w:rFonts w:eastAsiaTheme="minorHAnsi"/>
          <w:lang w:val="en-GB"/>
        </w:rPr>
        <w:t xml:space="preserve">requirements in the </w:t>
      </w:r>
      <w:r w:rsidR="00C05FCB" w:rsidRPr="00C05FCB">
        <w:rPr>
          <w:rFonts w:eastAsiaTheme="minorHAnsi"/>
          <w:lang w:val="en-GB"/>
        </w:rPr>
        <w:t xml:space="preserve">rehabilitated and </w:t>
      </w:r>
      <w:r w:rsidR="00194B68">
        <w:rPr>
          <w:rFonts w:eastAsiaTheme="minorHAnsi"/>
          <w:lang w:val="en-GB"/>
        </w:rPr>
        <w:t xml:space="preserve">newly </w:t>
      </w:r>
      <w:r w:rsidR="00C05FCB" w:rsidRPr="00C05FCB">
        <w:rPr>
          <w:rFonts w:eastAsiaTheme="minorHAnsi"/>
          <w:lang w:val="en-GB"/>
        </w:rPr>
        <w:t>constructed institutions</w:t>
      </w:r>
      <w:r w:rsidR="005611A5" w:rsidRPr="00C05FCB">
        <w:rPr>
          <w:rFonts w:eastAsiaTheme="minorHAnsi"/>
          <w:lang w:val="en-GB"/>
        </w:rPr>
        <w:t>, including application of the GRM and citizen engagement activities</w:t>
      </w:r>
      <w:r w:rsidRPr="00C05FCB">
        <w:rPr>
          <w:rFonts w:eastAsiaTheme="minorHAnsi"/>
          <w:lang w:val="en-GB"/>
        </w:rPr>
        <w:t>;</w:t>
      </w:r>
      <w:r w:rsidR="00854C46" w:rsidRPr="00C05FCB">
        <w:rPr>
          <w:rFonts w:eastAsiaTheme="minorHAnsi"/>
          <w:lang w:val="en-GB"/>
        </w:rPr>
        <w:t xml:space="preserve"> </w:t>
      </w:r>
    </w:p>
    <w:p w14:paraId="365FAB47" w14:textId="77777777" w:rsidR="00F46F06" w:rsidRPr="00C05FCB" w:rsidRDefault="00B64995" w:rsidP="00A82D8E">
      <w:pPr>
        <w:pStyle w:val="Sub-Para2underXY"/>
        <w:numPr>
          <w:ilvl w:val="3"/>
          <w:numId w:val="23"/>
        </w:numPr>
        <w:tabs>
          <w:tab w:val="left" w:pos="1134"/>
        </w:tabs>
        <w:spacing w:after="120"/>
        <w:ind w:left="567" w:firstLine="0"/>
        <w:jc w:val="both"/>
        <w:rPr>
          <w:bCs/>
          <w:lang w:val="en-GB"/>
        </w:rPr>
      </w:pPr>
      <w:r w:rsidRPr="00C05FCB">
        <w:rPr>
          <w:rFonts w:eastAsiaTheme="minorHAnsi"/>
          <w:lang w:val="en-GB"/>
        </w:rPr>
        <w:t xml:space="preserve"> coordinating with the local authorities and </w:t>
      </w:r>
      <w:r w:rsidR="00C05FCB" w:rsidRPr="00C05FCB">
        <w:rPr>
          <w:rFonts w:eastAsiaTheme="minorHAnsi"/>
          <w:lang w:val="en-GB"/>
        </w:rPr>
        <w:t>institutions</w:t>
      </w:r>
      <w:r w:rsidRPr="00C05FCB">
        <w:rPr>
          <w:rFonts w:eastAsiaTheme="minorHAnsi"/>
          <w:lang w:val="en-GB"/>
        </w:rPr>
        <w:t xml:space="preserve"> in the context of implementing this activity</w:t>
      </w:r>
      <w:r w:rsidR="00F46F06" w:rsidRPr="00C05FCB">
        <w:rPr>
          <w:rFonts w:eastAsiaTheme="minorHAnsi"/>
          <w:lang w:val="en-GB"/>
        </w:rPr>
        <w:t>; and</w:t>
      </w:r>
      <w:r w:rsidRPr="00C05FCB">
        <w:rPr>
          <w:rFonts w:eastAsiaTheme="minorHAnsi"/>
          <w:lang w:val="en-GB"/>
        </w:rPr>
        <w:t xml:space="preserve"> </w:t>
      </w:r>
    </w:p>
    <w:p w14:paraId="0F3A8495" w14:textId="77777777" w:rsidR="0027475E" w:rsidRPr="00F039B1" w:rsidRDefault="004B578B" w:rsidP="00A82D8E">
      <w:pPr>
        <w:pStyle w:val="Sub-Para2underXY"/>
        <w:numPr>
          <w:ilvl w:val="3"/>
          <w:numId w:val="23"/>
        </w:numPr>
        <w:tabs>
          <w:tab w:val="left" w:pos="1134"/>
        </w:tabs>
        <w:spacing w:after="120"/>
        <w:ind w:left="567" w:firstLine="0"/>
        <w:jc w:val="both"/>
        <w:rPr>
          <w:bCs/>
          <w:lang w:val="en-GB"/>
        </w:rPr>
      </w:pPr>
      <w:r w:rsidRPr="00C05FCB">
        <w:rPr>
          <w:rFonts w:eastAsiaTheme="minorHAnsi"/>
          <w:lang w:val="en-GB"/>
        </w:rPr>
        <w:t>NORLD</w:t>
      </w:r>
      <w:r w:rsidR="00B64995" w:rsidRPr="00C05FCB">
        <w:rPr>
          <w:rFonts w:eastAsiaTheme="minorHAnsi"/>
          <w:lang w:val="en-GB"/>
        </w:rPr>
        <w:t xml:space="preserve"> will submit quarterly implementation progress reports </w:t>
      </w:r>
      <w:r w:rsidR="00E723E7" w:rsidRPr="00C05FCB">
        <w:rPr>
          <w:rFonts w:eastAsiaTheme="minorHAnsi"/>
          <w:lang w:val="en-GB"/>
        </w:rPr>
        <w:t>to the</w:t>
      </w:r>
      <w:r w:rsidR="00B64995" w:rsidRPr="00C05FCB">
        <w:rPr>
          <w:rFonts w:eastAsiaTheme="minorHAnsi"/>
          <w:lang w:val="en-GB"/>
        </w:rPr>
        <w:t xml:space="preserve"> </w:t>
      </w:r>
      <w:r w:rsidR="00A9427E" w:rsidRPr="00C05FCB">
        <w:rPr>
          <w:rFonts w:eastAsiaTheme="minorHAnsi"/>
          <w:lang w:val="en-GB"/>
        </w:rPr>
        <w:t>MoER</w:t>
      </w:r>
      <w:r w:rsidR="00B64995" w:rsidRPr="00C05FCB">
        <w:rPr>
          <w:rFonts w:eastAsiaTheme="minorHAnsi"/>
          <w:lang w:val="en-GB"/>
        </w:rPr>
        <w:t xml:space="preserve"> informing on financial and physical implementation progress</w:t>
      </w:r>
      <w:r w:rsidR="007224B5">
        <w:rPr>
          <w:rFonts w:eastAsiaTheme="minorHAnsi"/>
          <w:lang w:val="en-GB"/>
        </w:rPr>
        <w:t>, including the management of the environmental and social aspects, grievances redress operation and emerging issues management</w:t>
      </w:r>
      <w:r w:rsidR="00B64995" w:rsidRPr="00C05FCB">
        <w:rPr>
          <w:rFonts w:eastAsiaTheme="minorHAnsi"/>
          <w:lang w:val="en-GB"/>
        </w:rPr>
        <w:t xml:space="preserve">. </w:t>
      </w:r>
      <w:r w:rsidR="00A9427E" w:rsidRPr="00C05FCB">
        <w:rPr>
          <w:rFonts w:eastAsiaTheme="minorHAnsi"/>
          <w:lang w:val="en-GB"/>
        </w:rPr>
        <w:t>MoER</w:t>
      </w:r>
      <w:r w:rsidR="00B64995" w:rsidRPr="00C05FCB">
        <w:rPr>
          <w:rFonts w:eastAsiaTheme="minorHAnsi"/>
          <w:lang w:val="en-GB"/>
        </w:rPr>
        <w:t xml:space="preserve"> w</w:t>
      </w:r>
      <w:r w:rsidR="00F46F06" w:rsidRPr="00C05FCB">
        <w:rPr>
          <w:rFonts w:eastAsiaTheme="minorHAnsi"/>
          <w:lang w:val="en-GB"/>
        </w:rPr>
        <w:t>ill</w:t>
      </w:r>
      <w:r w:rsidR="00B64995" w:rsidRPr="00C05FCB">
        <w:rPr>
          <w:rFonts w:eastAsiaTheme="minorHAnsi"/>
          <w:lang w:val="en-GB"/>
        </w:rPr>
        <w:t xml:space="preserve"> consolidate them and submit to the Bank.  </w:t>
      </w:r>
    </w:p>
    <w:p w14:paraId="52FD0E09" w14:textId="77777777" w:rsidR="00F039B1" w:rsidRPr="00F039B1" w:rsidRDefault="00F039B1" w:rsidP="004147D7">
      <w:pPr>
        <w:numPr>
          <w:ilvl w:val="0"/>
          <w:numId w:val="2"/>
        </w:numPr>
        <w:autoSpaceDE w:val="0"/>
        <w:autoSpaceDN w:val="0"/>
        <w:adjustRightInd w:val="0"/>
        <w:spacing w:before="120" w:after="120"/>
        <w:ind w:left="0" w:firstLine="0"/>
        <w:jc w:val="both"/>
        <w:rPr>
          <w:lang w:val="en-GB"/>
        </w:rPr>
      </w:pPr>
      <w:r w:rsidRPr="00F039B1">
        <w:rPr>
          <w:lang w:val="en-GB"/>
        </w:rPr>
        <w:t xml:space="preserve">The NORLD </w:t>
      </w:r>
      <w:r>
        <w:rPr>
          <w:lang w:val="en-GB"/>
        </w:rPr>
        <w:t xml:space="preserve">Project </w:t>
      </w:r>
      <w:r w:rsidRPr="00F039B1">
        <w:rPr>
          <w:lang w:val="en-GB"/>
        </w:rPr>
        <w:t xml:space="preserve">Executive Committee will decide on financial and technical issues related to the implementation of schools rehabilitation following its internal procedures. </w:t>
      </w:r>
    </w:p>
    <w:p w14:paraId="51105B2A" w14:textId="77777777" w:rsidR="00F039B1" w:rsidRPr="004147D7" w:rsidRDefault="00F039B1" w:rsidP="004147D7">
      <w:pPr>
        <w:numPr>
          <w:ilvl w:val="0"/>
          <w:numId w:val="2"/>
        </w:numPr>
        <w:autoSpaceDE w:val="0"/>
        <w:autoSpaceDN w:val="0"/>
        <w:adjustRightInd w:val="0"/>
        <w:spacing w:before="120" w:after="120"/>
        <w:ind w:left="0" w:firstLine="0"/>
        <w:jc w:val="both"/>
        <w:rPr>
          <w:lang w:val="en-GB"/>
        </w:rPr>
      </w:pPr>
      <w:r w:rsidRPr="004147D7">
        <w:rPr>
          <w:lang w:val="en-GB"/>
        </w:rPr>
        <w:t xml:space="preserve">The rehabilitation and construction processes and arrangements, </w:t>
      </w:r>
      <w:r w:rsidR="004147D7" w:rsidRPr="004147D7">
        <w:rPr>
          <w:lang w:val="en-GB"/>
        </w:rPr>
        <w:t>shall follow internal processes of NORLD</w:t>
      </w:r>
      <w:r w:rsidR="007224B5">
        <w:rPr>
          <w:lang w:val="en-GB"/>
        </w:rPr>
        <w:t>, shall comply with the World Bank’s Environmental and Social Standards, as well as shall be carried out according to the provision of the Project’s Environmental and Social Risk Management documents (ESMF, SEP and LMP)</w:t>
      </w:r>
      <w:r w:rsidRPr="004147D7">
        <w:rPr>
          <w:lang w:val="en-GB"/>
        </w:rPr>
        <w:t xml:space="preserve">. </w:t>
      </w:r>
    </w:p>
    <w:p w14:paraId="7B8649AC" w14:textId="77777777" w:rsidR="00F039B1" w:rsidRPr="00F039B1" w:rsidRDefault="00F039B1" w:rsidP="004147D7">
      <w:pPr>
        <w:numPr>
          <w:ilvl w:val="0"/>
          <w:numId w:val="2"/>
        </w:numPr>
        <w:autoSpaceDE w:val="0"/>
        <w:autoSpaceDN w:val="0"/>
        <w:adjustRightInd w:val="0"/>
        <w:spacing w:before="120" w:after="120"/>
        <w:ind w:left="0" w:firstLine="0"/>
        <w:jc w:val="both"/>
        <w:rPr>
          <w:lang w:val="en-GB"/>
        </w:rPr>
      </w:pPr>
      <w:r w:rsidRPr="00F039B1">
        <w:rPr>
          <w:lang w:val="en-GB"/>
        </w:rPr>
        <w:t xml:space="preserve">Whenever NORLD’s internal procedures are contradicting to the current POM or LA/GAs, the LA/GAs prevails. </w:t>
      </w:r>
    </w:p>
    <w:p w14:paraId="69C54F81" w14:textId="77777777" w:rsidR="00E452DD" w:rsidRPr="00415346" w:rsidRDefault="00E452DD" w:rsidP="00A82D8E">
      <w:pPr>
        <w:pStyle w:val="MainParawithChapter"/>
        <w:numPr>
          <w:ilvl w:val="1"/>
          <w:numId w:val="17"/>
        </w:numPr>
        <w:spacing w:before="240"/>
        <w:ind w:left="0" w:firstLine="0"/>
        <w:rPr>
          <w:b/>
          <w:lang w:val="en-GB"/>
        </w:rPr>
      </w:pPr>
      <w:bookmarkStart w:id="13" w:name="_Toc152243209"/>
      <w:bookmarkStart w:id="14" w:name="_Toc359529898"/>
      <w:r w:rsidRPr="00415346">
        <w:rPr>
          <w:b/>
          <w:lang w:val="en-GB"/>
        </w:rPr>
        <w:t>Administration and Correspondence</w:t>
      </w:r>
      <w:bookmarkEnd w:id="13"/>
      <w:r w:rsidRPr="00415346">
        <w:rPr>
          <w:b/>
          <w:lang w:val="en-GB"/>
        </w:rPr>
        <w:t xml:space="preserve"> </w:t>
      </w:r>
    </w:p>
    <w:bookmarkEnd w:id="14"/>
    <w:p w14:paraId="51880A2A" w14:textId="77777777" w:rsidR="00E452DD" w:rsidRPr="00415346" w:rsidRDefault="00E452DD" w:rsidP="002E12EA">
      <w:pPr>
        <w:numPr>
          <w:ilvl w:val="0"/>
          <w:numId w:val="2"/>
        </w:numPr>
        <w:autoSpaceDE w:val="0"/>
        <w:autoSpaceDN w:val="0"/>
        <w:adjustRightInd w:val="0"/>
        <w:spacing w:before="120" w:after="120"/>
        <w:ind w:left="0" w:firstLine="0"/>
        <w:jc w:val="both"/>
        <w:rPr>
          <w:lang w:val="en-GB"/>
        </w:rPr>
      </w:pPr>
      <w:r w:rsidRPr="00415346">
        <w:rPr>
          <w:u w:val="single"/>
          <w:lang w:val="en-GB"/>
        </w:rPr>
        <w:t xml:space="preserve">Correspondence with </w:t>
      </w:r>
      <w:r w:rsidR="00415346" w:rsidRPr="00415346">
        <w:rPr>
          <w:u w:val="single"/>
          <w:lang w:val="en-GB"/>
        </w:rPr>
        <w:t>the Bank</w:t>
      </w:r>
      <w:r w:rsidRPr="00415346">
        <w:rPr>
          <w:lang w:val="en-GB"/>
        </w:rPr>
        <w:t xml:space="preserve">: All official correspondence to Bank and other involved organizations should be </w:t>
      </w:r>
      <w:r w:rsidR="00B0314C" w:rsidRPr="00415346">
        <w:rPr>
          <w:lang w:val="en-GB"/>
        </w:rPr>
        <w:t xml:space="preserve">sent by the </w:t>
      </w:r>
      <w:r w:rsidR="00415346" w:rsidRPr="00415346">
        <w:rPr>
          <w:lang w:val="en-GB"/>
        </w:rPr>
        <w:t>PGD</w:t>
      </w:r>
      <w:r w:rsidR="00B0314C" w:rsidRPr="00415346">
        <w:rPr>
          <w:lang w:val="en-GB"/>
        </w:rPr>
        <w:t xml:space="preserve">, the </w:t>
      </w:r>
      <w:r w:rsidR="00415346" w:rsidRPr="00415346">
        <w:rPr>
          <w:lang w:val="en-GB"/>
        </w:rPr>
        <w:t>PED</w:t>
      </w:r>
      <w:r w:rsidR="00B0314C" w:rsidRPr="00415346">
        <w:rPr>
          <w:lang w:val="en-GB"/>
        </w:rPr>
        <w:t xml:space="preserve">, or the </w:t>
      </w:r>
      <w:r w:rsidR="00415346" w:rsidRPr="00415346">
        <w:rPr>
          <w:lang w:val="en-GB"/>
        </w:rPr>
        <w:t>PC</w:t>
      </w:r>
      <w:r w:rsidR="00B41889" w:rsidRPr="00415346">
        <w:rPr>
          <w:lang w:val="en-GB"/>
        </w:rPr>
        <w:t xml:space="preserve"> (no other member of the PMT should communicate with the Bank, for the sake of efficiency and control)</w:t>
      </w:r>
      <w:r w:rsidRPr="00415346">
        <w:rPr>
          <w:lang w:val="en-GB"/>
        </w:rPr>
        <w:t>.</w:t>
      </w:r>
      <w:r w:rsidR="0059760B" w:rsidRPr="00415346">
        <w:rPr>
          <w:lang w:val="en-GB"/>
        </w:rPr>
        <w:t xml:space="preserve"> All official correspondence with the Bank must be appropriately </w:t>
      </w:r>
      <w:r w:rsidR="00BF5D41" w:rsidRPr="00415346">
        <w:rPr>
          <w:lang w:val="en-GB"/>
        </w:rPr>
        <w:t>labelled</w:t>
      </w:r>
      <w:r w:rsidR="0059760B" w:rsidRPr="00415346">
        <w:rPr>
          <w:lang w:val="en-GB"/>
        </w:rPr>
        <w:t>, including the subject area, relevant process number.</w:t>
      </w:r>
    </w:p>
    <w:p w14:paraId="6AFAC239" w14:textId="77777777" w:rsidR="00E452DD" w:rsidRPr="00415346" w:rsidRDefault="00E452DD" w:rsidP="002E12EA">
      <w:pPr>
        <w:numPr>
          <w:ilvl w:val="0"/>
          <w:numId w:val="2"/>
        </w:numPr>
        <w:autoSpaceDE w:val="0"/>
        <w:autoSpaceDN w:val="0"/>
        <w:adjustRightInd w:val="0"/>
        <w:spacing w:before="120" w:after="120"/>
        <w:ind w:left="0" w:firstLine="0"/>
        <w:jc w:val="both"/>
        <w:rPr>
          <w:lang w:val="en-GB"/>
        </w:rPr>
      </w:pPr>
      <w:r w:rsidRPr="00415346">
        <w:rPr>
          <w:u w:val="single"/>
          <w:lang w:val="en-GB"/>
        </w:rPr>
        <w:t>Safe-keeping of documents and electronic files</w:t>
      </w:r>
      <w:r w:rsidRPr="00415346">
        <w:rPr>
          <w:lang w:val="en-GB"/>
        </w:rPr>
        <w:t>: Project related staff is responsible for keeping documents and electronic files related to their activities</w:t>
      </w:r>
      <w:r w:rsidR="00BD711D" w:rsidRPr="00415346">
        <w:rPr>
          <w:lang w:val="en-GB"/>
        </w:rPr>
        <w:t xml:space="preserve"> for at least six months after the project closes</w:t>
      </w:r>
      <w:r w:rsidRPr="00415346">
        <w:rPr>
          <w:lang w:val="en-GB"/>
        </w:rPr>
        <w:t xml:space="preserve">. It is forbidden to </w:t>
      </w:r>
      <w:r w:rsidR="00B0314C" w:rsidRPr="00415346">
        <w:rPr>
          <w:lang w:val="en-GB"/>
        </w:rPr>
        <w:t xml:space="preserve">share project </w:t>
      </w:r>
      <w:r w:rsidRPr="00415346">
        <w:rPr>
          <w:lang w:val="en-GB"/>
        </w:rPr>
        <w:t xml:space="preserve">documents </w:t>
      </w:r>
      <w:r w:rsidR="00B0314C" w:rsidRPr="00415346">
        <w:rPr>
          <w:lang w:val="en-GB"/>
        </w:rPr>
        <w:t>with individuals</w:t>
      </w:r>
      <w:r w:rsidRPr="00415346">
        <w:rPr>
          <w:lang w:val="en-GB"/>
        </w:rPr>
        <w:t xml:space="preserve"> not related to the </w:t>
      </w:r>
      <w:r w:rsidR="007A7AE7" w:rsidRPr="00415346">
        <w:rPr>
          <w:lang w:val="en-GB"/>
        </w:rPr>
        <w:t>project</w:t>
      </w:r>
      <w:r w:rsidRPr="00415346">
        <w:rPr>
          <w:lang w:val="en-GB"/>
        </w:rPr>
        <w:t xml:space="preserve">. If the </w:t>
      </w:r>
      <w:r w:rsidR="00A9427E" w:rsidRPr="00415346">
        <w:rPr>
          <w:lang w:val="en-GB"/>
        </w:rPr>
        <w:t>MoER</w:t>
      </w:r>
      <w:r w:rsidR="00FE14A9" w:rsidRPr="00415346">
        <w:rPr>
          <w:lang w:val="en-GB"/>
        </w:rPr>
        <w:t xml:space="preserve"> </w:t>
      </w:r>
      <w:r w:rsidRPr="00415346">
        <w:rPr>
          <w:lang w:val="en-GB"/>
        </w:rPr>
        <w:t>units need these documents</w:t>
      </w:r>
      <w:r w:rsidR="007A7AE7" w:rsidRPr="00415346">
        <w:rPr>
          <w:lang w:val="en-GB"/>
        </w:rPr>
        <w:t>,</w:t>
      </w:r>
      <w:r w:rsidRPr="00415346">
        <w:rPr>
          <w:lang w:val="en-GB"/>
        </w:rPr>
        <w:t xml:space="preserve"> they will be given </w:t>
      </w:r>
      <w:r w:rsidR="00BD711D" w:rsidRPr="00415346">
        <w:rPr>
          <w:lang w:val="en-GB"/>
        </w:rPr>
        <w:t>with the</w:t>
      </w:r>
      <w:r w:rsidRPr="00415346">
        <w:rPr>
          <w:lang w:val="en-GB"/>
        </w:rPr>
        <w:t xml:space="preserve"> permission of the </w:t>
      </w:r>
      <w:r w:rsidR="00415346" w:rsidRPr="00415346">
        <w:rPr>
          <w:lang w:val="en-GB"/>
        </w:rPr>
        <w:t>PC</w:t>
      </w:r>
      <w:r w:rsidRPr="00415346">
        <w:rPr>
          <w:lang w:val="en-GB"/>
        </w:rPr>
        <w:t xml:space="preserve">. Individuals </w:t>
      </w:r>
      <w:r w:rsidR="00D055B2" w:rsidRPr="00415346">
        <w:rPr>
          <w:lang w:val="en-GB"/>
        </w:rPr>
        <w:t xml:space="preserve">who </w:t>
      </w:r>
      <w:r w:rsidRPr="00415346">
        <w:rPr>
          <w:lang w:val="en-GB"/>
        </w:rPr>
        <w:t>have received access to the documents take all the responsibility for inappropriate dissemination of information and documents safekeeping safety.</w:t>
      </w:r>
    </w:p>
    <w:p w14:paraId="30FA0429" w14:textId="77777777" w:rsidR="00E452DD" w:rsidRPr="00415346" w:rsidRDefault="00E452DD" w:rsidP="002E12EA">
      <w:pPr>
        <w:numPr>
          <w:ilvl w:val="0"/>
          <w:numId w:val="2"/>
        </w:numPr>
        <w:autoSpaceDE w:val="0"/>
        <w:autoSpaceDN w:val="0"/>
        <w:adjustRightInd w:val="0"/>
        <w:spacing w:before="120" w:after="120"/>
        <w:ind w:left="0" w:firstLine="0"/>
        <w:jc w:val="both"/>
        <w:rPr>
          <w:lang w:val="en-GB"/>
        </w:rPr>
      </w:pPr>
      <w:r w:rsidRPr="00415346">
        <w:rPr>
          <w:lang w:val="en-GB"/>
        </w:rPr>
        <w:t xml:space="preserve">Electronic versions of the documents, electronic files containing data, electronic versions of reports, and all the e-mail traffic shall be kept on appropriate computers, and are to be kept on </w:t>
      </w:r>
      <w:r w:rsidRPr="00415346">
        <w:rPr>
          <w:lang w:val="en-GB"/>
        </w:rPr>
        <w:lastRenderedPageBreak/>
        <w:t xml:space="preserve">magnetic medium and backed up in </w:t>
      </w:r>
      <w:r w:rsidR="00700D21" w:rsidRPr="00415346">
        <w:rPr>
          <w:lang w:val="en-GB"/>
        </w:rPr>
        <w:t xml:space="preserve">a </w:t>
      </w:r>
      <w:r w:rsidRPr="00415346">
        <w:rPr>
          <w:lang w:val="en-GB"/>
        </w:rPr>
        <w:t>safe place. In case that any changes or amendments have been done to original electronic file</w:t>
      </w:r>
      <w:r w:rsidR="00700D21" w:rsidRPr="00415346">
        <w:rPr>
          <w:lang w:val="en-GB"/>
        </w:rPr>
        <w:t>s</w:t>
      </w:r>
      <w:r w:rsidRPr="00415346">
        <w:rPr>
          <w:lang w:val="en-GB"/>
        </w:rPr>
        <w:t xml:space="preserve"> the archive magnetic medium should contain both the old version and the new amended/changed version. The responsibility for safe-keeping of documents and </w:t>
      </w:r>
      <w:r w:rsidR="00DF34A3" w:rsidRPr="00415346">
        <w:rPr>
          <w:lang w:val="en-GB"/>
        </w:rPr>
        <w:t xml:space="preserve">archiving </w:t>
      </w:r>
      <w:r w:rsidRPr="00415346">
        <w:rPr>
          <w:lang w:val="en-GB"/>
        </w:rPr>
        <w:t>electronic files rests with</w:t>
      </w:r>
      <w:r w:rsidR="00B329C9" w:rsidRPr="00415346">
        <w:rPr>
          <w:lang w:val="en-GB"/>
        </w:rPr>
        <w:t xml:space="preserve"> the </w:t>
      </w:r>
      <w:r w:rsidR="00415346" w:rsidRPr="00415346">
        <w:rPr>
          <w:lang w:val="en-GB"/>
        </w:rPr>
        <w:t>PC</w:t>
      </w:r>
      <w:r w:rsidR="00415346">
        <w:rPr>
          <w:lang w:val="en-GB"/>
        </w:rPr>
        <w:t xml:space="preserve"> and PM</w:t>
      </w:r>
      <w:r w:rsidR="00FE14A9" w:rsidRPr="00415346">
        <w:rPr>
          <w:lang w:val="en-GB"/>
        </w:rPr>
        <w:t>.</w:t>
      </w:r>
      <w:r w:rsidRPr="00415346">
        <w:rPr>
          <w:lang w:val="en-GB"/>
        </w:rPr>
        <w:t xml:space="preserve"> </w:t>
      </w:r>
    </w:p>
    <w:p w14:paraId="027E71B0" w14:textId="77777777" w:rsidR="00E452DD" w:rsidRPr="00415346" w:rsidRDefault="00E452DD" w:rsidP="002E12EA">
      <w:pPr>
        <w:numPr>
          <w:ilvl w:val="0"/>
          <w:numId w:val="2"/>
        </w:numPr>
        <w:autoSpaceDE w:val="0"/>
        <w:autoSpaceDN w:val="0"/>
        <w:adjustRightInd w:val="0"/>
        <w:spacing w:before="120" w:after="120"/>
        <w:ind w:left="0" w:firstLine="0"/>
        <w:jc w:val="both"/>
        <w:rPr>
          <w:lang w:val="en-GB"/>
        </w:rPr>
      </w:pPr>
      <w:r w:rsidRPr="00415346">
        <w:rPr>
          <w:color w:val="000000" w:themeColor="text1"/>
          <w:lang w:val="en-GB"/>
        </w:rPr>
        <w:t xml:space="preserve">The originals of payment documents, internal contracts, bills, waybill, </w:t>
      </w:r>
      <w:r w:rsidR="0059760B" w:rsidRPr="00415346">
        <w:rPr>
          <w:color w:val="000000" w:themeColor="text1"/>
          <w:lang w:val="en-GB"/>
        </w:rPr>
        <w:t>and invoices</w:t>
      </w:r>
      <w:r w:rsidRPr="00415346">
        <w:rPr>
          <w:color w:val="000000" w:themeColor="text1"/>
          <w:lang w:val="en-GB"/>
        </w:rPr>
        <w:t xml:space="preserve"> </w:t>
      </w:r>
      <w:r w:rsidR="007A7AE7" w:rsidRPr="00415346">
        <w:rPr>
          <w:color w:val="000000" w:themeColor="text1"/>
          <w:lang w:val="en-GB"/>
        </w:rPr>
        <w:t xml:space="preserve">financed under the project </w:t>
      </w:r>
      <w:r w:rsidRPr="00415346">
        <w:rPr>
          <w:color w:val="000000" w:themeColor="text1"/>
          <w:lang w:val="en-GB"/>
        </w:rPr>
        <w:t xml:space="preserve">are </w:t>
      </w:r>
      <w:r w:rsidR="00DF34A3" w:rsidRPr="00415346">
        <w:rPr>
          <w:color w:val="000000" w:themeColor="text1"/>
          <w:lang w:val="en-GB"/>
        </w:rPr>
        <w:t xml:space="preserve">to be </w:t>
      </w:r>
      <w:r w:rsidRPr="00415346">
        <w:rPr>
          <w:color w:val="000000" w:themeColor="text1"/>
          <w:lang w:val="en-GB"/>
        </w:rPr>
        <w:t xml:space="preserve">kept </w:t>
      </w:r>
      <w:r w:rsidR="00FE14A9" w:rsidRPr="00415346">
        <w:rPr>
          <w:color w:val="000000" w:themeColor="text1"/>
          <w:lang w:val="en-GB"/>
        </w:rPr>
        <w:t xml:space="preserve">within the project office until the project closing, </w:t>
      </w:r>
      <w:r w:rsidR="00ED6C57" w:rsidRPr="00415346">
        <w:rPr>
          <w:color w:val="000000" w:themeColor="text1"/>
          <w:lang w:val="en-GB"/>
        </w:rPr>
        <w:t>after which</w:t>
      </w:r>
      <w:r w:rsidR="00FE14A9" w:rsidRPr="00415346">
        <w:rPr>
          <w:color w:val="000000" w:themeColor="text1"/>
          <w:lang w:val="en-GB"/>
        </w:rPr>
        <w:t xml:space="preserve"> they </w:t>
      </w:r>
      <w:r w:rsidR="00ED6C57" w:rsidRPr="00415346">
        <w:rPr>
          <w:color w:val="000000" w:themeColor="text1"/>
          <w:lang w:val="en-GB"/>
        </w:rPr>
        <w:t>are</w:t>
      </w:r>
      <w:r w:rsidR="00FE14A9" w:rsidRPr="00415346">
        <w:rPr>
          <w:color w:val="000000" w:themeColor="text1"/>
          <w:lang w:val="en-GB"/>
        </w:rPr>
        <w:t xml:space="preserve"> </w:t>
      </w:r>
      <w:r w:rsidR="00801AB3" w:rsidRPr="00415346">
        <w:rPr>
          <w:color w:val="000000" w:themeColor="text1"/>
          <w:lang w:val="en-GB"/>
        </w:rPr>
        <w:t xml:space="preserve">submitted </w:t>
      </w:r>
      <w:r w:rsidR="00FE14A9" w:rsidRPr="00415346">
        <w:rPr>
          <w:color w:val="000000" w:themeColor="text1"/>
          <w:lang w:val="en-GB"/>
        </w:rPr>
        <w:t xml:space="preserve">to </w:t>
      </w:r>
      <w:r w:rsidR="00A9427E" w:rsidRPr="00415346">
        <w:rPr>
          <w:color w:val="000000" w:themeColor="text1"/>
          <w:lang w:val="en-GB"/>
        </w:rPr>
        <w:t>MoER</w:t>
      </w:r>
      <w:r w:rsidR="00FE14A9" w:rsidRPr="00415346">
        <w:rPr>
          <w:color w:val="000000" w:themeColor="text1"/>
          <w:lang w:val="en-GB"/>
        </w:rPr>
        <w:t xml:space="preserve"> </w:t>
      </w:r>
      <w:r w:rsidRPr="00415346">
        <w:rPr>
          <w:color w:val="000000" w:themeColor="text1"/>
          <w:lang w:val="en-GB"/>
        </w:rPr>
        <w:t>Financial Unit</w:t>
      </w:r>
      <w:r w:rsidR="00875FCF" w:rsidRPr="00415346">
        <w:rPr>
          <w:color w:val="000000" w:themeColor="text1"/>
          <w:lang w:val="en-GB"/>
        </w:rPr>
        <w:t xml:space="preserve">, and those pertaining to activities implemented by </w:t>
      </w:r>
      <w:r w:rsidR="004B578B" w:rsidRPr="00415346">
        <w:rPr>
          <w:color w:val="000000" w:themeColor="text1"/>
          <w:lang w:val="en-GB"/>
        </w:rPr>
        <w:t>NORLD</w:t>
      </w:r>
      <w:r w:rsidR="00875FCF" w:rsidRPr="00415346">
        <w:rPr>
          <w:color w:val="000000" w:themeColor="text1"/>
          <w:lang w:val="en-GB"/>
        </w:rPr>
        <w:t xml:space="preserve"> should be kept at </w:t>
      </w:r>
      <w:r w:rsidR="004B578B" w:rsidRPr="00415346">
        <w:rPr>
          <w:color w:val="000000" w:themeColor="text1"/>
          <w:lang w:val="en-GB"/>
        </w:rPr>
        <w:t>NORLD</w:t>
      </w:r>
      <w:r w:rsidR="00875FCF" w:rsidRPr="00415346">
        <w:rPr>
          <w:color w:val="000000" w:themeColor="text1"/>
          <w:lang w:val="en-GB"/>
        </w:rPr>
        <w:t>’s files and available to the Bank’s review</w:t>
      </w:r>
      <w:r w:rsidR="003E678E" w:rsidRPr="00415346">
        <w:rPr>
          <w:color w:val="000000" w:themeColor="text1"/>
          <w:lang w:val="en-GB"/>
        </w:rPr>
        <w:t>.</w:t>
      </w:r>
      <w:r w:rsidR="00875FCF" w:rsidRPr="00415346">
        <w:rPr>
          <w:color w:val="000000" w:themeColor="text1"/>
          <w:lang w:val="en-GB"/>
        </w:rPr>
        <w:t xml:space="preserve"> </w:t>
      </w:r>
      <w:r w:rsidR="00A50EEB" w:rsidRPr="00415346">
        <w:rPr>
          <w:color w:val="000000" w:themeColor="text1"/>
          <w:lang w:val="en-GB"/>
        </w:rPr>
        <w:t xml:space="preserve">All other financial documentation </w:t>
      </w:r>
      <w:r w:rsidR="00801AB3" w:rsidRPr="00415346">
        <w:rPr>
          <w:color w:val="000000" w:themeColor="text1"/>
          <w:lang w:val="en-GB"/>
        </w:rPr>
        <w:t xml:space="preserve">shall </w:t>
      </w:r>
      <w:r w:rsidR="00A50EEB" w:rsidRPr="00415346">
        <w:rPr>
          <w:color w:val="000000" w:themeColor="text1"/>
          <w:lang w:val="en-GB"/>
        </w:rPr>
        <w:t xml:space="preserve">follow regular </w:t>
      </w:r>
      <w:r w:rsidR="00A9427E" w:rsidRPr="00415346">
        <w:rPr>
          <w:color w:val="000000" w:themeColor="text1"/>
          <w:lang w:val="en-GB"/>
        </w:rPr>
        <w:t>MoER</w:t>
      </w:r>
      <w:r w:rsidR="00A50EEB" w:rsidRPr="00415346">
        <w:rPr>
          <w:color w:val="000000" w:themeColor="text1"/>
          <w:lang w:val="en-GB"/>
        </w:rPr>
        <w:t xml:space="preserve"> procedures as far as </w:t>
      </w:r>
      <w:r w:rsidR="0059760B" w:rsidRPr="00415346">
        <w:rPr>
          <w:color w:val="000000" w:themeColor="text1"/>
          <w:lang w:val="en-GB"/>
        </w:rPr>
        <w:t xml:space="preserve">filing and </w:t>
      </w:r>
      <w:r w:rsidR="00A50EEB" w:rsidRPr="00415346">
        <w:rPr>
          <w:color w:val="000000" w:themeColor="text1"/>
          <w:lang w:val="en-GB"/>
        </w:rPr>
        <w:t>record keeping</w:t>
      </w:r>
      <w:r w:rsidR="00A50EEB" w:rsidRPr="00415346">
        <w:rPr>
          <w:lang w:val="en-GB"/>
        </w:rPr>
        <w:t>.</w:t>
      </w:r>
    </w:p>
    <w:p w14:paraId="47DC29C7" w14:textId="77777777" w:rsidR="000712AF" w:rsidRPr="00863B60" w:rsidRDefault="00E452DD" w:rsidP="002E12EA">
      <w:pPr>
        <w:numPr>
          <w:ilvl w:val="0"/>
          <w:numId w:val="2"/>
        </w:numPr>
        <w:autoSpaceDE w:val="0"/>
        <w:autoSpaceDN w:val="0"/>
        <w:adjustRightInd w:val="0"/>
        <w:spacing w:before="120" w:after="120"/>
        <w:ind w:left="0" w:firstLine="0"/>
        <w:jc w:val="both"/>
        <w:rPr>
          <w:lang w:val="en-GB"/>
        </w:rPr>
      </w:pPr>
      <w:r w:rsidRPr="00863B60">
        <w:rPr>
          <w:lang w:val="en-GB"/>
        </w:rPr>
        <w:t xml:space="preserve">The </w:t>
      </w:r>
      <w:r w:rsidR="00415346" w:rsidRPr="00863B60">
        <w:rPr>
          <w:lang w:val="en-GB"/>
        </w:rPr>
        <w:t>PSs</w:t>
      </w:r>
      <w:r w:rsidR="00DE47D9" w:rsidRPr="00863B60">
        <w:rPr>
          <w:lang w:val="en-GB"/>
        </w:rPr>
        <w:t xml:space="preserve"> </w:t>
      </w:r>
      <w:r w:rsidRPr="00863B60">
        <w:rPr>
          <w:lang w:val="en-GB"/>
        </w:rPr>
        <w:t>must have folders with documents on procurements, registered according to procurement package: WB/</w:t>
      </w:r>
      <w:r w:rsidR="00863B60" w:rsidRPr="00863B60">
        <w:rPr>
          <w:lang w:val="en-GB"/>
        </w:rPr>
        <w:t>EQIP</w:t>
      </w:r>
      <w:r w:rsidRPr="00863B60">
        <w:rPr>
          <w:lang w:val="en-GB"/>
        </w:rPr>
        <w:t xml:space="preserve">/[procurement method]/[year]/[serial number]. </w:t>
      </w:r>
      <w:r w:rsidR="000712AF" w:rsidRPr="00863B60">
        <w:rPr>
          <w:lang w:val="en-GB"/>
        </w:rPr>
        <w:t xml:space="preserve">Each folder must have control list reflecting information on content, volume, cross referrals, etc. to be quickly distinguished. </w:t>
      </w:r>
    </w:p>
    <w:p w14:paraId="643BA404" w14:textId="77777777" w:rsidR="00E452DD" w:rsidRPr="00863B60" w:rsidRDefault="007D4890" w:rsidP="002E12EA">
      <w:pPr>
        <w:numPr>
          <w:ilvl w:val="0"/>
          <w:numId w:val="2"/>
        </w:numPr>
        <w:autoSpaceDE w:val="0"/>
        <w:autoSpaceDN w:val="0"/>
        <w:adjustRightInd w:val="0"/>
        <w:spacing w:before="120" w:after="120"/>
        <w:ind w:left="0" w:firstLine="0"/>
        <w:jc w:val="both"/>
        <w:rPr>
          <w:lang w:val="en-GB"/>
        </w:rPr>
      </w:pPr>
      <w:r w:rsidRPr="00863B60">
        <w:rPr>
          <w:lang w:val="en-GB"/>
        </w:rPr>
        <w:t>Each</w:t>
      </w:r>
      <w:r w:rsidR="00DF34A3" w:rsidRPr="00863B60">
        <w:rPr>
          <w:lang w:val="en-GB"/>
        </w:rPr>
        <w:t xml:space="preserve"> </w:t>
      </w:r>
      <w:r w:rsidR="00863B60" w:rsidRPr="00863B60">
        <w:rPr>
          <w:lang w:val="en-GB"/>
        </w:rPr>
        <w:t>PS</w:t>
      </w:r>
      <w:r w:rsidR="00DF34A3" w:rsidRPr="00863B60">
        <w:rPr>
          <w:lang w:val="en-GB"/>
        </w:rPr>
        <w:t xml:space="preserve"> </w:t>
      </w:r>
      <w:r w:rsidR="00E452DD" w:rsidRPr="00863B60">
        <w:rPr>
          <w:lang w:val="en-GB"/>
        </w:rPr>
        <w:t>undertakes the responsibility for keeping his/her own fil</w:t>
      </w:r>
      <w:r w:rsidR="00B329C9" w:rsidRPr="00863B60">
        <w:rPr>
          <w:lang w:val="en-GB"/>
        </w:rPr>
        <w:t>ing</w:t>
      </w:r>
      <w:r w:rsidR="00E452DD" w:rsidRPr="00863B60">
        <w:rPr>
          <w:lang w:val="en-GB"/>
        </w:rPr>
        <w:t xml:space="preserve"> system on procurements according </w:t>
      </w:r>
      <w:r w:rsidR="002B7A02" w:rsidRPr="00863B60">
        <w:rPr>
          <w:lang w:val="en-GB"/>
        </w:rPr>
        <w:t xml:space="preserve">to </w:t>
      </w:r>
      <w:r w:rsidR="00E452DD" w:rsidRPr="00863B60">
        <w:rPr>
          <w:lang w:val="en-GB"/>
        </w:rPr>
        <w:t xml:space="preserve">the </w:t>
      </w:r>
      <w:r w:rsidR="000712AF" w:rsidRPr="00863B60">
        <w:rPr>
          <w:lang w:val="en-GB"/>
        </w:rPr>
        <w:t xml:space="preserve">national and </w:t>
      </w:r>
      <w:r w:rsidRPr="00863B60">
        <w:rPr>
          <w:lang w:val="en-GB"/>
        </w:rPr>
        <w:t xml:space="preserve">Bank </w:t>
      </w:r>
      <w:r w:rsidR="00E452DD" w:rsidRPr="00863B60">
        <w:rPr>
          <w:lang w:val="en-GB"/>
        </w:rPr>
        <w:t xml:space="preserve">requirements as well as keeping all the bills received as reply for invitation to participate in biddings. </w:t>
      </w:r>
    </w:p>
    <w:p w14:paraId="5F100D6F" w14:textId="77777777" w:rsidR="00D817C0" w:rsidRDefault="00E452DD" w:rsidP="002E12EA">
      <w:pPr>
        <w:numPr>
          <w:ilvl w:val="0"/>
          <w:numId w:val="2"/>
        </w:numPr>
        <w:autoSpaceDE w:val="0"/>
        <w:autoSpaceDN w:val="0"/>
        <w:adjustRightInd w:val="0"/>
        <w:spacing w:before="120" w:after="120"/>
        <w:ind w:left="0" w:firstLine="0"/>
        <w:jc w:val="both"/>
        <w:rPr>
          <w:lang w:val="en-GB"/>
        </w:rPr>
      </w:pPr>
      <w:r w:rsidRPr="00863B60">
        <w:rPr>
          <w:lang w:val="en-GB"/>
        </w:rPr>
        <w:t>Record keeping for purposes of financial management and accounting is presented in the relevant section below.</w:t>
      </w:r>
    </w:p>
    <w:p w14:paraId="05E04F51" w14:textId="77777777" w:rsidR="004147D7" w:rsidRDefault="004147D7" w:rsidP="002E12EA">
      <w:pPr>
        <w:numPr>
          <w:ilvl w:val="0"/>
          <w:numId w:val="2"/>
        </w:numPr>
        <w:autoSpaceDE w:val="0"/>
        <w:autoSpaceDN w:val="0"/>
        <w:adjustRightInd w:val="0"/>
        <w:spacing w:before="120" w:after="120"/>
        <w:ind w:left="0" w:firstLine="0"/>
        <w:jc w:val="both"/>
        <w:rPr>
          <w:lang w:val="en-GB"/>
        </w:rPr>
      </w:pPr>
      <w:r w:rsidRPr="004147D7">
        <w:rPr>
          <w:u w:val="single"/>
          <w:lang w:val="en-GB"/>
        </w:rPr>
        <w:t xml:space="preserve">Memorandum of Understanding </w:t>
      </w:r>
      <w:r>
        <w:rPr>
          <w:u w:val="single"/>
          <w:lang w:val="en-GB"/>
        </w:rPr>
        <w:t>(MoU)</w:t>
      </w:r>
      <w:r w:rsidR="00A62E2B">
        <w:rPr>
          <w:u w:val="single"/>
          <w:lang w:val="en-GB"/>
        </w:rPr>
        <w:t xml:space="preserve">, </w:t>
      </w:r>
      <w:r w:rsidR="00F52421">
        <w:rPr>
          <w:u w:val="single"/>
          <w:lang w:val="en-GB"/>
        </w:rPr>
        <w:t>Investments</w:t>
      </w:r>
      <w:r w:rsidRPr="004147D7">
        <w:rPr>
          <w:u w:val="single"/>
          <w:lang w:val="en-GB"/>
        </w:rPr>
        <w:t xml:space="preserve"> Agreements</w:t>
      </w:r>
      <w:r>
        <w:rPr>
          <w:u w:val="single"/>
          <w:lang w:val="en-GB"/>
        </w:rPr>
        <w:t xml:space="preserve"> (IA)</w:t>
      </w:r>
      <w:r w:rsidR="00A62E2B">
        <w:rPr>
          <w:u w:val="single"/>
          <w:lang w:val="en-GB"/>
        </w:rPr>
        <w:t xml:space="preserve"> and </w:t>
      </w:r>
      <w:r w:rsidR="00A62E2B" w:rsidRPr="00A62E2B">
        <w:rPr>
          <w:bCs/>
          <w:szCs w:val="22"/>
          <w:u w:val="single"/>
        </w:rPr>
        <w:t>School Grant Agreement</w:t>
      </w:r>
      <w:r w:rsidR="00A62E2B" w:rsidRPr="00A62E2B">
        <w:rPr>
          <w:u w:val="single"/>
          <w:lang w:val="en-GB"/>
        </w:rPr>
        <w:t xml:space="preserve"> (SGA)</w:t>
      </w:r>
      <w:r>
        <w:rPr>
          <w:lang w:val="en-GB"/>
        </w:rPr>
        <w:t xml:space="preserve">. Any MoU </w:t>
      </w:r>
      <w:r w:rsidR="00A62E2B">
        <w:rPr>
          <w:lang w:val="en-GB"/>
        </w:rPr>
        <w:t xml:space="preserve">between the MoER and NORLD, or any other parties; </w:t>
      </w:r>
      <w:r>
        <w:rPr>
          <w:lang w:val="en-GB"/>
        </w:rPr>
        <w:t>IA between the NORLD</w:t>
      </w:r>
      <w:r w:rsidR="00A62E2B">
        <w:rPr>
          <w:lang w:val="en-GB"/>
        </w:rPr>
        <w:t xml:space="preserve"> and local authorities or any other parties</w:t>
      </w:r>
      <w:r>
        <w:rPr>
          <w:lang w:val="en-GB"/>
        </w:rPr>
        <w:t xml:space="preserve">, </w:t>
      </w:r>
      <w:r w:rsidR="00A62E2B">
        <w:rPr>
          <w:lang w:val="en-GB"/>
        </w:rPr>
        <w:t xml:space="preserve">and SGA between MoER and schools or any other parties, </w:t>
      </w:r>
      <w:r>
        <w:rPr>
          <w:lang w:val="en-GB"/>
        </w:rPr>
        <w:t xml:space="preserve">for activities related to EQIP are subject to Bank </w:t>
      </w:r>
      <w:r w:rsidR="00A62E2B">
        <w:rPr>
          <w:lang w:val="en-GB"/>
        </w:rPr>
        <w:t xml:space="preserve">prior </w:t>
      </w:r>
      <w:r>
        <w:rPr>
          <w:lang w:val="en-GB"/>
        </w:rPr>
        <w:t xml:space="preserve">review and clearance. </w:t>
      </w:r>
    </w:p>
    <w:p w14:paraId="094F90CC" w14:textId="77777777" w:rsidR="00E452DD" w:rsidRPr="00863B60" w:rsidRDefault="00D817C0" w:rsidP="00D817C0">
      <w:pPr>
        <w:rPr>
          <w:lang w:val="en-GB"/>
        </w:rPr>
      </w:pPr>
      <w:r>
        <w:rPr>
          <w:lang w:val="en-GB"/>
        </w:rPr>
        <w:br w:type="page"/>
      </w:r>
    </w:p>
    <w:p w14:paraId="4C72A8B1" w14:textId="77777777" w:rsidR="00F52421" w:rsidRPr="00F52421" w:rsidRDefault="00937ECE" w:rsidP="004D5522">
      <w:pPr>
        <w:pStyle w:val="Titlu1"/>
        <w:tabs>
          <w:tab w:val="clear" w:pos="360"/>
        </w:tabs>
        <w:spacing w:before="120" w:after="120"/>
        <w:ind w:left="0" w:firstLine="0"/>
        <w:jc w:val="left"/>
        <w:rPr>
          <w:lang w:val="en-GB"/>
        </w:rPr>
      </w:pPr>
      <w:bookmarkStart w:id="15" w:name="_Toc152243210"/>
      <w:r w:rsidRPr="00863B60">
        <w:rPr>
          <w:lang w:val="en-GB"/>
        </w:rPr>
        <w:lastRenderedPageBreak/>
        <w:t>FINANCIAL MANAGEMENT PROCEDURES</w:t>
      </w:r>
      <w:bookmarkEnd w:id="15"/>
    </w:p>
    <w:p w14:paraId="65BE6C2F" w14:textId="77777777" w:rsidR="00747C11" w:rsidRPr="00863B60" w:rsidRDefault="00747C11" w:rsidP="00A82D8E">
      <w:pPr>
        <w:pStyle w:val="MainParawithChapter"/>
        <w:numPr>
          <w:ilvl w:val="1"/>
          <w:numId w:val="46"/>
        </w:numPr>
        <w:spacing w:before="120" w:after="120"/>
        <w:rPr>
          <w:b/>
          <w:lang w:val="en-GB"/>
        </w:rPr>
      </w:pPr>
      <w:bookmarkStart w:id="16" w:name="_Toc152243211"/>
      <w:r w:rsidRPr="00863B60">
        <w:rPr>
          <w:rFonts w:eastAsia="Calibri"/>
          <w:b/>
          <w:lang w:val="en-GB"/>
        </w:rPr>
        <w:t>Introduction</w:t>
      </w:r>
      <w:bookmarkEnd w:id="16"/>
    </w:p>
    <w:p w14:paraId="554937C4" w14:textId="77777777" w:rsidR="00AA7CC8" w:rsidRDefault="00B25376" w:rsidP="00AA7CC8">
      <w:pPr>
        <w:numPr>
          <w:ilvl w:val="0"/>
          <w:numId w:val="2"/>
        </w:numPr>
        <w:autoSpaceDE w:val="0"/>
        <w:autoSpaceDN w:val="0"/>
        <w:adjustRightInd w:val="0"/>
        <w:spacing w:before="120" w:after="120"/>
        <w:ind w:left="0" w:firstLine="0"/>
        <w:jc w:val="both"/>
        <w:rPr>
          <w:lang w:val="en-GB"/>
        </w:rPr>
      </w:pPr>
      <w:r w:rsidRPr="00863B60">
        <w:rPr>
          <w:lang w:val="en-GB"/>
        </w:rPr>
        <w:t>This chapter describes overall project financial management arrangement</w:t>
      </w:r>
      <w:r w:rsidR="00E31CE0" w:rsidRPr="00863B60">
        <w:rPr>
          <w:lang w:val="en-GB"/>
        </w:rPr>
        <w:t>s</w:t>
      </w:r>
      <w:r w:rsidRPr="00863B60">
        <w:rPr>
          <w:lang w:val="en-GB"/>
        </w:rPr>
        <w:t xml:space="preserve">. There is a separate chapter dedicated to </w:t>
      </w:r>
      <w:r w:rsidR="004B578B" w:rsidRPr="00863B60">
        <w:rPr>
          <w:lang w:val="en-GB"/>
        </w:rPr>
        <w:t>NORLD</w:t>
      </w:r>
      <w:r w:rsidRPr="00863B60">
        <w:rPr>
          <w:lang w:val="en-GB"/>
        </w:rPr>
        <w:t xml:space="preserve"> FM arrangements.</w:t>
      </w:r>
    </w:p>
    <w:p w14:paraId="74ED3B3B" w14:textId="77777777" w:rsidR="00AA7CC8" w:rsidRPr="00AA7CC8" w:rsidRDefault="00AA7CC8" w:rsidP="00AA7CC8">
      <w:pPr>
        <w:numPr>
          <w:ilvl w:val="0"/>
          <w:numId w:val="2"/>
        </w:numPr>
        <w:autoSpaceDE w:val="0"/>
        <w:autoSpaceDN w:val="0"/>
        <w:adjustRightInd w:val="0"/>
        <w:spacing w:before="120" w:after="120"/>
        <w:ind w:left="0" w:firstLine="0"/>
        <w:jc w:val="both"/>
        <w:rPr>
          <w:lang w:val="en-GB"/>
        </w:rPr>
      </w:pPr>
      <w:r w:rsidRPr="00BF5D41">
        <w:rPr>
          <w:lang w:val="en-GB"/>
        </w:rPr>
        <w:t xml:space="preserve">Financial management of all components of </w:t>
      </w:r>
      <w:r>
        <w:rPr>
          <w:lang w:val="en-GB"/>
        </w:rPr>
        <w:t>EQIP</w:t>
      </w:r>
      <w:r w:rsidRPr="00BF5D41">
        <w:rPr>
          <w:lang w:val="en-GB"/>
        </w:rPr>
        <w:t>,</w:t>
      </w:r>
      <w:r w:rsidRPr="00BF5D41">
        <w:rPr>
          <w:i/>
          <w:lang w:val="en-GB"/>
        </w:rPr>
        <w:t xml:space="preserve"> </w:t>
      </w:r>
      <w:r w:rsidRPr="00BF5D41">
        <w:rPr>
          <w:color w:val="000000"/>
          <w:lang w:val="en-GB"/>
        </w:rPr>
        <w:t xml:space="preserve">including the civil works carried out by </w:t>
      </w:r>
      <w:r>
        <w:rPr>
          <w:color w:val="000000"/>
          <w:lang w:val="en-GB"/>
        </w:rPr>
        <w:t>NORLD</w:t>
      </w:r>
      <w:r w:rsidRPr="00BF5D41">
        <w:rPr>
          <w:color w:val="000000"/>
          <w:lang w:val="en-GB"/>
        </w:rPr>
        <w:t xml:space="preserve"> will follow Bank procedures and its financial management will be under the responsibility of</w:t>
      </w:r>
      <w:r w:rsidRPr="00BF5D41">
        <w:rPr>
          <w:bCs/>
          <w:color w:val="000000"/>
          <w:lang w:val="en-GB"/>
        </w:rPr>
        <w:t xml:space="preserve"> the Financial Management Specialist hired under the </w:t>
      </w:r>
      <w:r w:rsidR="00CF0A4C">
        <w:rPr>
          <w:bCs/>
          <w:color w:val="000000"/>
          <w:lang w:val="en-GB"/>
        </w:rPr>
        <w:t>MoER</w:t>
      </w:r>
      <w:r w:rsidRPr="00BF5D41">
        <w:rPr>
          <w:bCs/>
          <w:color w:val="000000"/>
          <w:lang w:val="en-GB"/>
        </w:rPr>
        <w:t xml:space="preserve">, and Financial Specialist at </w:t>
      </w:r>
      <w:r>
        <w:rPr>
          <w:bCs/>
          <w:color w:val="000000"/>
          <w:lang w:val="en-GB"/>
        </w:rPr>
        <w:t>NORLD</w:t>
      </w:r>
      <w:r w:rsidRPr="00BF5D41">
        <w:rPr>
          <w:bCs/>
          <w:color w:val="000000"/>
          <w:lang w:val="en-GB"/>
        </w:rPr>
        <w:t xml:space="preserve"> respectively</w:t>
      </w:r>
      <w:r w:rsidR="00B40332">
        <w:rPr>
          <w:bCs/>
          <w:color w:val="000000"/>
          <w:lang w:val="en-GB"/>
        </w:rPr>
        <w:t>.</w:t>
      </w:r>
    </w:p>
    <w:p w14:paraId="4C064F41" w14:textId="77777777" w:rsidR="00747C11" w:rsidRPr="00863B60" w:rsidRDefault="00567157" w:rsidP="002E12EA">
      <w:pPr>
        <w:numPr>
          <w:ilvl w:val="0"/>
          <w:numId w:val="2"/>
        </w:numPr>
        <w:autoSpaceDE w:val="0"/>
        <w:autoSpaceDN w:val="0"/>
        <w:adjustRightInd w:val="0"/>
        <w:spacing w:before="120" w:after="120"/>
        <w:ind w:left="0" w:firstLine="0"/>
        <w:jc w:val="both"/>
        <w:rPr>
          <w:lang w:val="en-GB"/>
        </w:rPr>
      </w:pPr>
      <w:r w:rsidRPr="00567157">
        <w:rPr>
          <w:lang w:val="en-GB"/>
        </w:rPr>
        <w:t xml:space="preserve">The </w:t>
      </w:r>
      <w:r>
        <w:rPr>
          <w:lang w:val="en-GB"/>
        </w:rPr>
        <w:t>P</w:t>
      </w:r>
      <w:r w:rsidRPr="00567157">
        <w:rPr>
          <w:lang w:val="en-GB"/>
        </w:rPr>
        <w:t>roject rel</w:t>
      </w:r>
      <w:r w:rsidR="00CF2235">
        <w:rPr>
          <w:lang w:val="en-GB"/>
        </w:rPr>
        <w:t>ies</w:t>
      </w:r>
      <w:r w:rsidRPr="00567157">
        <w:rPr>
          <w:lang w:val="en-GB"/>
        </w:rPr>
        <w:t xml:space="preserve"> on some elements of Moldova’s public FM system. These specific elements include (a) planning and budgeting (project planning will be done in accordance with the budgetary rules and budget preparation procedures established by the MoF for all budgetary units and the project will be included in the annual state budget laws), (b) flow of funds (the funds will flow through a single treasury account), (c) execution of project budget (the </w:t>
      </w:r>
      <w:r>
        <w:rPr>
          <w:lang w:val="en-GB"/>
        </w:rPr>
        <w:t>P</w:t>
      </w:r>
      <w:r w:rsidRPr="00567157">
        <w:rPr>
          <w:lang w:val="en-GB"/>
        </w:rPr>
        <w:t xml:space="preserve">roject-related payments will be executed by the State Treasury by applying additional controls over project spending), and (d) external auditing – the </w:t>
      </w:r>
      <w:r>
        <w:rPr>
          <w:lang w:val="en-GB"/>
        </w:rPr>
        <w:t>P</w:t>
      </w:r>
      <w:r w:rsidRPr="00567157">
        <w:rPr>
          <w:lang w:val="en-GB"/>
        </w:rPr>
        <w:t>roject audits will be performed by the public auditor given their satisfactory performance under other Bank financed projects.</w:t>
      </w:r>
    </w:p>
    <w:p w14:paraId="291B3E2A" w14:textId="77777777" w:rsidR="00AA7CC8" w:rsidRPr="00AA7CC8" w:rsidRDefault="00AA7CC8" w:rsidP="002E12EA">
      <w:pPr>
        <w:numPr>
          <w:ilvl w:val="0"/>
          <w:numId w:val="2"/>
        </w:numPr>
        <w:autoSpaceDE w:val="0"/>
        <w:autoSpaceDN w:val="0"/>
        <w:adjustRightInd w:val="0"/>
        <w:spacing w:before="120" w:after="120"/>
        <w:ind w:left="0" w:firstLine="0"/>
        <w:jc w:val="both"/>
        <w:rPr>
          <w:lang w:val="en-GB"/>
        </w:rPr>
      </w:pPr>
      <w:r>
        <w:rPr>
          <w:bCs/>
          <w:color w:val="000000"/>
          <w:lang w:val="en-GB"/>
        </w:rPr>
        <w:t>Reporting will be prepar</w:t>
      </w:r>
      <w:r w:rsidR="006B3378">
        <w:rPr>
          <w:bCs/>
          <w:color w:val="000000"/>
          <w:lang w:val="en-GB"/>
        </w:rPr>
        <w:t>ed</w:t>
      </w:r>
      <w:r>
        <w:rPr>
          <w:bCs/>
          <w:color w:val="000000"/>
          <w:lang w:val="en-GB"/>
        </w:rPr>
        <w:t xml:space="preserve"> </w:t>
      </w:r>
      <w:r w:rsidR="00567157" w:rsidRPr="00567157">
        <w:rPr>
          <w:bCs/>
          <w:color w:val="000000"/>
          <w:lang w:val="en-GB"/>
        </w:rPr>
        <w:t xml:space="preserve">in accordance with the International Public Sector Accounting Standards (IPSAS) ‘Financial Reporting Under the Cash Basis of Accounting’ issued by the IPSAS Board of the International Federation of Accountants. The IFRs, to be prepared on cash basis, will include (a) project sources and uses of funds, (b) uses of funds by project activity, (c) Designated Account (DA) statements, (d) a statement of the financial position, (e) the Statement </w:t>
      </w:r>
      <w:r w:rsidR="00BA3544" w:rsidRPr="00567157">
        <w:rPr>
          <w:bCs/>
          <w:color w:val="000000"/>
          <w:lang w:val="en-GB"/>
        </w:rPr>
        <w:t>of</w:t>
      </w:r>
      <w:r w:rsidR="00BA3544">
        <w:rPr>
          <w:bCs/>
          <w:color w:val="000000"/>
          <w:lang w:val="en-GB"/>
        </w:rPr>
        <w:t xml:space="preserve"> </w:t>
      </w:r>
      <w:r w:rsidR="00BA3544" w:rsidRPr="00567157">
        <w:rPr>
          <w:bCs/>
          <w:color w:val="000000"/>
          <w:lang w:val="en-GB"/>
        </w:rPr>
        <w:t>Expenditures</w:t>
      </w:r>
      <w:r w:rsidR="00567157" w:rsidRPr="00567157">
        <w:rPr>
          <w:bCs/>
          <w:color w:val="000000"/>
          <w:lang w:val="en-GB"/>
        </w:rPr>
        <w:t xml:space="preserve"> (SOE) withdrawal schedule, and (f) budget execution of school grants program.</w:t>
      </w:r>
    </w:p>
    <w:p w14:paraId="152CAB06" w14:textId="77777777" w:rsidR="00567157" w:rsidRPr="00AA7CC8" w:rsidRDefault="004C486C" w:rsidP="00AA7CC8">
      <w:pPr>
        <w:numPr>
          <w:ilvl w:val="0"/>
          <w:numId w:val="2"/>
        </w:numPr>
        <w:autoSpaceDE w:val="0"/>
        <w:autoSpaceDN w:val="0"/>
        <w:adjustRightInd w:val="0"/>
        <w:spacing w:before="120" w:after="120"/>
        <w:ind w:left="0" w:firstLine="0"/>
        <w:jc w:val="both"/>
        <w:rPr>
          <w:lang w:val="en-GB"/>
        </w:rPr>
      </w:pPr>
      <w:r>
        <w:rPr>
          <w:bCs/>
          <w:color w:val="000000"/>
          <w:lang w:val="en-GB"/>
        </w:rPr>
        <w:t>MoER’s</w:t>
      </w:r>
      <w:r w:rsidR="00AA7CC8">
        <w:rPr>
          <w:bCs/>
          <w:color w:val="000000"/>
          <w:lang w:val="en-GB"/>
        </w:rPr>
        <w:t xml:space="preserve"> </w:t>
      </w:r>
      <w:r w:rsidR="00AA7CC8" w:rsidRPr="00BF5D41">
        <w:rPr>
          <w:bCs/>
          <w:color w:val="000000"/>
          <w:lang w:val="en-GB"/>
        </w:rPr>
        <w:t>Financial Management Specialist</w:t>
      </w:r>
      <w:r w:rsidR="00AA7CC8" w:rsidRPr="00BF5D41" w:rsidDel="00EC2D49">
        <w:rPr>
          <w:bCs/>
          <w:color w:val="000000"/>
          <w:lang w:val="en-GB"/>
        </w:rPr>
        <w:t xml:space="preserve"> </w:t>
      </w:r>
      <w:r w:rsidR="00AA7CC8" w:rsidRPr="00BF5D41">
        <w:rPr>
          <w:bCs/>
          <w:color w:val="000000"/>
          <w:lang w:val="en-GB"/>
        </w:rPr>
        <w:t xml:space="preserve">will be responsible for consolidating project </w:t>
      </w:r>
      <w:r w:rsidR="00AA7CC8" w:rsidRPr="00BF5D41">
        <w:rPr>
          <w:color w:val="000000"/>
          <w:lang w:val="en-GB"/>
        </w:rPr>
        <w:t xml:space="preserve">Interim Financial Reports (IFRs) based on inputs provided by </w:t>
      </w:r>
      <w:r w:rsidR="00AA7CC8">
        <w:rPr>
          <w:color w:val="000000"/>
          <w:lang w:val="en-GB"/>
        </w:rPr>
        <w:t>NORLD</w:t>
      </w:r>
      <w:r w:rsidR="001959A8">
        <w:rPr>
          <w:color w:val="000000"/>
          <w:lang w:val="en-GB"/>
        </w:rPr>
        <w:t>’s</w:t>
      </w:r>
      <w:r w:rsidR="00AA7CC8" w:rsidRPr="00BF5D41">
        <w:rPr>
          <w:color w:val="000000"/>
          <w:lang w:val="en-GB"/>
        </w:rPr>
        <w:t xml:space="preserve"> Financial Management </w:t>
      </w:r>
      <w:r w:rsidR="001959A8">
        <w:rPr>
          <w:color w:val="000000"/>
          <w:lang w:val="en-GB"/>
        </w:rPr>
        <w:t xml:space="preserve">Specialist </w:t>
      </w:r>
      <w:r w:rsidR="00AA7CC8" w:rsidRPr="00BF5D41">
        <w:rPr>
          <w:color w:val="000000"/>
          <w:lang w:val="en-GB"/>
        </w:rPr>
        <w:t xml:space="preserve">and </w:t>
      </w:r>
      <w:r w:rsidR="008D6D33">
        <w:rPr>
          <w:color w:val="000000"/>
          <w:lang w:val="en-GB"/>
        </w:rPr>
        <w:t xml:space="preserve">for </w:t>
      </w:r>
      <w:r w:rsidR="00AA7CC8" w:rsidRPr="00BF5D41">
        <w:rPr>
          <w:color w:val="000000"/>
          <w:lang w:val="en-GB"/>
        </w:rPr>
        <w:t>contracting the project</w:t>
      </w:r>
      <w:r w:rsidR="008D6D33">
        <w:rPr>
          <w:color w:val="000000"/>
          <w:lang w:val="en-GB"/>
        </w:rPr>
        <w:t xml:space="preserve"> auditor</w:t>
      </w:r>
      <w:r w:rsidR="00AA7CC8" w:rsidRPr="00BF5D41">
        <w:rPr>
          <w:color w:val="000000"/>
          <w:lang w:val="en-GB"/>
        </w:rPr>
        <w:t xml:space="preserve">. IFRs will cover all project components. The Annex </w:t>
      </w:r>
      <w:r w:rsidR="00AA7CC8" w:rsidRPr="00DC0EE3">
        <w:rPr>
          <w:lang w:val="en-GB"/>
        </w:rPr>
        <w:t xml:space="preserve">12 </w:t>
      </w:r>
      <w:r w:rsidR="00BA3544">
        <w:rPr>
          <w:color w:val="000000"/>
          <w:lang w:val="en-GB"/>
        </w:rPr>
        <w:t>includes</w:t>
      </w:r>
      <w:r w:rsidR="00AA7CC8" w:rsidRPr="00BF5D41">
        <w:rPr>
          <w:color w:val="000000"/>
          <w:lang w:val="en-GB"/>
        </w:rPr>
        <w:t xml:space="preserve"> the sample of IFRs. The </w:t>
      </w:r>
      <w:r w:rsidR="00932195">
        <w:rPr>
          <w:color w:val="000000"/>
          <w:lang w:val="en-GB"/>
        </w:rPr>
        <w:t>Mo</w:t>
      </w:r>
      <w:r w:rsidR="00D25125">
        <w:rPr>
          <w:color w:val="000000"/>
          <w:lang w:val="en-GB"/>
        </w:rPr>
        <w:t>E</w:t>
      </w:r>
      <w:r w:rsidR="00932195">
        <w:rPr>
          <w:color w:val="000000"/>
          <w:lang w:val="en-GB"/>
        </w:rPr>
        <w:t xml:space="preserve">R’s </w:t>
      </w:r>
      <w:r w:rsidR="00AA7CC8" w:rsidRPr="00BF5D41">
        <w:rPr>
          <w:color w:val="000000"/>
          <w:lang w:val="en-GB"/>
        </w:rPr>
        <w:t xml:space="preserve">Institutional Management Department will be responsible for coordinating with </w:t>
      </w:r>
      <w:r w:rsidR="00AA7CC8">
        <w:rPr>
          <w:color w:val="000000"/>
          <w:lang w:val="en-GB"/>
        </w:rPr>
        <w:t>NORLD</w:t>
      </w:r>
      <w:r w:rsidR="00AA7CC8" w:rsidRPr="00BF5D41">
        <w:rPr>
          <w:color w:val="000000"/>
          <w:lang w:val="en-GB"/>
        </w:rPr>
        <w:t xml:space="preserve"> and MoF to obtain the required inputs for components </w:t>
      </w:r>
      <w:r w:rsidR="00AA7CC8">
        <w:rPr>
          <w:color w:val="000000"/>
          <w:lang w:val="en-GB"/>
        </w:rPr>
        <w:t xml:space="preserve">1, 2 </w:t>
      </w:r>
      <w:r w:rsidR="00AA7CC8" w:rsidRPr="00BF5D41">
        <w:rPr>
          <w:color w:val="000000"/>
          <w:lang w:val="en-GB"/>
        </w:rPr>
        <w:t xml:space="preserve">and </w:t>
      </w:r>
      <w:r w:rsidR="00AA7CC8">
        <w:rPr>
          <w:color w:val="000000"/>
          <w:lang w:val="en-GB"/>
        </w:rPr>
        <w:t>3</w:t>
      </w:r>
      <w:r w:rsidR="00AA7CC8" w:rsidRPr="00BF5D41">
        <w:rPr>
          <w:color w:val="000000"/>
          <w:lang w:val="en-GB"/>
        </w:rPr>
        <w:t xml:space="preserve">. </w:t>
      </w:r>
      <w:r w:rsidR="00AA7CC8" w:rsidRPr="00BF5D41">
        <w:rPr>
          <w:lang w:val="en-GB"/>
        </w:rPr>
        <w:t xml:space="preserve">The Financial Management Specialist is responsible for assisting the </w:t>
      </w:r>
      <w:r w:rsidR="00AA7CC8">
        <w:rPr>
          <w:lang w:val="en-GB"/>
        </w:rPr>
        <w:t>MoER</w:t>
      </w:r>
      <w:r w:rsidR="00AA7CC8" w:rsidRPr="00BF5D41">
        <w:rPr>
          <w:lang w:val="en-GB"/>
        </w:rPr>
        <w:t xml:space="preserve"> in financial management issues related to the project.</w:t>
      </w:r>
      <w:r w:rsidR="00AA7CC8">
        <w:rPr>
          <w:lang w:val="en-GB"/>
        </w:rPr>
        <w:t xml:space="preserve"> </w:t>
      </w:r>
      <w:r w:rsidR="00AA7CC8" w:rsidRPr="00567157">
        <w:rPr>
          <w:bCs/>
          <w:color w:val="000000"/>
          <w:lang w:val="en-GB"/>
        </w:rPr>
        <w:t>The IFRs will be submitted to the Bank within 45 days of the end of each calendar quarter.</w:t>
      </w:r>
    </w:p>
    <w:p w14:paraId="6DA9CFE1" w14:textId="77777777" w:rsidR="00C75B8D" w:rsidRDefault="00747C11" w:rsidP="00A82D8E">
      <w:pPr>
        <w:pStyle w:val="Normallist"/>
        <w:numPr>
          <w:ilvl w:val="0"/>
          <w:numId w:val="91"/>
        </w:numPr>
        <w:overflowPunct w:val="0"/>
        <w:autoSpaceDE w:val="0"/>
        <w:autoSpaceDN w:val="0"/>
        <w:adjustRightInd w:val="0"/>
        <w:spacing w:before="288"/>
        <w:textAlignment w:val="baseline"/>
        <w:rPr>
          <w:b/>
          <w:lang w:val="en-GB"/>
        </w:rPr>
      </w:pPr>
      <w:r w:rsidRPr="00012683">
        <w:rPr>
          <w:lang w:val="en-GB"/>
        </w:rPr>
        <w:t>Thus, the principal objectives of finance management procedures described in this chapter are to:</w:t>
      </w:r>
      <w:r w:rsidR="00012683" w:rsidRPr="00012683">
        <w:rPr>
          <w:lang w:val="en-GB"/>
        </w:rPr>
        <w:t xml:space="preserve"> meet the Bank’s requirements;</w:t>
      </w:r>
    </w:p>
    <w:p w14:paraId="2698EE9D" w14:textId="77777777" w:rsidR="00012683" w:rsidRPr="00FB2B23" w:rsidRDefault="00012683" w:rsidP="00012683">
      <w:pPr>
        <w:pStyle w:val="Corptext"/>
        <w:numPr>
          <w:ilvl w:val="0"/>
          <w:numId w:val="8"/>
        </w:numPr>
        <w:spacing w:after="120"/>
        <w:ind w:left="567" w:firstLine="0"/>
        <w:jc w:val="both"/>
        <w:rPr>
          <w:b w:val="0"/>
          <w:lang w:val="en-GB"/>
        </w:rPr>
      </w:pPr>
      <w:r w:rsidRPr="00FB2B23">
        <w:rPr>
          <w:b w:val="0"/>
          <w:lang w:val="en-GB"/>
        </w:rPr>
        <w:t>comply with the Loan and Grant Agreements; and</w:t>
      </w:r>
    </w:p>
    <w:p w14:paraId="5406CAE2" w14:textId="77777777" w:rsidR="00012683" w:rsidRDefault="00012683" w:rsidP="00012683">
      <w:pPr>
        <w:pStyle w:val="Corptext"/>
        <w:numPr>
          <w:ilvl w:val="0"/>
          <w:numId w:val="8"/>
        </w:numPr>
        <w:spacing w:after="120"/>
        <w:ind w:left="567" w:firstLine="0"/>
        <w:jc w:val="both"/>
        <w:rPr>
          <w:b w:val="0"/>
          <w:lang w:val="en-GB"/>
        </w:rPr>
      </w:pPr>
      <w:r w:rsidRPr="00FB2B23">
        <w:rPr>
          <w:b w:val="0"/>
          <w:lang w:val="en-GB"/>
        </w:rPr>
        <w:t>meet Moldova Government’s requirements.</w:t>
      </w:r>
    </w:p>
    <w:p w14:paraId="23A235BE" w14:textId="77777777" w:rsidR="00012683" w:rsidRPr="00FB2B23" w:rsidRDefault="00012683" w:rsidP="00012683">
      <w:pPr>
        <w:numPr>
          <w:ilvl w:val="0"/>
          <w:numId w:val="5"/>
        </w:numPr>
        <w:overflowPunct w:val="0"/>
        <w:autoSpaceDE w:val="0"/>
        <w:autoSpaceDN w:val="0"/>
        <w:adjustRightInd w:val="0"/>
        <w:spacing w:after="120"/>
        <w:ind w:left="567" w:firstLine="0"/>
        <w:jc w:val="both"/>
        <w:textAlignment w:val="baseline"/>
        <w:rPr>
          <w:b/>
          <w:lang w:val="en-GB"/>
        </w:rPr>
      </w:pPr>
      <w:r w:rsidRPr="00FB2B23">
        <w:rPr>
          <w:lang w:val="en-GB"/>
        </w:rPr>
        <w:t>meet the Bank’s requirements;</w:t>
      </w:r>
    </w:p>
    <w:p w14:paraId="20F4743F" w14:textId="77777777" w:rsidR="00C75B8D" w:rsidRDefault="00012683">
      <w:pPr>
        <w:pStyle w:val="Normallist"/>
        <w:spacing w:before="288"/>
        <w:ind w:left="90" w:firstLine="0"/>
        <w:rPr>
          <w:lang w:val="en-GB"/>
        </w:rPr>
      </w:pPr>
      <w:r w:rsidRPr="00012683">
        <w:rPr>
          <w:lang w:val="en-GB"/>
        </w:rPr>
        <w:t xml:space="preserve">All procurement and </w:t>
      </w:r>
      <w:r>
        <w:rPr>
          <w:lang w:val="en-GB"/>
        </w:rPr>
        <w:t>financial</w:t>
      </w:r>
      <w:r w:rsidRPr="00012683">
        <w:rPr>
          <w:lang w:val="en-GB"/>
        </w:rPr>
        <w:t xml:space="preserve"> procedures will be carried out in accordance with the rules of the Bank and national legislation. The contract management and supervision process are carried out by the project coordinator, the procurement specialist and the financial management specialist.</w:t>
      </w:r>
    </w:p>
    <w:p w14:paraId="5D1C4D88" w14:textId="77777777" w:rsidR="00C54201" w:rsidRDefault="00012683">
      <w:pPr>
        <w:pStyle w:val="Normallist"/>
        <w:spacing w:before="288"/>
        <w:ind w:left="90" w:firstLine="0"/>
        <w:rPr>
          <w:lang w:val="en-GB"/>
        </w:rPr>
      </w:pPr>
      <w:r w:rsidRPr="00012683">
        <w:rPr>
          <w:lang w:val="en-GB"/>
        </w:rPr>
        <w:t xml:space="preserve">All contracts at the initial stage are </w:t>
      </w:r>
      <w:r>
        <w:rPr>
          <w:lang w:val="en-GB"/>
        </w:rPr>
        <w:t>monitored by</w:t>
      </w:r>
      <w:r w:rsidRPr="00012683">
        <w:rPr>
          <w:lang w:val="en-GB"/>
        </w:rPr>
        <w:t xml:space="preserve"> the procurement specialist and the coordinator, after carrying out</w:t>
      </w:r>
      <w:r>
        <w:rPr>
          <w:lang w:val="en-GB"/>
        </w:rPr>
        <w:t xml:space="preserve"> </w:t>
      </w:r>
      <w:r w:rsidRPr="00012683">
        <w:rPr>
          <w:lang w:val="en-GB"/>
        </w:rPr>
        <w:t xml:space="preserve">the </w:t>
      </w:r>
      <w:r>
        <w:rPr>
          <w:lang w:val="en-GB"/>
        </w:rPr>
        <w:t>procurement process</w:t>
      </w:r>
      <w:r w:rsidRPr="00012683">
        <w:rPr>
          <w:lang w:val="en-GB"/>
        </w:rPr>
        <w:t xml:space="preserve">, the contracts are signed by </w:t>
      </w:r>
      <w:r w:rsidR="00C223FD" w:rsidRPr="00012683">
        <w:rPr>
          <w:lang w:val="en-GB"/>
        </w:rPr>
        <w:t>the Minister</w:t>
      </w:r>
      <w:r w:rsidRPr="00012683">
        <w:rPr>
          <w:lang w:val="en-GB"/>
        </w:rPr>
        <w:t xml:space="preserve"> </w:t>
      </w:r>
      <w:r>
        <w:rPr>
          <w:lang w:val="en-GB"/>
        </w:rPr>
        <w:t>of Education an</w:t>
      </w:r>
      <w:r w:rsidR="00E939B9">
        <w:rPr>
          <w:lang w:val="en-GB"/>
        </w:rPr>
        <w:t>d</w:t>
      </w:r>
      <w:r>
        <w:rPr>
          <w:lang w:val="en-GB"/>
        </w:rPr>
        <w:t xml:space="preserve"> Research </w:t>
      </w:r>
      <w:r w:rsidRPr="00012683">
        <w:rPr>
          <w:lang w:val="en-GB"/>
        </w:rPr>
        <w:t xml:space="preserve">for the activities under the responsibility of the MoER and by the </w:t>
      </w:r>
      <w:r w:rsidR="00E939B9">
        <w:rPr>
          <w:lang w:val="en-GB"/>
        </w:rPr>
        <w:t>D</w:t>
      </w:r>
      <w:r w:rsidRPr="00012683">
        <w:rPr>
          <w:lang w:val="en-GB"/>
        </w:rPr>
        <w:t>irector of NORLD for the activities under the responsibility of NORLD.</w:t>
      </w:r>
    </w:p>
    <w:p w14:paraId="21D74089" w14:textId="77777777" w:rsidR="00C54201" w:rsidRDefault="00012683">
      <w:pPr>
        <w:pStyle w:val="Normallist"/>
        <w:spacing w:before="288"/>
        <w:ind w:left="90" w:firstLine="0"/>
        <w:rPr>
          <w:lang w:val="en-GB"/>
        </w:rPr>
      </w:pPr>
      <w:r w:rsidRPr="00012683">
        <w:rPr>
          <w:lang w:val="en-GB"/>
        </w:rPr>
        <w:t>Payment for contracts is made</w:t>
      </w:r>
      <w:r w:rsidR="00E939B9">
        <w:rPr>
          <w:lang w:val="en-GB"/>
        </w:rPr>
        <w:t xml:space="preserve"> in </w:t>
      </w:r>
      <w:r w:rsidRPr="00012683">
        <w:rPr>
          <w:lang w:val="en-GB"/>
        </w:rPr>
        <w:t xml:space="preserve">accordance with the contractual conditions, based on the Invoice approved by the </w:t>
      </w:r>
      <w:r w:rsidR="00E939B9">
        <w:rPr>
          <w:lang w:val="en-GB"/>
        </w:rPr>
        <w:t>PED</w:t>
      </w:r>
      <w:r w:rsidRPr="00012683">
        <w:rPr>
          <w:lang w:val="en-GB"/>
        </w:rPr>
        <w:t xml:space="preserve"> for MoER, and the </w:t>
      </w:r>
      <w:r w:rsidR="00E939B9">
        <w:rPr>
          <w:lang w:val="en-GB"/>
        </w:rPr>
        <w:t>P</w:t>
      </w:r>
      <w:r w:rsidRPr="00012683">
        <w:rPr>
          <w:lang w:val="en-GB"/>
        </w:rPr>
        <w:t xml:space="preserve">roject </w:t>
      </w:r>
      <w:r w:rsidR="00E939B9">
        <w:rPr>
          <w:lang w:val="en-GB"/>
        </w:rPr>
        <w:t>Manager</w:t>
      </w:r>
      <w:r w:rsidRPr="00012683">
        <w:rPr>
          <w:lang w:val="en-GB"/>
        </w:rPr>
        <w:t xml:space="preserve"> for NORLD. The invoice</w:t>
      </w:r>
      <w:r w:rsidR="00E939B9">
        <w:rPr>
          <w:lang w:val="en-GB"/>
        </w:rPr>
        <w:t>s</w:t>
      </w:r>
      <w:r w:rsidRPr="00012683">
        <w:rPr>
          <w:lang w:val="en-GB"/>
        </w:rPr>
        <w:t xml:space="preserve"> </w:t>
      </w:r>
      <w:r w:rsidR="00E939B9">
        <w:rPr>
          <w:lang w:val="en-GB"/>
        </w:rPr>
        <w:t>are</w:t>
      </w:r>
      <w:r w:rsidRPr="00012683">
        <w:rPr>
          <w:lang w:val="en-GB"/>
        </w:rPr>
        <w:t xml:space="preserve"> </w:t>
      </w:r>
      <w:r w:rsidRPr="00012683">
        <w:rPr>
          <w:lang w:val="en-GB"/>
        </w:rPr>
        <w:lastRenderedPageBreak/>
        <w:t xml:space="preserve">approved by </w:t>
      </w:r>
      <w:r w:rsidR="00E939B9">
        <w:rPr>
          <w:lang w:val="en-GB"/>
        </w:rPr>
        <w:t>PED and Project Manager</w:t>
      </w:r>
      <w:r w:rsidRPr="00012683">
        <w:rPr>
          <w:lang w:val="en-GB"/>
        </w:rPr>
        <w:t>, after the deliverable is accepted by the responsible persons from M</w:t>
      </w:r>
      <w:r w:rsidR="00E939B9">
        <w:rPr>
          <w:lang w:val="en-GB"/>
        </w:rPr>
        <w:t>o</w:t>
      </w:r>
      <w:r w:rsidRPr="00012683">
        <w:rPr>
          <w:lang w:val="en-GB"/>
        </w:rPr>
        <w:t xml:space="preserve">ER and </w:t>
      </w:r>
      <w:r w:rsidR="00E939B9">
        <w:rPr>
          <w:lang w:val="en-GB"/>
        </w:rPr>
        <w:t>NORLD</w:t>
      </w:r>
      <w:r w:rsidRPr="00012683">
        <w:rPr>
          <w:lang w:val="en-GB"/>
        </w:rPr>
        <w:t>, each on their part of responsibility.</w:t>
      </w:r>
    </w:p>
    <w:p w14:paraId="59D39159" w14:textId="77777777" w:rsidR="00C54201" w:rsidRDefault="00012683">
      <w:pPr>
        <w:pStyle w:val="Normallist"/>
        <w:spacing w:before="288"/>
        <w:ind w:left="90" w:firstLine="0"/>
        <w:rPr>
          <w:lang w:val="en-GB"/>
        </w:rPr>
      </w:pPr>
      <w:r w:rsidRPr="00012683">
        <w:rPr>
          <w:lang w:val="en-GB"/>
        </w:rPr>
        <w:t>The procurement specialist monitors the fulfilment of the contract</w:t>
      </w:r>
      <w:r w:rsidR="00E939B9">
        <w:rPr>
          <w:lang w:val="en-GB"/>
        </w:rPr>
        <w:t>ual</w:t>
      </w:r>
      <w:r w:rsidRPr="00012683">
        <w:rPr>
          <w:lang w:val="en-GB"/>
        </w:rPr>
        <w:t xml:space="preserve"> conditions and presenting the deliverables on time, and the FM specialist is responsible for the registration and payment of the deliverables, </w:t>
      </w:r>
      <w:r w:rsidR="00E939B9">
        <w:rPr>
          <w:lang w:val="en-GB"/>
        </w:rPr>
        <w:t xml:space="preserve">monitors </w:t>
      </w:r>
      <w:r w:rsidRPr="00012683">
        <w:rPr>
          <w:lang w:val="en-GB"/>
        </w:rPr>
        <w:t xml:space="preserve">the fulfilment of financial obligations until the </w:t>
      </w:r>
      <w:r w:rsidR="00E939B9">
        <w:rPr>
          <w:lang w:val="en-GB"/>
        </w:rPr>
        <w:t xml:space="preserve">termination </w:t>
      </w:r>
      <w:r w:rsidRPr="00012683">
        <w:rPr>
          <w:lang w:val="en-GB"/>
        </w:rPr>
        <w:t>of the contract.</w:t>
      </w:r>
    </w:p>
    <w:p w14:paraId="247BEB69" w14:textId="77777777" w:rsidR="00C54201" w:rsidRDefault="00012683">
      <w:pPr>
        <w:pStyle w:val="Normallist"/>
        <w:spacing w:before="288"/>
        <w:ind w:left="90" w:firstLine="0"/>
        <w:rPr>
          <w:lang w:val="en-GB"/>
        </w:rPr>
      </w:pPr>
      <w:r w:rsidRPr="00012683">
        <w:rPr>
          <w:lang w:val="en-GB"/>
        </w:rPr>
        <w:t xml:space="preserve">The entire monitoring process is carried out by NORLD in the </w:t>
      </w:r>
      <w:r w:rsidR="00CF0A4C">
        <w:rPr>
          <w:lang w:val="en-GB"/>
        </w:rPr>
        <w:t>Management Information System (</w:t>
      </w:r>
      <w:r w:rsidRPr="00012683">
        <w:rPr>
          <w:lang w:val="en-GB"/>
        </w:rPr>
        <w:t>MIS</w:t>
      </w:r>
      <w:r w:rsidR="00CF0A4C">
        <w:rPr>
          <w:lang w:val="en-GB"/>
        </w:rPr>
        <w:t>)</w:t>
      </w:r>
      <w:r w:rsidRPr="00012683">
        <w:rPr>
          <w:lang w:val="en-GB"/>
        </w:rPr>
        <w:t xml:space="preserve">  and by MoER in a file with restricted access for the responsible persons.</w:t>
      </w:r>
    </w:p>
    <w:p w14:paraId="4102DA16" w14:textId="77777777" w:rsidR="006E3FCA" w:rsidRPr="00FB2B23" w:rsidRDefault="0067341F" w:rsidP="00A82D8E">
      <w:pPr>
        <w:pStyle w:val="MainParawithChapter"/>
        <w:numPr>
          <w:ilvl w:val="1"/>
          <w:numId w:val="46"/>
        </w:numPr>
        <w:spacing w:before="120" w:after="120"/>
        <w:ind w:left="0" w:firstLine="0"/>
        <w:rPr>
          <w:rFonts w:eastAsia="Calibri"/>
          <w:b/>
          <w:lang w:val="en-GB"/>
        </w:rPr>
      </w:pPr>
      <w:bookmarkStart w:id="17" w:name="_Toc152243212"/>
      <w:r w:rsidRPr="00FB2B23">
        <w:rPr>
          <w:rFonts w:eastAsia="Calibri"/>
          <w:b/>
          <w:lang w:val="en-GB"/>
        </w:rPr>
        <w:t xml:space="preserve">Planning and </w:t>
      </w:r>
      <w:r w:rsidR="006E3FCA" w:rsidRPr="00FB2B23">
        <w:rPr>
          <w:rFonts w:eastAsia="Calibri"/>
          <w:b/>
          <w:lang w:val="en-GB"/>
        </w:rPr>
        <w:t>Budgeting</w:t>
      </w:r>
      <w:bookmarkEnd w:id="17"/>
      <w:r w:rsidR="006E3FCA" w:rsidRPr="00FB2B23">
        <w:rPr>
          <w:rFonts w:eastAsia="Calibri"/>
          <w:b/>
          <w:lang w:val="en-GB"/>
        </w:rPr>
        <w:t xml:space="preserve"> </w:t>
      </w:r>
    </w:p>
    <w:p w14:paraId="257547A6" w14:textId="77777777" w:rsidR="00C75B8D" w:rsidRDefault="00AA7CC8">
      <w:pPr>
        <w:pStyle w:val="Normallist"/>
        <w:spacing w:before="288"/>
        <w:ind w:left="90" w:firstLine="0"/>
      </w:pPr>
      <w:r w:rsidRPr="00A91391">
        <w:t xml:space="preserve">The FM Specialist </w:t>
      </w:r>
      <w:r w:rsidR="00CF0A4C">
        <w:t xml:space="preserve">under </w:t>
      </w:r>
      <w:r w:rsidR="003278C2">
        <w:t xml:space="preserve">the MoER and NORLD </w:t>
      </w:r>
      <w:r w:rsidRPr="00A91391">
        <w:t xml:space="preserve">shall be responsible for the preparation of the annual project budget based on the Project Implementation Plan and Project Procurement Plan. Project budgeting will follow the budget framework of the </w:t>
      </w:r>
      <w:r w:rsidR="00CF0A4C">
        <w:t>MoF</w:t>
      </w:r>
      <w:r w:rsidRPr="00A91391">
        <w:t>. The FM Specialist</w:t>
      </w:r>
      <w:r w:rsidR="000F39B2">
        <w:t xml:space="preserve"> of the MoER and </w:t>
      </w:r>
      <w:r w:rsidR="00BA3544">
        <w:t xml:space="preserve">NORLD </w:t>
      </w:r>
      <w:r w:rsidR="00BA3544" w:rsidRPr="00A91391">
        <w:t>prepares</w:t>
      </w:r>
      <w:r w:rsidRPr="00A91391">
        <w:t xml:space="preserve"> the annual medium-term budgetary framework by the end of each year and submits it to the Financial and Administrative Department of the </w:t>
      </w:r>
      <w:r>
        <w:t>MoER</w:t>
      </w:r>
      <w:r w:rsidR="000F39B2">
        <w:t xml:space="preserve"> and MoIRD</w:t>
      </w:r>
      <w:r w:rsidR="000F39B2" w:rsidRPr="000F39B2">
        <w:t xml:space="preserve"> (</w:t>
      </w:r>
      <w:hyperlink r:id="rId18" w:history="1">
        <w:r w:rsidR="000F39B2" w:rsidRPr="000F39B2">
          <w:t>Minister of Infrastructure and Regional Development</w:t>
        </w:r>
      </w:hyperlink>
      <w:r w:rsidR="000F39B2">
        <w:t>)</w:t>
      </w:r>
      <w:r w:rsidR="000F39B2" w:rsidRPr="00A91391">
        <w:t xml:space="preserve">. </w:t>
      </w:r>
      <w:r w:rsidR="008F0ABC">
        <w:t>Each year i</w:t>
      </w:r>
      <w:r w:rsidR="000A55E0">
        <w:t xml:space="preserve">n September </w:t>
      </w:r>
      <w:r w:rsidR="008F0ABC">
        <w:t>t</w:t>
      </w:r>
      <w:r w:rsidRPr="00A91391">
        <w:t xml:space="preserve">he draft budget </w:t>
      </w:r>
      <w:r w:rsidR="002666A0" w:rsidRPr="00A91391">
        <w:t xml:space="preserve">for the next year </w:t>
      </w:r>
      <w:r w:rsidRPr="00A91391">
        <w:t xml:space="preserve">will be prepared in enough detail, by activities and account codes, and will be submitted to the </w:t>
      </w:r>
      <w:r>
        <w:t>MoER</w:t>
      </w:r>
      <w:r w:rsidRPr="00A91391">
        <w:t xml:space="preserve">. </w:t>
      </w:r>
      <w:r w:rsidR="006F234D">
        <w:t>It is then submitted to the MoF for review and ap</w:t>
      </w:r>
      <w:r w:rsidR="00E2307F">
        <w:t xml:space="preserve">proval, </w:t>
      </w:r>
      <w:r w:rsidR="008F0ABC">
        <w:t>to be included</w:t>
      </w:r>
      <w:r w:rsidR="00E2307F">
        <w:t xml:space="preserve"> in the State Budget Law. </w:t>
      </w:r>
      <w:r w:rsidRPr="00A91391">
        <w:t xml:space="preserve">The approved project’s annual budgets will be entered into the accounting system to be used for project </w:t>
      </w:r>
      <w:r w:rsidR="00597C5F">
        <w:t>progress monitoring</w:t>
      </w:r>
      <w:r w:rsidRPr="00A91391">
        <w:t xml:space="preserve"> and for periodic comparison with actual results as part of the interim reporting. In accordance with the </w:t>
      </w:r>
      <w:r w:rsidR="00FA528B">
        <w:t xml:space="preserve">MoF </w:t>
      </w:r>
      <w:r w:rsidRPr="00A91391">
        <w:t>budgetary calendar, the budget may be revised</w:t>
      </w:r>
      <w:r w:rsidR="00726F8D">
        <w:t xml:space="preserve"> / amended</w:t>
      </w:r>
      <w:r w:rsidRPr="00A91391">
        <w:t xml:space="preserve"> if some activities are moved for execution to later periods. In this regard, a request shall be submitted to the Ministry of Finance with the necessary arguments on the modifications. </w:t>
      </w:r>
    </w:p>
    <w:p w14:paraId="1F4A73FD" w14:textId="77777777" w:rsidR="00C75B8D" w:rsidRDefault="00AA7CC8" w:rsidP="004915F2">
      <w:pPr>
        <w:pStyle w:val="Normallist"/>
        <w:spacing w:before="288"/>
        <w:ind w:left="0" w:hanging="90"/>
      </w:pPr>
      <w:r w:rsidRPr="00A91391">
        <w:t xml:space="preserve">After approval of the Budget Law in the national e-allocations system, the budget plan is introduced under the corresponding codes on expenditures. Based on the approved plan and the assignment of expenditures under codes, the Treasury opens IBAN accounts each year, </w:t>
      </w:r>
      <w:r w:rsidR="00A54491">
        <w:t xml:space="preserve">as requested </w:t>
      </w:r>
      <w:r w:rsidR="001D78A4">
        <w:t xml:space="preserve">by the </w:t>
      </w:r>
      <w:r w:rsidR="00996D60">
        <w:t>PMT</w:t>
      </w:r>
      <w:r w:rsidR="00771914">
        <w:t>s of MoER and NORLD</w:t>
      </w:r>
      <w:r w:rsidRPr="00A91391">
        <w:t>.</w:t>
      </w:r>
    </w:p>
    <w:p w14:paraId="06506BBC" w14:textId="77777777" w:rsidR="006E3FCA" w:rsidRPr="00980C84" w:rsidRDefault="006E3FCA" w:rsidP="00A82D8E">
      <w:pPr>
        <w:pStyle w:val="MainParawithChapter"/>
        <w:numPr>
          <w:ilvl w:val="1"/>
          <w:numId w:val="46"/>
        </w:numPr>
        <w:spacing w:before="120" w:after="120"/>
        <w:ind w:left="0" w:firstLine="0"/>
        <w:rPr>
          <w:rFonts w:eastAsia="Calibri"/>
          <w:b/>
          <w:lang w:val="en-GB"/>
        </w:rPr>
      </w:pPr>
      <w:bookmarkStart w:id="18" w:name="_Toc152243213"/>
      <w:r w:rsidRPr="00FB2B23">
        <w:rPr>
          <w:b/>
          <w:lang w:val="en-GB"/>
        </w:rPr>
        <w:t>Accounting Policies and Procedures</w:t>
      </w:r>
      <w:bookmarkEnd w:id="18"/>
    </w:p>
    <w:p w14:paraId="5641AEF6" w14:textId="77777777" w:rsidR="00C75B8D" w:rsidRDefault="00980C84">
      <w:pPr>
        <w:pStyle w:val="Normallist"/>
        <w:tabs>
          <w:tab w:val="left" w:pos="360"/>
          <w:tab w:val="left" w:pos="540"/>
        </w:tabs>
        <w:spacing w:before="288"/>
        <w:ind w:left="990" w:hanging="1070"/>
        <w:rPr>
          <w:lang w:val="en-GB"/>
        </w:rPr>
      </w:pPr>
      <w:r w:rsidRPr="0099204F">
        <w:rPr>
          <w:lang w:val="en-GB"/>
        </w:rPr>
        <w:t>The project accounting shall be kept according to the national accounting rules:</w:t>
      </w:r>
    </w:p>
    <w:p w14:paraId="30E1FEE4" w14:textId="77777777" w:rsidR="00980C84" w:rsidRPr="0005768C" w:rsidRDefault="00980C84" w:rsidP="00A82D8E">
      <w:pPr>
        <w:pStyle w:val="Listparagraf"/>
        <w:numPr>
          <w:ilvl w:val="0"/>
          <w:numId w:val="71"/>
        </w:numPr>
        <w:spacing w:before="120" w:after="120"/>
        <w:rPr>
          <w:lang w:val="en-GB"/>
        </w:rPr>
      </w:pPr>
      <w:r w:rsidRPr="00A91391">
        <w:rPr>
          <w:lang w:val="en-GB"/>
        </w:rPr>
        <w:t xml:space="preserve">Accounting Law </w:t>
      </w:r>
      <w:r w:rsidRPr="0005768C">
        <w:rPr>
          <w:lang w:val="en-GB"/>
        </w:rPr>
        <w:t>n</w:t>
      </w:r>
      <w:r w:rsidRPr="00A91391">
        <w:rPr>
          <w:lang w:val="en-GB"/>
        </w:rPr>
        <w:t>o</w:t>
      </w:r>
      <w:r w:rsidRPr="0005768C">
        <w:rPr>
          <w:lang w:val="en-GB"/>
        </w:rPr>
        <w:t xml:space="preserve"> 113-XVI </w:t>
      </w:r>
      <w:r w:rsidRPr="00A91391">
        <w:rPr>
          <w:lang w:val="en-GB"/>
        </w:rPr>
        <w:t xml:space="preserve">dated April </w:t>
      </w:r>
      <w:r w:rsidRPr="0005768C">
        <w:rPr>
          <w:lang w:val="en-GB"/>
        </w:rPr>
        <w:t>27</w:t>
      </w:r>
      <w:r w:rsidRPr="00A91391">
        <w:rPr>
          <w:lang w:val="en-GB"/>
        </w:rPr>
        <w:t xml:space="preserve">, </w:t>
      </w:r>
      <w:r w:rsidRPr="0005768C">
        <w:rPr>
          <w:lang w:val="en-GB"/>
        </w:rPr>
        <w:t>2007</w:t>
      </w:r>
      <w:r w:rsidRPr="00A91391">
        <w:rPr>
          <w:lang w:val="en-GB"/>
        </w:rPr>
        <w:t>.</w:t>
      </w:r>
    </w:p>
    <w:p w14:paraId="68FC3D67" w14:textId="77777777" w:rsidR="00980C84" w:rsidRPr="00A91391" w:rsidRDefault="00980C84" w:rsidP="00A82D8E">
      <w:pPr>
        <w:pStyle w:val="Listparagraf"/>
        <w:numPr>
          <w:ilvl w:val="0"/>
          <w:numId w:val="71"/>
        </w:numPr>
        <w:spacing w:before="120" w:after="120"/>
        <w:jc w:val="both"/>
        <w:rPr>
          <w:lang w:val="en-GB"/>
        </w:rPr>
      </w:pPr>
      <w:r w:rsidRPr="00A91391">
        <w:rPr>
          <w:lang w:val="en-GB"/>
        </w:rPr>
        <w:t>Ministry of Finance’s Order no</w:t>
      </w:r>
      <w:r w:rsidRPr="0005768C">
        <w:rPr>
          <w:lang w:val="en-GB"/>
        </w:rPr>
        <w:t>.</w:t>
      </w:r>
      <w:r w:rsidRPr="00A91391">
        <w:rPr>
          <w:lang w:val="en-GB"/>
        </w:rPr>
        <w:t xml:space="preserve"> </w:t>
      </w:r>
      <w:r w:rsidRPr="0005768C">
        <w:rPr>
          <w:lang w:val="en-GB"/>
        </w:rPr>
        <w:t>216 d</w:t>
      </w:r>
      <w:r w:rsidRPr="00A91391">
        <w:rPr>
          <w:lang w:val="en-GB"/>
        </w:rPr>
        <w:t xml:space="preserve">ated December </w:t>
      </w:r>
      <w:r w:rsidRPr="0005768C">
        <w:rPr>
          <w:lang w:val="en-GB"/>
        </w:rPr>
        <w:t>28</w:t>
      </w:r>
      <w:r w:rsidRPr="00A91391">
        <w:rPr>
          <w:lang w:val="en-GB"/>
        </w:rPr>
        <w:t xml:space="preserve">, </w:t>
      </w:r>
      <w:r w:rsidRPr="0005768C">
        <w:rPr>
          <w:lang w:val="en-GB"/>
        </w:rPr>
        <w:t xml:space="preserve">2015 </w:t>
      </w:r>
      <w:r w:rsidRPr="00A91391">
        <w:rPr>
          <w:lang w:val="en-GB"/>
        </w:rPr>
        <w:t>“On approval of the Accounts Plan in the budgetary system and the Methodological standards on the accounting and financial reporting in the budgetary system</w:t>
      </w:r>
      <w:r w:rsidRPr="0005768C">
        <w:rPr>
          <w:lang w:val="en-GB"/>
        </w:rPr>
        <w:t>”</w:t>
      </w:r>
      <w:r w:rsidRPr="00A91391">
        <w:rPr>
          <w:lang w:val="en-GB"/>
        </w:rPr>
        <w:t>.</w:t>
      </w:r>
    </w:p>
    <w:p w14:paraId="2FCC8AAF" w14:textId="77777777" w:rsidR="00DC0EE3" w:rsidRDefault="00980C84" w:rsidP="00A82D8E">
      <w:pPr>
        <w:pStyle w:val="Listparagraf"/>
        <w:numPr>
          <w:ilvl w:val="0"/>
          <w:numId w:val="71"/>
        </w:numPr>
        <w:spacing w:before="120" w:after="120"/>
        <w:jc w:val="both"/>
        <w:rPr>
          <w:lang w:val="en-GB"/>
        </w:rPr>
      </w:pPr>
      <w:r w:rsidRPr="00616D35">
        <w:rPr>
          <w:lang w:val="en-GB"/>
        </w:rPr>
        <w:t xml:space="preserve">Accounting policy developed by the MoER in accordance with the legal norms and approved by the MoF, which defines a set of principles, rules, methods and procedures applied to organize the accounting in the activity of the budgetary institution in order to obtain a clear transparency in using budget funds. </w:t>
      </w:r>
    </w:p>
    <w:p w14:paraId="54F1357D" w14:textId="77777777" w:rsidR="008739D7" w:rsidRPr="00FB2B23" w:rsidRDefault="008739D7" w:rsidP="002E12EA">
      <w:pPr>
        <w:numPr>
          <w:ilvl w:val="0"/>
          <w:numId w:val="2"/>
        </w:numPr>
        <w:autoSpaceDE w:val="0"/>
        <w:autoSpaceDN w:val="0"/>
        <w:adjustRightInd w:val="0"/>
        <w:spacing w:before="120" w:after="120"/>
        <w:ind w:left="0" w:firstLine="0"/>
        <w:jc w:val="both"/>
        <w:rPr>
          <w:lang w:val="en-GB"/>
        </w:rPr>
      </w:pPr>
      <w:r w:rsidRPr="00FB2B23">
        <w:rPr>
          <w:lang w:val="en-GB"/>
        </w:rPr>
        <w:t xml:space="preserve">Accounting policies adopted by the </w:t>
      </w:r>
      <w:r w:rsidR="00A9427E" w:rsidRPr="00FB2B23">
        <w:rPr>
          <w:lang w:val="en-GB"/>
        </w:rPr>
        <w:t>MoER</w:t>
      </w:r>
      <w:r w:rsidRPr="00FB2B23">
        <w:rPr>
          <w:lang w:val="en-GB"/>
        </w:rPr>
        <w:t xml:space="preserve"> will constitute basic principles designed to ensure that the accounting records are complete, relevant, and reliable, and that the accounting practices are followed consistently from one period to another, so that financial reporting is comparable. These terms are defined as follows:</w:t>
      </w:r>
    </w:p>
    <w:p w14:paraId="449DD50D" w14:textId="77777777" w:rsidR="008739D7" w:rsidRPr="00FB2B23" w:rsidRDefault="008739D7" w:rsidP="006E2F1B">
      <w:pPr>
        <w:pStyle w:val="Corptext"/>
        <w:numPr>
          <w:ilvl w:val="0"/>
          <w:numId w:val="9"/>
        </w:numPr>
        <w:tabs>
          <w:tab w:val="clear" w:pos="720"/>
          <w:tab w:val="num" w:pos="851"/>
        </w:tabs>
        <w:spacing w:after="120"/>
        <w:ind w:left="567" w:firstLine="0"/>
        <w:jc w:val="both"/>
        <w:rPr>
          <w:b w:val="0"/>
          <w:lang w:val="en-GB"/>
        </w:rPr>
      </w:pPr>
      <w:r w:rsidRPr="00FB2B23">
        <w:rPr>
          <w:lang w:val="en-GB"/>
        </w:rPr>
        <w:t>complete</w:t>
      </w:r>
      <w:r w:rsidRPr="00FB2B23">
        <w:rPr>
          <w:b w:val="0"/>
          <w:lang w:val="en-GB"/>
        </w:rPr>
        <w:t>: all appropriate transactions have been recorded in accordance with the accounting procedures manual</w:t>
      </w:r>
      <w:r w:rsidR="007F7E86" w:rsidRPr="00FB2B23">
        <w:rPr>
          <w:b w:val="0"/>
          <w:lang w:val="en-GB"/>
        </w:rPr>
        <w:t>.</w:t>
      </w:r>
    </w:p>
    <w:p w14:paraId="760328FD" w14:textId="77777777" w:rsidR="008739D7" w:rsidRPr="00FB2B23" w:rsidRDefault="008739D7" w:rsidP="006E2F1B">
      <w:pPr>
        <w:pStyle w:val="Corptext"/>
        <w:numPr>
          <w:ilvl w:val="0"/>
          <w:numId w:val="9"/>
        </w:numPr>
        <w:tabs>
          <w:tab w:val="clear" w:pos="720"/>
          <w:tab w:val="num" w:pos="851"/>
        </w:tabs>
        <w:spacing w:after="120"/>
        <w:ind w:left="567" w:firstLine="0"/>
        <w:jc w:val="both"/>
        <w:rPr>
          <w:b w:val="0"/>
          <w:lang w:val="en-GB"/>
        </w:rPr>
      </w:pPr>
      <w:r w:rsidRPr="00FB2B23">
        <w:rPr>
          <w:lang w:val="en-GB"/>
        </w:rPr>
        <w:lastRenderedPageBreak/>
        <w:t>relevant</w:t>
      </w:r>
      <w:r w:rsidRPr="00FB2B23">
        <w:rPr>
          <w:b w:val="0"/>
          <w:lang w:val="en-GB"/>
        </w:rPr>
        <w:t>: accounting information is relevant when accounting transactions are recorded and reported in time; that is, within the deadlines specified in the accounting procedures manual. Financial information provided by the accounting system influences the decisions of users by helping them evaluate past, present, or future events or correcting their past evaluations. For example, disclosures of variances between planned and actual expenditures in financial reporting</w:t>
      </w:r>
      <w:r w:rsidR="007F7E86" w:rsidRPr="00FB2B23">
        <w:rPr>
          <w:b w:val="0"/>
          <w:lang w:val="en-GB"/>
        </w:rPr>
        <w:t>.</w:t>
      </w:r>
    </w:p>
    <w:p w14:paraId="724866DF" w14:textId="77777777" w:rsidR="008739D7" w:rsidRPr="00FB2B23" w:rsidRDefault="008739D7" w:rsidP="006E2F1B">
      <w:pPr>
        <w:pStyle w:val="Corptext"/>
        <w:numPr>
          <w:ilvl w:val="0"/>
          <w:numId w:val="9"/>
        </w:numPr>
        <w:tabs>
          <w:tab w:val="clear" w:pos="720"/>
          <w:tab w:val="num" w:pos="851"/>
        </w:tabs>
        <w:spacing w:after="120"/>
        <w:ind w:left="567" w:firstLine="0"/>
        <w:jc w:val="both"/>
        <w:rPr>
          <w:b w:val="0"/>
          <w:lang w:val="en-GB"/>
        </w:rPr>
      </w:pPr>
      <w:r w:rsidRPr="00FB2B23">
        <w:rPr>
          <w:lang w:val="en-GB"/>
        </w:rPr>
        <w:t>reliable</w:t>
      </w:r>
      <w:r w:rsidRPr="00FB2B23">
        <w:rPr>
          <w:b w:val="0"/>
          <w:lang w:val="en-GB"/>
        </w:rPr>
        <w:t>: information is reliable when it is free from material error; when it is neutral: that is, it is free from bias; and it can be depended upon to represent faithfully that which it either purports to represent or could reasonably be expected to represent.</w:t>
      </w:r>
    </w:p>
    <w:p w14:paraId="5E9F67AE" w14:textId="77777777" w:rsidR="008739D7" w:rsidRPr="00FB2B23" w:rsidRDefault="008739D7" w:rsidP="006E2F1B">
      <w:pPr>
        <w:pStyle w:val="Corptext"/>
        <w:numPr>
          <w:ilvl w:val="0"/>
          <w:numId w:val="9"/>
        </w:numPr>
        <w:tabs>
          <w:tab w:val="clear" w:pos="720"/>
          <w:tab w:val="num" w:pos="851"/>
        </w:tabs>
        <w:spacing w:after="120"/>
        <w:ind w:left="567" w:firstLine="0"/>
        <w:jc w:val="both"/>
        <w:rPr>
          <w:b w:val="0"/>
          <w:lang w:val="en-GB"/>
        </w:rPr>
      </w:pPr>
      <w:r w:rsidRPr="00FB2B23">
        <w:rPr>
          <w:lang w:val="en-GB"/>
        </w:rPr>
        <w:t>comparable:</w:t>
      </w:r>
      <w:r w:rsidRPr="00FB2B23">
        <w:rPr>
          <w:b w:val="0"/>
          <w:lang w:val="en-GB"/>
        </w:rPr>
        <w:t xml:space="preserve"> users must be able to compare the financial statements of an enterprise through time to identify trends in its financial position and performance. Hence, the measurement and display of the financial effects of like transactions must be carried out in a consistent way throughout an entity, over time for that entity.</w:t>
      </w:r>
    </w:p>
    <w:p w14:paraId="245962FE" w14:textId="77777777" w:rsidR="006E3FCA" w:rsidRPr="00FB2B23" w:rsidRDefault="006E3FCA" w:rsidP="002E12EA">
      <w:pPr>
        <w:numPr>
          <w:ilvl w:val="0"/>
          <w:numId w:val="2"/>
        </w:numPr>
        <w:autoSpaceDE w:val="0"/>
        <w:autoSpaceDN w:val="0"/>
        <w:adjustRightInd w:val="0"/>
        <w:spacing w:before="120" w:after="120"/>
        <w:ind w:left="0" w:firstLine="0"/>
        <w:jc w:val="both"/>
        <w:rPr>
          <w:lang w:val="en-GB"/>
        </w:rPr>
      </w:pPr>
      <w:r w:rsidRPr="00FB2B23">
        <w:rPr>
          <w:lang w:val="en-GB"/>
        </w:rPr>
        <w:t>The project’s accounting and budgetary transactions/records will be maintained on a modified cash basis</w:t>
      </w:r>
      <w:r w:rsidR="00980C84">
        <w:rPr>
          <w:lang w:val="en-GB"/>
        </w:rPr>
        <w:t xml:space="preserve"> in EUR and USD</w:t>
      </w:r>
      <w:r w:rsidR="00057D81">
        <w:rPr>
          <w:lang w:val="en-GB"/>
        </w:rPr>
        <w:t>, depending on the financing source,</w:t>
      </w:r>
      <w:r w:rsidRPr="00FB2B23">
        <w:rPr>
          <w:lang w:val="en-GB"/>
        </w:rPr>
        <w:t xml:space="preserve"> and denominated in Moldova Leu (MDL). All accounting procedures and controls shall be </w:t>
      </w:r>
      <w:r w:rsidR="000A2838" w:rsidRPr="000A2838">
        <w:rPr>
          <w:lang w:val="en-GB"/>
        </w:rPr>
        <w:t>documented and record</w:t>
      </w:r>
      <w:r w:rsidR="00C75AEE">
        <w:rPr>
          <w:lang w:val="en-GB"/>
        </w:rPr>
        <w:t>ed</w:t>
      </w:r>
      <w:r w:rsidR="000A2838" w:rsidRPr="000A2838">
        <w:rPr>
          <w:lang w:val="en-GB"/>
        </w:rPr>
        <w:t xml:space="preserve"> in accordance with national legislation</w:t>
      </w:r>
      <w:r w:rsidRPr="00FB2B23">
        <w:rPr>
          <w:lang w:val="en-GB"/>
        </w:rPr>
        <w:t xml:space="preserve">. </w:t>
      </w:r>
      <w:r w:rsidR="000A2838" w:rsidRPr="000A2838">
        <w:rPr>
          <w:lang w:val="en-GB"/>
        </w:rPr>
        <w:t>All accounting and project documents must be kept in compliance</w:t>
      </w:r>
      <w:r w:rsidR="000A2838">
        <w:rPr>
          <w:lang w:val="en-GB"/>
        </w:rPr>
        <w:t xml:space="preserve"> with national legislation.</w:t>
      </w:r>
    </w:p>
    <w:p w14:paraId="14376984" w14:textId="77777777" w:rsidR="006E3FCA" w:rsidRPr="00980C84" w:rsidRDefault="006E3FCA" w:rsidP="00980C84">
      <w:pPr>
        <w:numPr>
          <w:ilvl w:val="0"/>
          <w:numId w:val="2"/>
        </w:numPr>
        <w:autoSpaceDE w:val="0"/>
        <w:autoSpaceDN w:val="0"/>
        <w:adjustRightInd w:val="0"/>
        <w:spacing w:before="120" w:after="120"/>
        <w:ind w:left="0" w:firstLine="0"/>
        <w:jc w:val="both"/>
        <w:rPr>
          <w:lang w:val="en-GB"/>
        </w:rPr>
      </w:pPr>
      <w:r w:rsidRPr="00FB2B23">
        <w:rPr>
          <w:lang w:val="en-GB"/>
        </w:rPr>
        <w:t>The project accounting policy will be based on National Accounting Standards of Moldova, in accordance with Moldovan regulations and denominated in MDL</w:t>
      </w:r>
      <w:r w:rsidR="00980C84">
        <w:rPr>
          <w:lang w:val="en-GB"/>
        </w:rPr>
        <w:t xml:space="preserve">, </w:t>
      </w:r>
      <w:r w:rsidR="00980C84" w:rsidRPr="00BF5D41">
        <w:rPr>
          <w:lang w:val="en-GB"/>
        </w:rPr>
        <w:t xml:space="preserve">except for the books and records in respect to expenditures subject to </w:t>
      </w:r>
      <w:r w:rsidR="00CE3B55">
        <w:rPr>
          <w:lang w:val="en-GB"/>
        </w:rPr>
        <w:t xml:space="preserve">disbursement </w:t>
      </w:r>
      <w:r w:rsidR="00980C84" w:rsidRPr="00BF5D41">
        <w:rPr>
          <w:lang w:val="en-GB"/>
        </w:rPr>
        <w:t xml:space="preserve">under the </w:t>
      </w:r>
      <w:r w:rsidR="00887C37">
        <w:rPr>
          <w:lang w:val="en-GB"/>
        </w:rPr>
        <w:t>Loan</w:t>
      </w:r>
      <w:r w:rsidR="00980C84" w:rsidRPr="00BF5D41">
        <w:rPr>
          <w:lang w:val="en-GB"/>
        </w:rPr>
        <w:t>, which will be maintained in USD,</w:t>
      </w:r>
      <w:r w:rsidR="00980C84">
        <w:rPr>
          <w:lang w:val="en-GB"/>
        </w:rPr>
        <w:t xml:space="preserve"> EUR </w:t>
      </w:r>
      <w:r w:rsidR="00A57B10" w:rsidRPr="00A57B10">
        <w:rPr>
          <w:bCs/>
          <w:lang w:val="en-GB"/>
        </w:rPr>
        <w:t>and MDL.</w:t>
      </w:r>
      <w:r w:rsidR="00980C84" w:rsidRPr="00BF5D41">
        <w:rPr>
          <w:lang w:val="en-GB"/>
        </w:rPr>
        <w:t xml:space="preserve"> </w:t>
      </w:r>
    </w:p>
    <w:p w14:paraId="2CD7AC1F" w14:textId="77777777" w:rsidR="008E25D4" w:rsidRPr="00FB2B23" w:rsidRDefault="008E25D4" w:rsidP="00A82D8E">
      <w:pPr>
        <w:pStyle w:val="Listparagraf"/>
        <w:numPr>
          <w:ilvl w:val="1"/>
          <w:numId w:val="46"/>
        </w:numPr>
        <w:ind w:left="567" w:hanging="567"/>
        <w:rPr>
          <w:b/>
          <w:lang w:val="en-GB"/>
        </w:rPr>
      </w:pPr>
      <w:r w:rsidRPr="00FB2B23">
        <w:rPr>
          <w:b/>
          <w:lang w:val="en-GB"/>
        </w:rPr>
        <w:t xml:space="preserve">Flow of Funds and Disbursements </w:t>
      </w:r>
    </w:p>
    <w:p w14:paraId="68F2D975" w14:textId="77777777" w:rsidR="00DC0EE3" w:rsidRDefault="004B5C8C" w:rsidP="005F2F9C">
      <w:pPr>
        <w:pStyle w:val="Normallist"/>
        <w:spacing w:before="288"/>
        <w:ind w:left="0" w:firstLine="0"/>
        <w:rPr>
          <w:lang w:val="en-GB"/>
        </w:rPr>
      </w:pPr>
      <w:r w:rsidRPr="009177AF">
        <w:rPr>
          <w:lang w:val="en-GB"/>
        </w:rPr>
        <w:t>The MoER and NORLD will individually manage project disbursements, including preparation and submission of withdrawal applications, under the components they are responsible for. For this, both entities will have access to the Bank’s Client Connection platform</w:t>
      </w:r>
      <w:r w:rsidR="007F105E">
        <w:rPr>
          <w:lang w:val="en-GB"/>
        </w:rPr>
        <w:t xml:space="preserve"> (clientconnection.worldbank.org)</w:t>
      </w:r>
      <w:r w:rsidRPr="009177AF">
        <w:rPr>
          <w:lang w:val="en-GB"/>
        </w:rPr>
        <w:t>. The Project would use standard disbursement methods: advance, reimbursement, direct payment, and special commitment</w:t>
      </w:r>
      <w:r w:rsidR="00616D35">
        <w:rPr>
          <w:lang w:val="en-GB"/>
        </w:rPr>
        <w:t>.</w:t>
      </w:r>
    </w:p>
    <w:p w14:paraId="478D402F" w14:textId="77777777" w:rsidR="004B5C8C" w:rsidRPr="009034E2" w:rsidRDefault="004B5C8C" w:rsidP="004B5C8C">
      <w:pPr>
        <w:numPr>
          <w:ilvl w:val="0"/>
          <w:numId w:val="2"/>
        </w:numPr>
        <w:autoSpaceDE w:val="0"/>
        <w:autoSpaceDN w:val="0"/>
        <w:adjustRightInd w:val="0"/>
        <w:spacing w:before="120" w:after="120"/>
        <w:ind w:left="0" w:firstLine="0"/>
        <w:jc w:val="both"/>
      </w:pPr>
      <w:r>
        <w:t>MoER</w:t>
      </w:r>
      <w:r w:rsidRPr="00A91391">
        <w:t xml:space="preserve"> </w:t>
      </w:r>
      <w:r>
        <w:t xml:space="preserve">and NORLD </w:t>
      </w:r>
      <w:r w:rsidRPr="00A91391">
        <w:t xml:space="preserve">with the help of </w:t>
      </w:r>
      <w:r w:rsidR="006E7488">
        <w:t xml:space="preserve">dedicated </w:t>
      </w:r>
      <w:r w:rsidRPr="00A91391">
        <w:t>FM Specialist will manage a Designated Account (DA) in EUR</w:t>
      </w:r>
      <w:r>
        <w:t xml:space="preserve"> and USD. </w:t>
      </w:r>
      <w:r w:rsidRPr="009177AF">
        <w:rPr>
          <w:lang w:val="en-GB"/>
        </w:rPr>
        <w:t xml:space="preserve">The MoER and NORLD would open separate accounts </w:t>
      </w:r>
      <w:r w:rsidR="004F34A1">
        <w:rPr>
          <w:lang w:val="en-GB"/>
        </w:rPr>
        <w:t>for each</w:t>
      </w:r>
      <w:r w:rsidRPr="009177AF">
        <w:rPr>
          <w:lang w:val="en-GB"/>
        </w:rPr>
        <w:t xml:space="preserve"> source of financing (IBRD</w:t>
      </w:r>
      <w:r w:rsidR="00CF7C44">
        <w:rPr>
          <w:lang w:val="en-GB"/>
        </w:rPr>
        <w:t xml:space="preserve"> and</w:t>
      </w:r>
      <w:r w:rsidRPr="009177AF">
        <w:rPr>
          <w:lang w:val="en-GB"/>
        </w:rPr>
        <w:t xml:space="preserve"> GCFF, GPE and ELP) at the National Bank of Moldova on terms and conditions accept</w:t>
      </w:r>
      <w:r w:rsidR="004F34A1">
        <w:rPr>
          <w:lang w:val="en-GB"/>
        </w:rPr>
        <w:t>able</w:t>
      </w:r>
      <w:r w:rsidRPr="009177AF">
        <w:rPr>
          <w:lang w:val="en-GB"/>
        </w:rPr>
        <w:t xml:space="preserve"> to the Bank, </w:t>
      </w:r>
      <w:r w:rsidR="005100DC">
        <w:rPr>
          <w:lang w:val="en-GB"/>
        </w:rPr>
        <w:t xml:space="preserve">enabling </w:t>
      </w:r>
      <w:r w:rsidRPr="009177AF">
        <w:rPr>
          <w:lang w:val="en-GB"/>
        </w:rPr>
        <w:t xml:space="preserve">access to funds under their respective components/subcomponents. </w:t>
      </w:r>
      <w:r w:rsidR="001B6B1F">
        <w:rPr>
          <w:lang w:val="en-GB"/>
        </w:rPr>
        <w:t>Five</w:t>
      </w:r>
      <w:r w:rsidRPr="009177AF">
        <w:rPr>
          <w:lang w:val="en-GB"/>
        </w:rPr>
        <w:t xml:space="preserve"> Project DA</w:t>
      </w:r>
      <w:r w:rsidR="00D903CE">
        <w:rPr>
          <w:lang w:val="en-GB"/>
        </w:rPr>
        <w:t>s</w:t>
      </w:r>
      <w:r w:rsidRPr="009177AF">
        <w:rPr>
          <w:lang w:val="en-GB"/>
        </w:rPr>
        <w:t xml:space="preserve"> will be opened by the MoF and registered in the Treasury, t</w:t>
      </w:r>
      <w:r w:rsidR="001B6B1F">
        <w:rPr>
          <w:lang w:val="en-GB"/>
        </w:rPr>
        <w:t>wo</w:t>
      </w:r>
      <w:r w:rsidRPr="009177AF">
        <w:rPr>
          <w:lang w:val="en-GB"/>
        </w:rPr>
        <w:t xml:space="preserve"> [one in EUR</w:t>
      </w:r>
      <w:r w:rsidR="00D16350">
        <w:rPr>
          <w:lang w:val="en-GB"/>
        </w:rPr>
        <w:t xml:space="preserve"> for </w:t>
      </w:r>
      <w:r w:rsidR="00CF0A4C">
        <w:rPr>
          <w:lang w:val="en-GB"/>
        </w:rPr>
        <w:t>I</w:t>
      </w:r>
      <w:r w:rsidR="00D16350">
        <w:rPr>
          <w:lang w:val="en-GB"/>
        </w:rPr>
        <w:t>BRD loan and GCFF</w:t>
      </w:r>
      <w:r w:rsidRPr="009177AF">
        <w:rPr>
          <w:lang w:val="en-GB"/>
        </w:rPr>
        <w:t xml:space="preserve"> and </w:t>
      </w:r>
      <w:r w:rsidR="00D16350">
        <w:rPr>
          <w:lang w:val="en-GB"/>
        </w:rPr>
        <w:t>one</w:t>
      </w:r>
      <w:r w:rsidRPr="009177AF">
        <w:rPr>
          <w:lang w:val="en-GB"/>
        </w:rPr>
        <w:t xml:space="preserve"> in USD </w:t>
      </w:r>
      <w:r w:rsidR="00D16350">
        <w:rPr>
          <w:lang w:val="en-GB"/>
        </w:rPr>
        <w:t>for</w:t>
      </w:r>
      <w:r w:rsidRPr="009177AF">
        <w:rPr>
          <w:lang w:val="en-GB"/>
        </w:rPr>
        <w:t xml:space="preserve"> ELP] under NORLD’s responsibility for Parts 2.2 and 2.3, and 3.2(b), and another </w:t>
      </w:r>
      <w:r w:rsidR="009C6996">
        <w:rPr>
          <w:lang w:val="en-GB"/>
        </w:rPr>
        <w:t>three</w:t>
      </w:r>
      <w:r w:rsidRPr="009177AF">
        <w:rPr>
          <w:lang w:val="en-GB"/>
        </w:rPr>
        <w:t xml:space="preserve"> [one in EUR</w:t>
      </w:r>
      <w:r w:rsidR="00CC4B8C">
        <w:rPr>
          <w:lang w:val="en-GB"/>
        </w:rPr>
        <w:t xml:space="preserve"> for </w:t>
      </w:r>
      <w:r w:rsidR="00CF0A4C">
        <w:rPr>
          <w:lang w:val="en-GB"/>
        </w:rPr>
        <w:t>I</w:t>
      </w:r>
      <w:r w:rsidR="00CC4B8C">
        <w:rPr>
          <w:lang w:val="en-GB"/>
        </w:rPr>
        <w:t xml:space="preserve">BRD loan and GCFF, </w:t>
      </w:r>
      <w:r w:rsidRPr="009177AF">
        <w:rPr>
          <w:lang w:val="en-GB"/>
        </w:rPr>
        <w:t xml:space="preserve">and </w:t>
      </w:r>
      <w:r w:rsidR="00CC4B8C">
        <w:rPr>
          <w:lang w:val="en-GB"/>
        </w:rPr>
        <w:t>two</w:t>
      </w:r>
      <w:r w:rsidRPr="009177AF">
        <w:rPr>
          <w:lang w:val="en-GB"/>
        </w:rPr>
        <w:t xml:space="preserve"> in USD (ELP</w:t>
      </w:r>
      <w:r w:rsidR="00CC4B8C">
        <w:rPr>
          <w:lang w:val="en-GB"/>
        </w:rPr>
        <w:t xml:space="preserve"> and</w:t>
      </w:r>
      <w:r w:rsidRPr="009177AF">
        <w:rPr>
          <w:lang w:val="en-GB"/>
        </w:rPr>
        <w:t xml:space="preserve"> GPE)] under MoER’s responsibility for Parts 1, 2.1, 3.1, 3.2(a) and </w:t>
      </w:r>
      <w:r>
        <w:rPr>
          <w:lang w:val="en-GB"/>
        </w:rPr>
        <w:t>4</w:t>
      </w:r>
      <w:r w:rsidRPr="009177AF">
        <w:rPr>
          <w:lang w:val="en-GB"/>
        </w:rPr>
        <w:t xml:space="preserve">. </w:t>
      </w:r>
    </w:p>
    <w:p w14:paraId="10E42D62" w14:textId="77777777" w:rsidR="00C54201" w:rsidRDefault="004B5C8C">
      <w:pPr>
        <w:numPr>
          <w:ilvl w:val="0"/>
          <w:numId w:val="2"/>
        </w:numPr>
        <w:autoSpaceDE w:val="0"/>
        <w:autoSpaceDN w:val="0"/>
        <w:adjustRightInd w:val="0"/>
        <w:spacing w:before="120" w:after="120"/>
        <w:ind w:left="0" w:firstLine="0"/>
        <w:jc w:val="both"/>
      </w:pPr>
      <w:r w:rsidRPr="0001156B">
        <w:t>The signatories to accounts will be:</w:t>
      </w:r>
    </w:p>
    <w:p w14:paraId="1CADC811" w14:textId="77777777" w:rsidR="00C54201" w:rsidRDefault="00C65EB3">
      <w:pPr>
        <w:pStyle w:val="Sub-Para2underXY"/>
        <w:numPr>
          <w:ilvl w:val="3"/>
          <w:numId w:val="47"/>
        </w:numPr>
        <w:spacing w:after="120"/>
        <w:ind w:left="90" w:firstLine="0"/>
        <w:jc w:val="both"/>
        <w:rPr>
          <w:lang w:val="en-GB"/>
        </w:rPr>
      </w:pPr>
      <w:r w:rsidRPr="00C65EB3">
        <w:rPr>
          <w:lang w:val="en-GB"/>
        </w:rPr>
        <w:t>For MoER: The Ministry, The State Secretary, the Chief Accountant, the Main consultant in accounting.</w:t>
      </w:r>
    </w:p>
    <w:p w14:paraId="51E1083F" w14:textId="77777777" w:rsidR="00C54201" w:rsidRDefault="00C65EB3">
      <w:pPr>
        <w:pStyle w:val="Sub-Para2underXY"/>
        <w:numPr>
          <w:ilvl w:val="3"/>
          <w:numId w:val="47"/>
        </w:numPr>
        <w:spacing w:after="120"/>
        <w:ind w:left="90" w:firstLine="0"/>
        <w:jc w:val="both"/>
        <w:rPr>
          <w:lang w:val="en-GB"/>
        </w:rPr>
      </w:pPr>
      <w:r w:rsidRPr="00C65EB3">
        <w:rPr>
          <w:lang w:val="en-GB"/>
        </w:rPr>
        <w:t xml:space="preserve">For NORLD: the Director, the NORLD Deputy Director, the Head of Finance and Administrative Department, and the Chief Accountant.  </w:t>
      </w:r>
    </w:p>
    <w:p w14:paraId="41062B15" w14:textId="77777777" w:rsidR="00C75B8D" w:rsidRDefault="004B5C8C" w:rsidP="004915F2">
      <w:pPr>
        <w:pStyle w:val="Normallist"/>
        <w:tabs>
          <w:tab w:val="left" w:pos="180"/>
          <w:tab w:val="left" w:pos="270"/>
        </w:tabs>
        <w:spacing w:before="288"/>
        <w:ind w:left="90" w:firstLine="0"/>
      </w:pPr>
      <w:r w:rsidRPr="00BF5D41">
        <w:rPr>
          <w:lang w:val="en-GB"/>
        </w:rPr>
        <w:t>The funds will flow from the Bank to the D</w:t>
      </w:r>
      <w:r w:rsidR="00D51EB3">
        <w:rPr>
          <w:lang w:val="en-GB"/>
        </w:rPr>
        <w:t>A</w:t>
      </w:r>
      <w:r w:rsidRPr="00BF5D41">
        <w:rPr>
          <w:lang w:val="en-GB"/>
        </w:rPr>
        <w:t>s</w:t>
      </w:r>
      <w:r w:rsidR="00AB38E9">
        <w:rPr>
          <w:lang w:val="en-GB"/>
        </w:rPr>
        <w:t xml:space="preserve"> managed by MoER and NORLD</w:t>
      </w:r>
      <w:r w:rsidRPr="00BF5D41">
        <w:rPr>
          <w:lang w:val="en-GB"/>
        </w:rPr>
        <w:t xml:space="preserve">, and </w:t>
      </w:r>
      <w:r w:rsidR="000B21BC">
        <w:rPr>
          <w:lang w:val="en-GB"/>
        </w:rPr>
        <w:t>will</w:t>
      </w:r>
      <w:r w:rsidRPr="00BF5D41">
        <w:rPr>
          <w:lang w:val="en-GB"/>
        </w:rPr>
        <w:t xml:space="preserve"> be used to finance eligible expenditures.</w:t>
      </w:r>
      <w:r>
        <w:t xml:space="preserve"> </w:t>
      </w:r>
      <w:r w:rsidRPr="006F4D09">
        <w:rPr>
          <w:lang w:val="en-GB"/>
        </w:rPr>
        <w:t xml:space="preserve">Expenditures financed out of the project </w:t>
      </w:r>
      <w:r w:rsidR="005A6860">
        <w:rPr>
          <w:lang w:val="en-GB"/>
        </w:rPr>
        <w:t>proceeds</w:t>
      </w:r>
      <w:r w:rsidRPr="006F4D09">
        <w:rPr>
          <w:lang w:val="en-GB"/>
        </w:rPr>
        <w:t xml:space="preserve"> shall satisfy the following requirements of the eligibility:</w:t>
      </w:r>
    </w:p>
    <w:p w14:paraId="24AFA86F" w14:textId="77777777" w:rsidR="00DC0EE3" w:rsidRDefault="004B5C8C" w:rsidP="00CF0A4C">
      <w:pPr>
        <w:pStyle w:val="Sub-Para2underXY"/>
        <w:numPr>
          <w:ilvl w:val="3"/>
          <w:numId w:val="119"/>
        </w:numPr>
        <w:tabs>
          <w:tab w:val="left" w:pos="1134"/>
        </w:tabs>
        <w:spacing w:after="120"/>
        <w:ind w:left="90" w:firstLine="0"/>
        <w:jc w:val="both"/>
        <w:rPr>
          <w:lang w:val="en-GB"/>
        </w:rPr>
      </w:pPr>
      <w:r w:rsidRPr="006F4D09">
        <w:rPr>
          <w:lang w:val="en-GB"/>
        </w:rPr>
        <w:lastRenderedPageBreak/>
        <w:t xml:space="preserve"> the payment is for the reasonable cost of the project activities that fall within the description of the project objectives and scope. All project activities should be coordinated with MoER and Bank prior to their launch considering their relevance to the project objectives and scope. Procurement activities must be approved by the Bank through STEP prior to launching tenders</w:t>
      </w:r>
      <w:r w:rsidR="00AA38E2">
        <w:rPr>
          <w:lang w:val="en-GB"/>
        </w:rPr>
        <w:t>. If MoER and / or NORLD has doubts about the eligibility</w:t>
      </w:r>
      <w:r w:rsidR="001E522F">
        <w:rPr>
          <w:lang w:val="en-GB"/>
        </w:rPr>
        <w:t xml:space="preserve"> nature</w:t>
      </w:r>
      <w:r w:rsidR="00AA38E2">
        <w:rPr>
          <w:lang w:val="en-GB"/>
        </w:rPr>
        <w:t xml:space="preserve"> of proposed expenditures, they will consult with the </w:t>
      </w:r>
      <w:r w:rsidR="00CF0A4C">
        <w:rPr>
          <w:lang w:val="en-GB"/>
        </w:rPr>
        <w:t>Bank</w:t>
      </w:r>
      <w:r w:rsidRPr="006F4D09">
        <w:rPr>
          <w:lang w:val="en-GB"/>
        </w:rPr>
        <w:t xml:space="preserve">; </w:t>
      </w:r>
    </w:p>
    <w:p w14:paraId="01DD8212" w14:textId="77777777" w:rsidR="00DC0EE3" w:rsidRDefault="004B5C8C" w:rsidP="00CF0A4C">
      <w:pPr>
        <w:pStyle w:val="Sub-Para2underXY"/>
        <w:numPr>
          <w:ilvl w:val="3"/>
          <w:numId w:val="119"/>
        </w:numPr>
        <w:tabs>
          <w:tab w:val="left" w:pos="1134"/>
        </w:tabs>
        <w:spacing w:after="120"/>
        <w:ind w:left="90" w:firstLine="0"/>
        <w:jc w:val="both"/>
        <w:rPr>
          <w:lang w:val="en-GB"/>
        </w:rPr>
      </w:pPr>
      <w:r w:rsidRPr="006F4D09">
        <w:rPr>
          <w:lang w:val="en-GB"/>
        </w:rPr>
        <w:t xml:space="preserve"> the payment is made on or after the date of the </w:t>
      </w:r>
      <w:r>
        <w:rPr>
          <w:lang w:val="en-GB"/>
        </w:rPr>
        <w:t>LA/GA</w:t>
      </w:r>
      <w:r w:rsidRPr="006F4D09">
        <w:rPr>
          <w:lang w:val="en-GB"/>
        </w:rPr>
        <w:t>, for expenditures incurred on or before Closing Date</w:t>
      </w:r>
      <w:r w:rsidR="001E522F">
        <w:rPr>
          <w:lang w:val="en-GB"/>
        </w:rPr>
        <w:t xml:space="preserve"> of respective</w:t>
      </w:r>
      <w:r w:rsidR="001E522F" w:rsidRPr="006F4D09">
        <w:rPr>
          <w:lang w:val="en-GB"/>
        </w:rPr>
        <w:t xml:space="preserve"> </w:t>
      </w:r>
      <w:r w:rsidR="001E522F">
        <w:rPr>
          <w:lang w:val="en-GB"/>
        </w:rPr>
        <w:t>source of financing</w:t>
      </w:r>
      <w:r w:rsidRPr="006F4D09">
        <w:rPr>
          <w:lang w:val="en-GB"/>
        </w:rPr>
        <w:t>.</w:t>
      </w:r>
    </w:p>
    <w:p w14:paraId="29D3948D" w14:textId="77777777" w:rsidR="00C75B8D" w:rsidRDefault="00EB287E" w:rsidP="004915F2">
      <w:pPr>
        <w:pStyle w:val="Normallist"/>
        <w:spacing w:before="288"/>
        <w:ind w:left="90" w:firstLine="0"/>
        <w:rPr>
          <w:lang w:val="en-GB"/>
        </w:rPr>
      </w:pPr>
      <w:r>
        <w:rPr>
          <w:lang w:val="en-GB"/>
        </w:rPr>
        <w:t>Any</w:t>
      </w:r>
      <w:r w:rsidR="004B5C8C" w:rsidRPr="006F4D09">
        <w:rPr>
          <w:lang w:val="en-GB"/>
        </w:rPr>
        <w:t xml:space="preserve"> expenditures </w:t>
      </w:r>
      <w:r>
        <w:rPr>
          <w:lang w:val="en-GB"/>
        </w:rPr>
        <w:t xml:space="preserve">considered as </w:t>
      </w:r>
      <w:r w:rsidR="004B5C8C" w:rsidRPr="006F4D09">
        <w:rPr>
          <w:lang w:val="en-GB"/>
        </w:rPr>
        <w:t>compensation</w:t>
      </w:r>
      <w:r w:rsidR="00255788">
        <w:rPr>
          <w:lang w:val="en-GB"/>
        </w:rPr>
        <w:t xml:space="preserve"> for damage resulting</w:t>
      </w:r>
      <w:r w:rsidR="007C3C75">
        <w:rPr>
          <w:lang w:val="en-GB"/>
        </w:rPr>
        <w:t xml:space="preserve"> </w:t>
      </w:r>
      <w:r w:rsidR="004B5C8C" w:rsidRPr="006F4D09">
        <w:rPr>
          <w:lang w:val="en-GB"/>
        </w:rPr>
        <w:t xml:space="preserve">from the </w:t>
      </w:r>
      <w:r w:rsidR="009E1ED5">
        <w:rPr>
          <w:lang w:val="en-GB"/>
        </w:rPr>
        <w:t xml:space="preserve">lawsuit and claimed by </w:t>
      </w:r>
      <w:r w:rsidR="004B5C8C" w:rsidRPr="006F4D09">
        <w:rPr>
          <w:lang w:val="en-GB"/>
        </w:rPr>
        <w:t xml:space="preserve">Court’s </w:t>
      </w:r>
      <w:r w:rsidR="00844522">
        <w:rPr>
          <w:lang w:val="en-GB"/>
        </w:rPr>
        <w:t xml:space="preserve">of accounts </w:t>
      </w:r>
      <w:r w:rsidR="004B5C8C" w:rsidRPr="006F4D09">
        <w:rPr>
          <w:lang w:val="en-GB"/>
        </w:rPr>
        <w:t>Decisions are considered ineligible and cannot be covered by the project financing.</w:t>
      </w:r>
      <w:r w:rsidR="001E4DB4">
        <w:rPr>
          <w:lang w:val="en-GB"/>
        </w:rPr>
        <w:t xml:space="preserve"> </w:t>
      </w:r>
      <w:r w:rsidR="009933CE">
        <w:rPr>
          <w:lang w:val="en-GB"/>
        </w:rPr>
        <w:t>For this purpose own resources of MoER and NORLD shall be used.</w:t>
      </w:r>
    </w:p>
    <w:p w14:paraId="34F6BEEA" w14:textId="77777777" w:rsidR="00C54201" w:rsidRDefault="004B5C8C">
      <w:pPr>
        <w:pStyle w:val="Normallist"/>
        <w:spacing w:before="288"/>
        <w:ind w:left="90" w:firstLine="0"/>
      </w:pPr>
      <w:r w:rsidRPr="006F4D09">
        <w:rPr>
          <w:lang w:val="en-GB"/>
        </w:rPr>
        <w:t xml:space="preserve">If the World Bank determines that ineligible </w:t>
      </w:r>
      <w:r w:rsidR="00745362" w:rsidRPr="006F4D09">
        <w:rPr>
          <w:lang w:val="en-GB"/>
        </w:rPr>
        <w:t xml:space="preserve">expenditures </w:t>
      </w:r>
      <w:r w:rsidR="00745362">
        <w:rPr>
          <w:lang w:val="en-GB"/>
        </w:rPr>
        <w:t>as</w:t>
      </w:r>
      <w:r w:rsidR="005A6860">
        <w:rPr>
          <w:lang w:val="en-GB"/>
        </w:rPr>
        <w:t xml:space="preserve"> a result of Audit </w:t>
      </w:r>
      <w:r w:rsidRPr="006F4D09">
        <w:rPr>
          <w:lang w:val="en-GB"/>
        </w:rPr>
        <w:t xml:space="preserve">have been incurred under the project financing these shall be refunded to the Bank </w:t>
      </w:r>
      <w:r w:rsidR="001E4DB4">
        <w:rPr>
          <w:lang w:val="en-GB"/>
        </w:rPr>
        <w:t xml:space="preserve">per instructions </w:t>
      </w:r>
      <w:r w:rsidR="00BC7945">
        <w:rPr>
          <w:lang w:val="en-GB"/>
        </w:rPr>
        <w:t>rece</w:t>
      </w:r>
      <w:r w:rsidR="009933CE">
        <w:rPr>
          <w:lang w:val="en-GB"/>
        </w:rPr>
        <w:t>i</w:t>
      </w:r>
      <w:r w:rsidR="00BC7945">
        <w:rPr>
          <w:lang w:val="en-GB"/>
        </w:rPr>
        <w:t>ved</w:t>
      </w:r>
      <w:r w:rsidRPr="006F4D09">
        <w:rPr>
          <w:lang w:val="en-GB"/>
        </w:rPr>
        <w:t>.</w:t>
      </w:r>
    </w:p>
    <w:p w14:paraId="7906F1BE" w14:textId="77777777" w:rsidR="00272559" w:rsidRDefault="007016CB" w:rsidP="005F2F9C">
      <w:pPr>
        <w:pStyle w:val="Normallist"/>
        <w:spacing w:before="288"/>
        <w:ind w:left="142" w:hanging="142"/>
        <w:rPr>
          <w:lang w:val="en-GB"/>
        </w:rPr>
      </w:pPr>
      <w:r>
        <w:rPr>
          <w:lang w:val="en-GB"/>
        </w:rPr>
        <w:t xml:space="preserve">The funds </w:t>
      </w:r>
      <w:r w:rsidR="000A12DF">
        <w:rPr>
          <w:lang w:val="en-GB"/>
        </w:rPr>
        <w:t xml:space="preserve">withdrawn into DAs are considered as advances which are used for payments either in foreign or local currency. </w:t>
      </w:r>
      <w:r w:rsidR="004B5C8C" w:rsidRPr="00AD1D6B">
        <w:rPr>
          <w:lang w:val="en-GB"/>
        </w:rPr>
        <w:t xml:space="preserve">In order to cover eligible expenditures payments in local currency, the foreign currency will be </w:t>
      </w:r>
      <w:r w:rsidR="00654F93">
        <w:rPr>
          <w:lang w:val="en-GB"/>
        </w:rPr>
        <w:t>converted</w:t>
      </w:r>
      <w:r w:rsidR="004B5C8C" w:rsidRPr="00AD1D6B">
        <w:rPr>
          <w:lang w:val="en-GB"/>
        </w:rPr>
        <w:t xml:space="preserve"> as needed in MDL, from the DAs into a local currency transit account </w:t>
      </w:r>
      <w:r w:rsidR="00654F93">
        <w:rPr>
          <w:lang w:val="en-GB"/>
        </w:rPr>
        <w:t xml:space="preserve">which </w:t>
      </w:r>
      <w:r w:rsidR="004B5C8C" w:rsidRPr="00AD1D6B">
        <w:rPr>
          <w:lang w:val="en-GB"/>
        </w:rPr>
        <w:t xml:space="preserve">will be opened </w:t>
      </w:r>
      <w:r w:rsidR="00EE6AA7">
        <w:rPr>
          <w:lang w:val="en-GB"/>
        </w:rPr>
        <w:t xml:space="preserve">by MoER and NORLD </w:t>
      </w:r>
      <w:r w:rsidR="004B5C8C" w:rsidRPr="00AD1D6B">
        <w:rPr>
          <w:lang w:val="en-GB"/>
        </w:rPr>
        <w:t xml:space="preserve">in the </w:t>
      </w:r>
      <w:r w:rsidR="00651DF5">
        <w:t xml:space="preserve">MoF </w:t>
      </w:r>
      <w:r w:rsidR="004B5C8C" w:rsidRPr="00AD1D6B">
        <w:rPr>
          <w:lang w:val="en-GB"/>
        </w:rPr>
        <w:t>Treasury. Payments from the transit account</w:t>
      </w:r>
      <w:r w:rsidR="009936E7">
        <w:rPr>
          <w:lang w:val="en-GB"/>
        </w:rPr>
        <w:t xml:space="preserve"> </w:t>
      </w:r>
      <w:r w:rsidR="009936E7" w:rsidRPr="00AD1D6B">
        <w:rPr>
          <w:lang w:val="en-GB"/>
        </w:rPr>
        <w:t>are made</w:t>
      </w:r>
      <w:r w:rsidR="004B5C8C" w:rsidRPr="00AD1D6B">
        <w:rPr>
          <w:lang w:val="en-GB"/>
        </w:rPr>
        <w:t xml:space="preserve"> through the e-Docplat treasury system</w:t>
      </w:r>
      <w:r w:rsidR="00272559" w:rsidRPr="00272559">
        <w:rPr>
          <w:lang w:val="en-GB"/>
        </w:rPr>
        <w:t xml:space="preserve"> </w:t>
      </w:r>
      <w:r w:rsidR="00272559" w:rsidRPr="006418D3">
        <w:rPr>
          <w:lang w:val="en-GB"/>
        </w:rPr>
        <w:t>based on payment orders submitted by the MoER and NORLD. The Treasury will perform the payment in accordance with existing internal procedures</w:t>
      </w:r>
      <w:r w:rsidR="00FA5E73">
        <w:rPr>
          <w:lang w:val="en-GB"/>
        </w:rPr>
        <w:t>.</w:t>
      </w:r>
      <w:r w:rsidR="004B5C8C" w:rsidRPr="00AD1D6B">
        <w:rPr>
          <w:lang w:val="en-GB"/>
        </w:rPr>
        <w:t xml:space="preserve"> The general policy is to keep the balances on the transit accounts as low as possible to avoid any exchange rate differences</w:t>
      </w:r>
      <w:r w:rsidR="0074443E">
        <w:rPr>
          <w:lang w:val="en-GB"/>
        </w:rPr>
        <w:t xml:space="preserve"> which are not covered by the project financing.</w:t>
      </w:r>
    </w:p>
    <w:p w14:paraId="1A7504F4" w14:textId="77777777" w:rsidR="00C75B8D" w:rsidRDefault="00272559" w:rsidP="004915F2">
      <w:pPr>
        <w:pStyle w:val="Normallist"/>
        <w:spacing w:before="288"/>
        <w:ind w:left="-90" w:firstLine="180"/>
        <w:rPr>
          <w:lang w:val="en-GB"/>
        </w:rPr>
      </w:pPr>
      <w:r w:rsidRPr="00BF5D41">
        <w:rPr>
          <w:lang w:val="en-GB"/>
        </w:rPr>
        <w:t xml:space="preserve">The respective ceilings for the DAs are defined in the Disbursement </w:t>
      </w:r>
      <w:r>
        <w:rPr>
          <w:lang w:val="en-GB"/>
        </w:rPr>
        <w:t xml:space="preserve">and Financial Information </w:t>
      </w:r>
      <w:r w:rsidRPr="00BF5D41">
        <w:rPr>
          <w:lang w:val="en-GB"/>
        </w:rPr>
        <w:t>Letter for the Project</w:t>
      </w:r>
      <w:r w:rsidRPr="00DD7FC0">
        <w:rPr>
          <w:lang w:val="en-GB"/>
        </w:rPr>
        <w:t xml:space="preserve"> (DFIL)</w:t>
      </w:r>
      <w:r>
        <w:rPr>
          <w:lang w:val="en-GB"/>
        </w:rPr>
        <w:t xml:space="preserve">, and are as follows: for source </w:t>
      </w:r>
      <w:r w:rsidRPr="005C337A">
        <w:rPr>
          <w:b/>
          <w:bCs/>
          <w:lang w:val="en-GB"/>
        </w:rPr>
        <w:t>IBRD</w:t>
      </w:r>
      <w:r>
        <w:rPr>
          <w:lang w:val="en-GB"/>
        </w:rPr>
        <w:t xml:space="preserve"> – Non concessional </w:t>
      </w:r>
      <w:r w:rsidR="009240CD">
        <w:rPr>
          <w:lang w:val="en-GB"/>
        </w:rPr>
        <w:t xml:space="preserve">portion </w:t>
      </w:r>
      <w:r>
        <w:rPr>
          <w:lang w:val="en-GB"/>
        </w:rPr>
        <w:t xml:space="preserve">– </w:t>
      </w:r>
      <w:r w:rsidR="009240CD">
        <w:rPr>
          <w:lang w:val="en-GB"/>
        </w:rPr>
        <w:t xml:space="preserve">EUR </w:t>
      </w:r>
      <w:r>
        <w:rPr>
          <w:lang w:val="en-GB"/>
        </w:rPr>
        <w:t xml:space="preserve">800,000.00, Concessional </w:t>
      </w:r>
      <w:r w:rsidR="009240CD">
        <w:rPr>
          <w:lang w:val="en-GB"/>
        </w:rPr>
        <w:t xml:space="preserve">portion </w:t>
      </w:r>
      <w:r>
        <w:rPr>
          <w:lang w:val="en-GB"/>
        </w:rPr>
        <w:t xml:space="preserve">- </w:t>
      </w:r>
      <w:r w:rsidR="009240CD">
        <w:rPr>
          <w:lang w:val="en-GB"/>
        </w:rPr>
        <w:t xml:space="preserve">EUR </w:t>
      </w:r>
      <w:r>
        <w:rPr>
          <w:lang w:val="en-GB"/>
        </w:rPr>
        <w:t xml:space="preserve">200,000.00; </w:t>
      </w:r>
      <w:r w:rsidRPr="005C337A">
        <w:rPr>
          <w:b/>
          <w:bCs/>
          <w:lang w:val="en-GB"/>
        </w:rPr>
        <w:t>GPE</w:t>
      </w:r>
      <w:r>
        <w:rPr>
          <w:lang w:val="en-GB"/>
        </w:rPr>
        <w:t xml:space="preserve"> – </w:t>
      </w:r>
      <w:r w:rsidR="009240CD">
        <w:rPr>
          <w:lang w:val="en-GB"/>
        </w:rPr>
        <w:t xml:space="preserve">USD </w:t>
      </w:r>
      <w:r>
        <w:rPr>
          <w:lang w:val="en-GB"/>
        </w:rPr>
        <w:t xml:space="preserve">600,000.00; </w:t>
      </w:r>
      <w:r w:rsidRPr="005C337A">
        <w:rPr>
          <w:b/>
          <w:bCs/>
          <w:lang w:val="en-GB"/>
        </w:rPr>
        <w:t>ELP</w:t>
      </w:r>
      <w:r>
        <w:rPr>
          <w:lang w:val="en-GB"/>
        </w:rPr>
        <w:t xml:space="preserve"> –</w:t>
      </w:r>
      <w:r w:rsidR="009240CD">
        <w:rPr>
          <w:lang w:val="en-GB"/>
        </w:rPr>
        <w:t xml:space="preserve">USD </w:t>
      </w:r>
      <w:r>
        <w:rPr>
          <w:lang w:val="en-GB"/>
        </w:rPr>
        <w:t>750,000.00</w:t>
      </w:r>
      <w:r w:rsidR="005A5E89">
        <w:rPr>
          <w:lang w:val="en-GB"/>
        </w:rPr>
        <w:t xml:space="preserve"> (for MoER)</w:t>
      </w:r>
      <w:r>
        <w:rPr>
          <w:lang w:val="en-GB"/>
        </w:rPr>
        <w:t xml:space="preserve">, </w:t>
      </w:r>
      <w:r w:rsidR="005A5E89">
        <w:rPr>
          <w:lang w:val="en-GB"/>
        </w:rPr>
        <w:t xml:space="preserve">and USD </w:t>
      </w:r>
      <w:r>
        <w:rPr>
          <w:lang w:val="en-GB"/>
        </w:rPr>
        <w:t>500,000.00</w:t>
      </w:r>
      <w:r w:rsidR="005A5E89">
        <w:rPr>
          <w:lang w:val="en-GB"/>
        </w:rPr>
        <w:t xml:space="preserve"> (for NORLD)</w:t>
      </w:r>
      <w:r>
        <w:rPr>
          <w:lang w:val="en-GB"/>
        </w:rPr>
        <w:t>.</w:t>
      </w:r>
    </w:p>
    <w:p w14:paraId="164BD318" w14:textId="77777777" w:rsidR="00272559" w:rsidRDefault="00D00320" w:rsidP="00306D1C">
      <w:pPr>
        <w:numPr>
          <w:ilvl w:val="0"/>
          <w:numId w:val="2"/>
        </w:numPr>
        <w:autoSpaceDE w:val="0"/>
        <w:autoSpaceDN w:val="0"/>
        <w:adjustRightInd w:val="0"/>
        <w:spacing w:before="120" w:after="120"/>
        <w:ind w:left="0" w:firstLine="0"/>
        <w:jc w:val="both"/>
        <w:rPr>
          <w:lang w:val="en-GB"/>
        </w:rPr>
      </w:pPr>
      <w:r>
        <w:rPr>
          <w:lang w:val="en-GB"/>
        </w:rPr>
        <w:t>The</w:t>
      </w:r>
      <w:r w:rsidR="004B5C8C" w:rsidRPr="006418D3">
        <w:rPr>
          <w:lang w:val="en-GB"/>
        </w:rPr>
        <w:t xml:space="preserve"> direct payment</w:t>
      </w:r>
      <w:r>
        <w:rPr>
          <w:lang w:val="en-GB"/>
        </w:rPr>
        <w:t>s can be done by MoER and NORLD</w:t>
      </w:r>
      <w:r w:rsidR="00123EAE">
        <w:rPr>
          <w:lang w:val="en-GB"/>
        </w:rPr>
        <w:t xml:space="preserve"> by submitting to the </w:t>
      </w:r>
      <w:r w:rsidR="00CF0A4C">
        <w:rPr>
          <w:lang w:val="en-GB"/>
        </w:rPr>
        <w:t xml:space="preserve">Bank </w:t>
      </w:r>
      <w:r w:rsidR="004B5C8C" w:rsidRPr="006418D3">
        <w:rPr>
          <w:lang w:val="en-GB"/>
        </w:rPr>
        <w:t>direct payment withdrawal applications</w:t>
      </w:r>
      <w:r w:rsidR="00123EAE">
        <w:rPr>
          <w:lang w:val="en-GB"/>
        </w:rPr>
        <w:t xml:space="preserve"> with supporting documentation</w:t>
      </w:r>
      <w:r w:rsidR="004B5C8C" w:rsidRPr="00DD7FC0">
        <w:rPr>
          <w:lang w:val="en-GB"/>
        </w:rPr>
        <w:t>.</w:t>
      </w:r>
      <w:r w:rsidR="00123EAE">
        <w:rPr>
          <w:lang w:val="en-GB"/>
        </w:rPr>
        <w:t xml:space="preserve"> In this case, the payments will be done by the WB directly to the contractors’ accounts.</w:t>
      </w:r>
      <w:r w:rsidR="004B5C8C" w:rsidRPr="00DD7FC0">
        <w:rPr>
          <w:lang w:val="en-GB"/>
        </w:rPr>
        <w:t xml:space="preserve"> </w:t>
      </w:r>
    </w:p>
    <w:p w14:paraId="75EDFA03" w14:textId="77777777" w:rsidR="004B5C8C" w:rsidRPr="00306D1C" w:rsidRDefault="004B5C8C" w:rsidP="00306D1C">
      <w:pPr>
        <w:numPr>
          <w:ilvl w:val="0"/>
          <w:numId w:val="2"/>
        </w:numPr>
        <w:autoSpaceDE w:val="0"/>
        <w:autoSpaceDN w:val="0"/>
        <w:adjustRightInd w:val="0"/>
        <w:spacing w:before="120" w:after="120"/>
        <w:ind w:left="0" w:firstLine="0"/>
        <w:jc w:val="both"/>
        <w:rPr>
          <w:lang w:val="en-GB"/>
        </w:rPr>
      </w:pPr>
      <w:r w:rsidRPr="00A91391">
        <w:t xml:space="preserve">Detailed instructions on withdrawal of financing proceeds with respect to </w:t>
      </w:r>
      <w:r w:rsidR="0010421C">
        <w:t>disbursement</w:t>
      </w:r>
      <w:r w:rsidRPr="00A91391">
        <w:t xml:space="preserve"> methods </w:t>
      </w:r>
      <w:r w:rsidR="0010421C">
        <w:t>available for the project are</w:t>
      </w:r>
      <w:r w:rsidRPr="00A91391">
        <w:t xml:space="preserve"> provided in the DFIL and in the Disbursement Handbook for Borrowers dated February 2017.</w:t>
      </w:r>
    </w:p>
    <w:p w14:paraId="459D2B11" w14:textId="77777777" w:rsidR="004B5C8C" w:rsidRPr="006418D3" w:rsidRDefault="004B5C8C" w:rsidP="004B5C8C">
      <w:pPr>
        <w:numPr>
          <w:ilvl w:val="0"/>
          <w:numId w:val="2"/>
        </w:numPr>
        <w:autoSpaceDE w:val="0"/>
        <w:autoSpaceDN w:val="0"/>
        <w:adjustRightInd w:val="0"/>
        <w:spacing w:before="120" w:after="120"/>
        <w:ind w:left="0" w:firstLine="0"/>
        <w:jc w:val="both"/>
        <w:rPr>
          <w:lang w:val="en-GB"/>
        </w:rPr>
      </w:pPr>
      <w:r w:rsidRPr="00A91391">
        <w:t xml:space="preserve">The expenditures paid from the DA will be documented and reported to the Bank through Statements of Expenditure (SoE). Withdrawal applications documenting funds </w:t>
      </w:r>
      <w:r w:rsidR="0060223A">
        <w:t>used</w:t>
      </w:r>
      <w:r w:rsidRPr="00A91391">
        <w:t xml:space="preserve"> from the DA shall be sent to the World Bank at least </w:t>
      </w:r>
      <w:r w:rsidR="0060223A">
        <w:t>monthly</w:t>
      </w:r>
      <w:r w:rsidRPr="00A91391">
        <w:t xml:space="preserve">. Before </w:t>
      </w:r>
      <w:r w:rsidR="00F046B5">
        <w:t xml:space="preserve">submitting </w:t>
      </w:r>
      <w:r w:rsidRPr="00A91391">
        <w:t xml:space="preserve">Withdrawal Application, the Authorized Signatory Letter signed by the </w:t>
      </w:r>
      <w:r w:rsidR="00CF0A4C">
        <w:t>MoF</w:t>
      </w:r>
      <w:r w:rsidRPr="00A91391">
        <w:t xml:space="preserve"> or his / her alternate will be submitted to the World Bank for this Project. The withdrawal applications will be prepared by the FM Specialist </w:t>
      </w:r>
      <w:r w:rsidR="00BD458D">
        <w:t xml:space="preserve">of the MoER and NORLD </w:t>
      </w:r>
      <w:r w:rsidRPr="00A91391">
        <w:t>and will be signed by the Project General Director or Project Executive Director, who will be authorized through the Authorized Signatory Letter to accept Secure Identification Credentials and to deliver the applications and supporting documents to the Bank by electronic means. In case of change of signatories, a new Authorized Signatory Letter will be submitted</w:t>
      </w:r>
      <w:r w:rsidR="005103D0">
        <w:t xml:space="preserve"> promptly</w:t>
      </w:r>
      <w:r w:rsidRPr="00A91391">
        <w:t xml:space="preserve"> to the Bank for approval. The first application will be for advance withdrawal, which ceiling is established in the DFIL</w:t>
      </w:r>
      <w:r>
        <w:t>.</w:t>
      </w:r>
      <w:r w:rsidRPr="006418D3">
        <w:rPr>
          <w:lang w:val="en-GB"/>
        </w:rPr>
        <w:t xml:space="preserve"> </w:t>
      </w:r>
    </w:p>
    <w:p w14:paraId="398A0D42" w14:textId="77777777" w:rsidR="00C75B8D" w:rsidRDefault="004B5C8C">
      <w:pPr>
        <w:pStyle w:val="Normallist"/>
        <w:spacing w:before="288"/>
        <w:ind w:left="0" w:firstLine="0"/>
      </w:pPr>
      <w:r w:rsidRPr="00A91391">
        <w:t xml:space="preserve">Withdrawal applications shall be submitted to the Bank in such form as is required to access funds from the financing account and shall include such information as the World Bank may </w:t>
      </w:r>
      <w:r w:rsidRPr="00A91391">
        <w:lastRenderedPageBreak/>
        <w:t>request. Applications and necessary supporting documents shall be submitted to the World Bank electronically, in a manner and on terms specified by the World Bank through the Client Connection website. The minimum value for applications for reimbursement, direct payment and special commitment is established by the Bank in DFIL.</w:t>
      </w:r>
    </w:p>
    <w:p w14:paraId="002B6DE7" w14:textId="77777777" w:rsidR="00C75B8D" w:rsidRDefault="004B5C8C">
      <w:pPr>
        <w:pStyle w:val="Normallist"/>
        <w:spacing w:before="288"/>
        <w:ind w:left="0" w:firstLine="0"/>
        <w:rPr>
          <w:lang w:val="en-GB"/>
        </w:rPr>
      </w:pPr>
      <w:r w:rsidRPr="00BF5D41">
        <w:rPr>
          <w:lang w:val="en-GB"/>
        </w:rPr>
        <w:t xml:space="preserve">Statement of Expenditure (SOE) – a summary sheet indicating </w:t>
      </w:r>
      <w:r w:rsidR="004E5886">
        <w:rPr>
          <w:lang w:val="en-GB"/>
        </w:rPr>
        <w:t xml:space="preserve">MoER and </w:t>
      </w:r>
      <w:r>
        <w:rPr>
          <w:lang w:val="en-GB"/>
        </w:rPr>
        <w:t>NORLD</w:t>
      </w:r>
      <w:r w:rsidRPr="00BF5D41">
        <w:rPr>
          <w:lang w:val="en-GB"/>
        </w:rPr>
        <w:t xml:space="preserve"> expenses </w:t>
      </w:r>
      <w:r w:rsidR="008A6E1A">
        <w:rPr>
          <w:lang w:val="en-GB"/>
        </w:rPr>
        <w:t xml:space="preserve">classified </w:t>
      </w:r>
      <w:r w:rsidRPr="00BF5D41">
        <w:rPr>
          <w:lang w:val="en-GB"/>
        </w:rPr>
        <w:t xml:space="preserve">according to </w:t>
      </w:r>
      <w:r w:rsidR="008A6E1A">
        <w:rPr>
          <w:lang w:val="en-GB"/>
        </w:rPr>
        <w:t xml:space="preserve">the disbursement </w:t>
      </w:r>
      <w:r w:rsidRPr="00BF5D41">
        <w:rPr>
          <w:lang w:val="en-GB"/>
        </w:rPr>
        <w:t>categor</w:t>
      </w:r>
      <w:r w:rsidR="008A6E1A">
        <w:rPr>
          <w:lang w:val="en-GB"/>
        </w:rPr>
        <w:t>ies of the project</w:t>
      </w:r>
      <w:r w:rsidRPr="00BF5D41">
        <w:rPr>
          <w:lang w:val="en-GB"/>
        </w:rPr>
        <w:t>. It contains the following information:</w:t>
      </w:r>
    </w:p>
    <w:p w14:paraId="1D23F0FD" w14:textId="77777777" w:rsidR="004B5C8C" w:rsidRPr="00BF5D41" w:rsidRDefault="004B5C8C" w:rsidP="00A82D8E">
      <w:pPr>
        <w:pStyle w:val="BankNormal"/>
        <w:numPr>
          <w:ilvl w:val="0"/>
          <w:numId w:val="72"/>
        </w:numPr>
        <w:spacing w:after="120"/>
        <w:jc w:val="both"/>
        <w:rPr>
          <w:bCs/>
          <w:lang w:val="en-GB"/>
        </w:rPr>
      </w:pPr>
      <w:r w:rsidRPr="00BF5D41">
        <w:rPr>
          <w:bCs/>
          <w:szCs w:val="24"/>
          <w:lang w:val="en-GB"/>
        </w:rPr>
        <w:t>information concerning the contractor;</w:t>
      </w:r>
    </w:p>
    <w:p w14:paraId="06E0EAFD" w14:textId="77777777" w:rsidR="004B5C8C" w:rsidRPr="00BF5D41" w:rsidRDefault="004B5C8C" w:rsidP="00A82D8E">
      <w:pPr>
        <w:pStyle w:val="BankNormal"/>
        <w:numPr>
          <w:ilvl w:val="0"/>
          <w:numId w:val="72"/>
        </w:numPr>
        <w:spacing w:after="120"/>
        <w:jc w:val="both"/>
        <w:rPr>
          <w:bCs/>
          <w:lang w:val="en-GB"/>
        </w:rPr>
      </w:pPr>
      <w:r w:rsidRPr="00BF5D41">
        <w:rPr>
          <w:bCs/>
          <w:szCs w:val="24"/>
          <w:lang w:val="en-GB"/>
        </w:rPr>
        <w:t xml:space="preserve">number and date of contract or other payment </w:t>
      </w:r>
      <w:r w:rsidR="00FA082A">
        <w:rPr>
          <w:bCs/>
          <w:szCs w:val="24"/>
          <w:lang w:val="en-GB"/>
        </w:rPr>
        <w:t>document</w:t>
      </w:r>
      <w:r w:rsidRPr="00BF5D41">
        <w:rPr>
          <w:bCs/>
          <w:szCs w:val="24"/>
          <w:lang w:val="en-GB"/>
        </w:rPr>
        <w:t>;</w:t>
      </w:r>
    </w:p>
    <w:p w14:paraId="7DA39BF0" w14:textId="77777777" w:rsidR="004B5C8C" w:rsidRPr="00BF5D41" w:rsidRDefault="004B5C8C" w:rsidP="00A82D8E">
      <w:pPr>
        <w:pStyle w:val="BankNormal"/>
        <w:numPr>
          <w:ilvl w:val="0"/>
          <w:numId w:val="72"/>
        </w:numPr>
        <w:spacing w:after="120"/>
        <w:jc w:val="both"/>
        <w:rPr>
          <w:bCs/>
          <w:lang w:val="en-GB"/>
        </w:rPr>
      </w:pPr>
      <w:r w:rsidRPr="00BF5D41">
        <w:rPr>
          <w:bCs/>
          <w:szCs w:val="24"/>
          <w:lang w:val="en-GB"/>
        </w:rPr>
        <w:t xml:space="preserve">brief description of the </w:t>
      </w:r>
      <w:r w:rsidR="00651216">
        <w:rPr>
          <w:bCs/>
          <w:szCs w:val="24"/>
          <w:lang w:val="en-GB"/>
        </w:rPr>
        <w:t xml:space="preserve">contract / </w:t>
      </w:r>
      <w:r w:rsidR="00885FE1">
        <w:rPr>
          <w:bCs/>
          <w:szCs w:val="24"/>
          <w:lang w:val="en-GB"/>
        </w:rPr>
        <w:t>expenditure</w:t>
      </w:r>
      <w:r w:rsidR="00651216">
        <w:rPr>
          <w:bCs/>
          <w:szCs w:val="24"/>
          <w:lang w:val="en-GB"/>
        </w:rPr>
        <w:t xml:space="preserve"> type</w:t>
      </w:r>
      <w:r w:rsidRPr="00BF5D41">
        <w:rPr>
          <w:bCs/>
          <w:szCs w:val="24"/>
          <w:lang w:val="en-GB"/>
        </w:rPr>
        <w:t>;</w:t>
      </w:r>
    </w:p>
    <w:p w14:paraId="08A23097" w14:textId="77777777" w:rsidR="004B5C8C" w:rsidRPr="00BF5D41" w:rsidRDefault="004B5C8C" w:rsidP="00A82D8E">
      <w:pPr>
        <w:pStyle w:val="BankNormal"/>
        <w:numPr>
          <w:ilvl w:val="0"/>
          <w:numId w:val="72"/>
        </w:numPr>
        <w:spacing w:after="120"/>
        <w:jc w:val="both"/>
        <w:rPr>
          <w:bCs/>
          <w:lang w:val="en-GB"/>
        </w:rPr>
      </w:pPr>
      <w:r w:rsidRPr="00BF5D41">
        <w:rPr>
          <w:bCs/>
          <w:szCs w:val="24"/>
          <w:lang w:val="en-GB"/>
        </w:rPr>
        <w:t xml:space="preserve">currency and total amount on the </w:t>
      </w:r>
      <w:r w:rsidR="008A6E1A">
        <w:rPr>
          <w:bCs/>
          <w:szCs w:val="24"/>
          <w:lang w:val="en-GB"/>
        </w:rPr>
        <w:t>invoice</w:t>
      </w:r>
      <w:r w:rsidRPr="00BF5D41">
        <w:rPr>
          <w:bCs/>
          <w:szCs w:val="24"/>
          <w:lang w:val="en-GB"/>
        </w:rPr>
        <w:t xml:space="preserve">; </w:t>
      </w:r>
    </w:p>
    <w:p w14:paraId="512EC1A2" w14:textId="77777777" w:rsidR="004B5C8C" w:rsidRPr="00BF5D41" w:rsidRDefault="004B5C8C" w:rsidP="00A82D8E">
      <w:pPr>
        <w:pStyle w:val="BankNormal"/>
        <w:numPr>
          <w:ilvl w:val="0"/>
          <w:numId w:val="72"/>
        </w:numPr>
        <w:spacing w:after="120"/>
        <w:jc w:val="both"/>
        <w:rPr>
          <w:bCs/>
          <w:lang w:val="en-GB"/>
        </w:rPr>
      </w:pPr>
      <w:r w:rsidRPr="00BF5D41">
        <w:rPr>
          <w:bCs/>
          <w:szCs w:val="24"/>
          <w:lang w:val="en-GB"/>
        </w:rPr>
        <w:t>amount to be paid;</w:t>
      </w:r>
    </w:p>
    <w:p w14:paraId="09C74736" w14:textId="77777777" w:rsidR="004B5C8C" w:rsidRPr="00BF5D41" w:rsidRDefault="004B5C8C" w:rsidP="00A82D8E">
      <w:pPr>
        <w:pStyle w:val="BankNormal"/>
        <w:numPr>
          <w:ilvl w:val="0"/>
          <w:numId w:val="72"/>
        </w:numPr>
        <w:spacing w:after="120"/>
        <w:jc w:val="both"/>
        <w:rPr>
          <w:bCs/>
          <w:lang w:val="en-GB"/>
        </w:rPr>
      </w:pPr>
      <w:r w:rsidRPr="00BF5D41">
        <w:rPr>
          <w:bCs/>
          <w:szCs w:val="24"/>
          <w:lang w:val="en-GB"/>
        </w:rPr>
        <w:t xml:space="preserve">percentage </w:t>
      </w:r>
      <w:r w:rsidR="00F421EE">
        <w:rPr>
          <w:bCs/>
          <w:szCs w:val="24"/>
          <w:lang w:val="en-GB"/>
        </w:rPr>
        <w:t>covered</w:t>
      </w:r>
      <w:r w:rsidRPr="00BF5D41">
        <w:rPr>
          <w:bCs/>
          <w:szCs w:val="24"/>
          <w:lang w:val="en-GB"/>
        </w:rPr>
        <w:t xml:space="preserve"> by the </w:t>
      </w:r>
      <w:r w:rsidR="00CF0A4C">
        <w:rPr>
          <w:bCs/>
          <w:szCs w:val="24"/>
          <w:lang w:val="en-GB"/>
        </w:rPr>
        <w:t>Bank</w:t>
      </w:r>
      <w:r w:rsidRPr="00BF5D41">
        <w:rPr>
          <w:bCs/>
          <w:szCs w:val="24"/>
          <w:lang w:val="en-GB"/>
        </w:rPr>
        <w:t>;</w:t>
      </w:r>
    </w:p>
    <w:p w14:paraId="3D03908C" w14:textId="77777777" w:rsidR="004B5C8C" w:rsidRPr="00BF5D41" w:rsidRDefault="004B5C8C" w:rsidP="00A82D8E">
      <w:pPr>
        <w:pStyle w:val="BankNormal"/>
        <w:numPr>
          <w:ilvl w:val="0"/>
          <w:numId w:val="72"/>
        </w:numPr>
        <w:spacing w:after="120"/>
        <w:jc w:val="both"/>
        <w:rPr>
          <w:bCs/>
          <w:lang w:val="en-GB"/>
        </w:rPr>
      </w:pPr>
      <w:r w:rsidRPr="00BF5D41">
        <w:rPr>
          <w:bCs/>
          <w:szCs w:val="24"/>
          <w:lang w:val="en-GB"/>
        </w:rPr>
        <w:t xml:space="preserve">amount paid from the Designated Account; </w:t>
      </w:r>
    </w:p>
    <w:p w14:paraId="4CCD31F6" w14:textId="77777777" w:rsidR="004B5C8C" w:rsidRPr="00F33864" w:rsidRDefault="004B5C8C" w:rsidP="00A82D8E">
      <w:pPr>
        <w:pStyle w:val="BankNormal"/>
        <w:numPr>
          <w:ilvl w:val="0"/>
          <w:numId w:val="72"/>
        </w:numPr>
        <w:spacing w:after="120"/>
        <w:jc w:val="both"/>
        <w:rPr>
          <w:bCs/>
          <w:lang w:val="en-GB"/>
        </w:rPr>
      </w:pPr>
      <w:r w:rsidRPr="00BF5D41">
        <w:rPr>
          <w:bCs/>
          <w:szCs w:val="24"/>
          <w:lang w:val="en-GB"/>
        </w:rPr>
        <w:t>date of payment;</w:t>
      </w:r>
    </w:p>
    <w:p w14:paraId="770281CE" w14:textId="77777777" w:rsidR="00F33864" w:rsidRPr="00BF5D41" w:rsidRDefault="00F33864" w:rsidP="00A82D8E">
      <w:pPr>
        <w:pStyle w:val="BankNormal"/>
        <w:numPr>
          <w:ilvl w:val="0"/>
          <w:numId w:val="72"/>
        </w:numPr>
        <w:spacing w:after="120"/>
        <w:jc w:val="both"/>
        <w:rPr>
          <w:bCs/>
          <w:lang w:val="en-GB"/>
        </w:rPr>
      </w:pPr>
      <w:r>
        <w:rPr>
          <w:bCs/>
          <w:szCs w:val="24"/>
          <w:lang w:val="en-GB"/>
        </w:rPr>
        <w:t>exchange rate, as applicable;</w:t>
      </w:r>
    </w:p>
    <w:p w14:paraId="363ABB11" w14:textId="77777777" w:rsidR="004B5C8C" w:rsidRPr="00BF5D41" w:rsidRDefault="003426EF" w:rsidP="00A82D8E">
      <w:pPr>
        <w:pStyle w:val="BankNormal"/>
        <w:numPr>
          <w:ilvl w:val="0"/>
          <w:numId w:val="72"/>
        </w:numPr>
        <w:spacing w:after="120"/>
        <w:jc w:val="both"/>
        <w:rPr>
          <w:bCs/>
          <w:lang w:val="en-GB"/>
        </w:rPr>
      </w:pPr>
      <w:r>
        <w:rPr>
          <w:bCs/>
          <w:szCs w:val="24"/>
          <w:lang w:val="en-GB"/>
        </w:rPr>
        <w:t xml:space="preserve">any additional </w:t>
      </w:r>
      <w:r w:rsidR="004B5C8C" w:rsidRPr="00BF5D41">
        <w:rPr>
          <w:bCs/>
          <w:szCs w:val="24"/>
          <w:lang w:val="en-GB"/>
        </w:rPr>
        <w:t>comment</w:t>
      </w:r>
      <w:r>
        <w:rPr>
          <w:bCs/>
          <w:szCs w:val="24"/>
          <w:lang w:val="en-GB"/>
        </w:rPr>
        <w:t>s</w:t>
      </w:r>
      <w:r w:rsidR="004B5C8C" w:rsidRPr="00BF5D41">
        <w:rPr>
          <w:bCs/>
          <w:szCs w:val="24"/>
          <w:lang w:val="en-GB"/>
        </w:rPr>
        <w:t>.</w:t>
      </w:r>
    </w:p>
    <w:p w14:paraId="06273F24" w14:textId="77777777" w:rsidR="00C75B8D" w:rsidRDefault="00300BB6">
      <w:pPr>
        <w:pStyle w:val="Normallist"/>
        <w:spacing w:before="288"/>
        <w:ind w:left="0" w:firstLine="0"/>
      </w:pPr>
      <w:r>
        <w:rPr>
          <w:lang w:val="en-GB"/>
        </w:rPr>
        <w:t xml:space="preserve">The financial management under the School Grants component would be detailed in </w:t>
      </w:r>
      <w:r w:rsidR="00CF0A4C">
        <w:t>School Grants Operations Manual</w:t>
      </w:r>
      <w:r w:rsidR="003E7FFB" w:rsidRPr="005F2F9C">
        <w:t>.</w:t>
      </w:r>
      <w:r w:rsidR="003E7FFB" w:rsidRPr="00FB7857">
        <w:rPr>
          <w:color w:val="FF0000"/>
        </w:rPr>
        <w:t xml:space="preserve"> </w:t>
      </w:r>
    </w:p>
    <w:p w14:paraId="2AADF1E4" w14:textId="77777777" w:rsidR="00DC0EE3" w:rsidRDefault="00DC0EE3">
      <w:pPr>
        <w:autoSpaceDE w:val="0"/>
        <w:autoSpaceDN w:val="0"/>
        <w:adjustRightInd w:val="0"/>
        <w:spacing w:before="120" w:after="120"/>
        <w:jc w:val="both"/>
        <w:rPr>
          <w:lang w:val="en-GB"/>
        </w:rPr>
      </w:pPr>
    </w:p>
    <w:p w14:paraId="6E2578F0" w14:textId="77777777" w:rsidR="00097B90" w:rsidRPr="00F52421" w:rsidRDefault="00097B90" w:rsidP="00A82D8E">
      <w:pPr>
        <w:pStyle w:val="Listparagraf"/>
        <w:numPr>
          <w:ilvl w:val="1"/>
          <w:numId w:val="46"/>
        </w:numPr>
        <w:ind w:left="567" w:hanging="567"/>
        <w:rPr>
          <w:b/>
          <w:lang w:val="en-GB"/>
        </w:rPr>
      </w:pPr>
      <w:bookmarkStart w:id="19" w:name="_Toc453233722"/>
      <w:r w:rsidRPr="00F52421">
        <w:rPr>
          <w:b/>
          <w:lang w:val="en-GB"/>
        </w:rPr>
        <w:t>NORLD financial management</w:t>
      </w:r>
      <w:bookmarkEnd w:id="19"/>
    </w:p>
    <w:p w14:paraId="2E9D8979" w14:textId="77777777" w:rsidR="00097B90" w:rsidRPr="00F52421" w:rsidRDefault="00097B90" w:rsidP="00F52421">
      <w:pPr>
        <w:numPr>
          <w:ilvl w:val="0"/>
          <w:numId w:val="2"/>
        </w:numPr>
        <w:autoSpaceDE w:val="0"/>
        <w:autoSpaceDN w:val="0"/>
        <w:adjustRightInd w:val="0"/>
        <w:spacing w:before="120" w:after="120"/>
        <w:ind w:left="0" w:firstLine="0"/>
        <w:jc w:val="both"/>
        <w:rPr>
          <w:lang w:val="en-GB"/>
        </w:rPr>
      </w:pPr>
      <w:r w:rsidRPr="00F52421">
        <w:rPr>
          <w:lang w:val="en-GB"/>
        </w:rPr>
        <w:t xml:space="preserve">All financial procedures to be followed by NORLD during Project implementation shall comply with the guidelines provided in this </w:t>
      </w:r>
      <w:r w:rsidR="00F52421" w:rsidRPr="00F52421">
        <w:rPr>
          <w:lang w:val="en-GB"/>
        </w:rPr>
        <w:t>POM</w:t>
      </w:r>
      <w:r w:rsidRPr="00F52421">
        <w:rPr>
          <w:lang w:val="en-GB"/>
        </w:rPr>
        <w:t xml:space="preserve"> and be aimed at achieving economy and efficiency.</w:t>
      </w:r>
    </w:p>
    <w:p w14:paraId="6CAFAB37" w14:textId="77777777" w:rsidR="00CF3192" w:rsidRDefault="00CF3192" w:rsidP="00CF3192">
      <w:pPr>
        <w:numPr>
          <w:ilvl w:val="0"/>
          <w:numId w:val="2"/>
        </w:numPr>
        <w:autoSpaceDE w:val="0"/>
        <w:autoSpaceDN w:val="0"/>
        <w:adjustRightInd w:val="0"/>
        <w:spacing w:before="120" w:after="120"/>
        <w:ind w:left="0" w:firstLine="0"/>
        <w:jc w:val="both"/>
        <w:rPr>
          <w:lang w:val="en-GB"/>
        </w:rPr>
      </w:pPr>
      <w:r w:rsidRPr="00BF5D41">
        <w:rPr>
          <w:lang w:val="en-GB"/>
        </w:rPr>
        <w:t xml:space="preserve">The </w:t>
      </w:r>
      <w:r>
        <w:rPr>
          <w:lang w:val="en-GB"/>
        </w:rPr>
        <w:t>NORLD</w:t>
      </w:r>
      <w:r w:rsidRPr="00BF5D41">
        <w:rPr>
          <w:lang w:val="en-GB"/>
        </w:rPr>
        <w:t xml:space="preserve"> Executive Committee will decide on financial and technical issues related to the implementation of schools </w:t>
      </w:r>
      <w:r>
        <w:rPr>
          <w:lang w:val="en-GB"/>
        </w:rPr>
        <w:t>construction/</w:t>
      </w:r>
      <w:r w:rsidRPr="00BF5D41">
        <w:rPr>
          <w:lang w:val="en-GB"/>
        </w:rPr>
        <w:t>rehabilitation following its internal procedures</w:t>
      </w:r>
      <w:r>
        <w:rPr>
          <w:lang w:val="en-GB"/>
        </w:rPr>
        <w:t>.</w:t>
      </w:r>
    </w:p>
    <w:p w14:paraId="2A484907" w14:textId="77777777" w:rsidR="00CF3192" w:rsidRDefault="00CF3192" w:rsidP="00D24640">
      <w:pPr>
        <w:pStyle w:val="Normallist"/>
        <w:spacing w:before="288"/>
        <w:ind w:left="0" w:firstLine="0"/>
        <w:rPr>
          <w:lang w:val="en-GB"/>
        </w:rPr>
      </w:pPr>
      <w:r w:rsidRPr="00BF5D41">
        <w:rPr>
          <w:lang w:val="en-GB"/>
        </w:rPr>
        <w:t xml:space="preserve">Whenever </w:t>
      </w:r>
      <w:r>
        <w:rPr>
          <w:lang w:val="en-GB"/>
        </w:rPr>
        <w:t>NORLD</w:t>
      </w:r>
      <w:r w:rsidRPr="00BF5D41">
        <w:rPr>
          <w:lang w:val="en-GB"/>
        </w:rPr>
        <w:t xml:space="preserve">’s internal procedures are contradicting to the current POM or </w:t>
      </w:r>
      <w:r w:rsidR="00300BB6">
        <w:rPr>
          <w:lang w:val="en-GB"/>
        </w:rPr>
        <w:t>L</w:t>
      </w:r>
      <w:r w:rsidRPr="00BF5D41">
        <w:rPr>
          <w:lang w:val="en-GB"/>
        </w:rPr>
        <w:t xml:space="preserve">A, the </w:t>
      </w:r>
      <w:r w:rsidR="00300BB6">
        <w:rPr>
          <w:lang w:val="en-GB"/>
        </w:rPr>
        <w:t>L</w:t>
      </w:r>
      <w:r w:rsidRPr="00BF5D41">
        <w:rPr>
          <w:lang w:val="en-GB"/>
        </w:rPr>
        <w:t xml:space="preserve">A prevails. </w:t>
      </w:r>
    </w:p>
    <w:p w14:paraId="322668B0" w14:textId="77777777" w:rsidR="00306D1C" w:rsidRPr="00AD681D" w:rsidRDefault="00306D1C" w:rsidP="004D7BA0">
      <w:pPr>
        <w:pStyle w:val="Normallist"/>
        <w:spacing w:before="288"/>
        <w:ind w:left="0" w:firstLine="0"/>
        <w:rPr>
          <w:lang w:val="en-GB"/>
        </w:rPr>
      </w:pPr>
      <w:r w:rsidRPr="00BF5D41">
        <w:rPr>
          <w:lang w:val="en-GB"/>
        </w:rPr>
        <w:t>The members of the Executive Committee</w:t>
      </w:r>
      <w:r>
        <w:rPr>
          <w:lang w:val="en-GB"/>
        </w:rPr>
        <w:t xml:space="preserve"> </w:t>
      </w:r>
      <w:r w:rsidRPr="00BF5D41">
        <w:rPr>
          <w:lang w:val="en-GB"/>
        </w:rPr>
        <w:t>are as follows:</w:t>
      </w:r>
    </w:p>
    <w:p w14:paraId="068AE4EF" w14:textId="77777777" w:rsidR="00306D1C" w:rsidRPr="00395763" w:rsidRDefault="00306D1C" w:rsidP="00A82D8E">
      <w:pPr>
        <w:pStyle w:val="Listparagraf"/>
        <w:numPr>
          <w:ilvl w:val="0"/>
          <w:numId w:val="87"/>
        </w:numPr>
        <w:jc w:val="both"/>
        <w:rPr>
          <w:lang w:val="en-GB"/>
        </w:rPr>
      </w:pPr>
      <w:r w:rsidRPr="00395763">
        <w:rPr>
          <w:lang w:val="en-GB"/>
        </w:rPr>
        <w:t>the Director;</w:t>
      </w:r>
    </w:p>
    <w:p w14:paraId="197D52C2" w14:textId="77777777" w:rsidR="00306D1C" w:rsidRPr="00395763" w:rsidRDefault="00306D1C" w:rsidP="00A82D8E">
      <w:pPr>
        <w:pStyle w:val="Listparagraf"/>
        <w:numPr>
          <w:ilvl w:val="0"/>
          <w:numId w:val="87"/>
        </w:numPr>
        <w:jc w:val="both"/>
        <w:rPr>
          <w:lang w:val="en-GB"/>
        </w:rPr>
      </w:pPr>
      <w:r w:rsidRPr="00395763">
        <w:rPr>
          <w:lang w:val="en-GB"/>
        </w:rPr>
        <w:t xml:space="preserve">the Deputy Director; </w:t>
      </w:r>
    </w:p>
    <w:p w14:paraId="77DC9D36" w14:textId="77777777" w:rsidR="00306D1C" w:rsidRPr="00395763" w:rsidRDefault="00AA6CD7" w:rsidP="00A82D8E">
      <w:pPr>
        <w:pStyle w:val="Listparagraf"/>
        <w:numPr>
          <w:ilvl w:val="0"/>
          <w:numId w:val="87"/>
        </w:numPr>
        <w:jc w:val="both"/>
        <w:rPr>
          <w:lang w:val="en-GB"/>
        </w:rPr>
      </w:pPr>
      <w:r>
        <w:rPr>
          <w:lang w:val="en-GB"/>
        </w:rPr>
        <w:t>Project manager</w:t>
      </w:r>
      <w:r w:rsidR="00306D1C" w:rsidRPr="00395763">
        <w:rPr>
          <w:bCs/>
          <w:lang w:val="en-GB"/>
        </w:rPr>
        <w:t>;</w:t>
      </w:r>
    </w:p>
    <w:p w14:paraId="65881E6B" w14:textId="77777777" w:rsidR="00306D1C" w:rsidRPr="00395763" w:rsidRDefault="00AA6CD7" w:rsidP="00A82D8E">
      <w:pPr>
        <w:pStyle w:val="Listparagraf"/>
        <w:numPr>
          <w:ilvl w:val="0"/>
          <w:numId w:val="87"/>
        </w:numPr>
        <w:jc w:val="both"/>
        <w:rPr>
          <w:lang w:val="en-GB"/>
        </w:rPr>
      </w:pPr>
      <w:r>
        <w:rPr>
          <w:lang w:val="en-GB"/>
        </w:rPr>
        <w:t>FM Specialist</w:t>
      </w:r>
      <w:r w:rsidR="00306D1C" w:rsidRPr="00395763">
        <w:rPr>
          <w:lang w:val="en-GB"/>
        </w:rPr>
        <w:t>;</w:t>
      </w:r>
    </w:p>
    <w:p w14:paraId="3203EE2D" w14:textId="77777777" w:rsidR="00306D1C" w:rsidRPr="00395763" w:rsidRDefault="00AA6CD7" w:rsidP="00A82D8E">
      <w:pPr>
        <w:pStyle w:val="Listparagraf"/>
        <w:numPr>
          <w:ilvl w:val="0"/>
          <w:numId w:val="87"/>
        </w:numPr>
        <w:jc w:val="both"/>
        <w:rPr>
          <w:lang w:val="en-GB"/>
        </w:rPr>
      </w:pPr>
      <w:r>
        <w:rPr>
          <w:lang w:val="en-GB"/>
        </w:rPr>
        <w:t>Procurement Specialist</w:t>
      </w:r>
      <w:r w:rsidR="00306D1C" w:rsidRPr="00395763">
        <w:rPr>
          <w:lang w:val="en-GB"/>
        </w:rPr>
        <w:t>;</w:t>
      </w:r>
    </w:p>
    <w:p w14:paraId="5BD4FF20" w14:textId="77777777" w:rsidR="001D7B01" w:rsidRPr="00395763" w:rsidRDefault="005C6983" w:rsidP="00A82D8E">
      <w:pPr>
        <w:pStyle w:val="Listparagraf"/>
        <w:numPr>
          <w:ilvl w:val="0"/>
          <w:numId w:val="87"/>
        </w:numPr>
        <w:jc w:val="both"/>
        <w:rPr>
          <w:lang w:val="en-GB"/>
        </w:rPr>
      </w:pPr>
      <w:r>
        <w:rPr>
          <w:lang w:val="en-GB"/>
        </w:rPr>
        <w:t>Engineer</w:t>
      </w:r>
      <w:r w:rsidR="001D7B01" w:rsidRPr="00395763">
        <w:rPr>
          <w:lang w:val="en-GB"/>
        </w:rPr>
        <w:t xml:space="preserve">; </w:t>
      </w:r>
    </w:p>
    <w:p w14:paraId="154C531B" w14:textId="77777777" w:rsidR="005F2F9C" w:rsidRDefault="00395763" w:rsidP="00A82D8E">
      <w:pPr>
        <w:pStyle w:val="Listparagraf"/>
        <w:numPr>
          <w:ilvl w:val="0"/>
          <w:numId w:val="87"/>
        </w:numPr>
        <w:jc w:val="both"/>
        <w:rPr>
          <w:lang w:val="en-GB"/>
        </w:rPr>
      </w:pPr>
      <w:r>
        <w:rPr>
          <w:lang w:val="en-GB"/>
        </w:rPr>
        <w:t xml:space="preserve">the </w:t>
      </w:r>
      <w:r w:rsidR="001D7B01" w:rsidRPr="00395763">
        <w:rPr>
          <w:lang w:val="en-GB"/>
        </w:rPr>
        <w:t>Specialist in the Social</w:t>
      </w:r>
      <w:r w:rsidR="005F2F9C">
        <w:rPr>
          <w:lang w:val="en-GB"/>
        </w:rPr>
        <w:t xml:space="preserve"> Development</w:t>
      </w:r>
      <w:r w:rsidR="001D7B01" w:rsidRPr="00395763">
        <w:rPr>
          <w:lang w:val="en-GB"/>
        </w:rPr>
        <w:t xml:space="preserve"> field</w:t>
      </w:r>
      <w:r w:rsidR="005F2F9C">
        <w:t>;</w:t>
      </w:r>
    </w:p>
    <w:p w14:paraId="2C1CFC8A" w14:textId="77777777" w:rsidR="00CF3192" w:rsidRPr="00395763" w:rsidRDefault="005F2F9C" w:rsidP="00A82D8E">
      <w:pPr>
        <w:pStyle w:val="Listparagraf"/>
        <w:numPr>
          <w:ilvl w:val="0"/>
          <w:numId w:val="87"/>
        </w:numPr>
        <w:jc w:val="both"/>
        <w:rPr>
          <w:lang w:val="en-GB"/>
        </w:rPr>
      </w:pPr>
      <w:r>
        <w:rPr>
          <w:lang w:val="en-GB"/>
        </w:rPr>
        <w:t>the Environmental Specialist.</w:t>
      </w:r>
    </w:p>
    <w:p w14:paraId="6F1109C7" w14:textId="77777777" w:rsidR="00DC0EE3" w:rsidRDefault="00AA6CD7">
      <w:pPr>
        <w:pStyle w:val="Normallist"/>
        <w:spacing w:before="288"/>
        <w:ind w:left="540"/>
        <w:rPr>
          <w:lang w:val="en-GB"/>
        </w:rPr>
      </w:pPr>
      <w:r w:rsidRPr="00AA6CD7">
        <w:rPr>
          <w:lang w:val="en-GB"/>
        </w:rPr>
        <w:t xml:space="preserve">The NORLD’s team for the implementation of the EQIP project should be selected in accordance with ToRs, qualifications and experience, acceptable to the Bank. Any changes in the NORLD’s team shall be coordinated with MoER and prior agreed with the Bank. The </w:t>
      </w:r>
      <w:r w:rsidRPr="00AA6CD7">
        <w:rPr>
          <w:lang w:val="en-GB"/>
        </w:rPr>
        <w:lastRenderedPageBreak/>
        <w:t xml:space="preserve">POM should be updated accordingly with the main duties and key qualifications required for the additional staff. </w:t>
      </w:r>
      <w:bookmarkStart w:id="20" w:name="_Hlk148103660"/>
    </w:p>
    <w:p w14:paraId="7BB11AB7" w14:textId="77777777" w:rsidR="00F53213" w:rsidRPr="005F2F9C" w:rsidRDefault="00F627FE" w:rsidP="00C36989">
      <w:pPr>
        <w:pStyle w:val="Normallist"/>
        <w:spacing w:before="288"/>
        <w:rPr>
          <w:rFonts w:eastAsia="Candara"/>
          <w:color w:val="000000"/>
          <w:lang w:val="en-CA"/>
        </w:rPr>
      </w:pPr>
      <w:r w:rsidRPr="005F2F9C">
        <w:t>The</w:t>
      </w:r>
      <w:r w:rsidR="00FF68B7" w:rsidRPr="005F2F9C">
        <w:t xml:space="preserve"> responsible staff of the</w:t>
      </w:r>
      <w:r w:rsidRPr="005F2F9C">
        <w:t xml:space="preserve"> </w:t>
      </w:r>
      <w:r w:rsidR="00D24640" w:rsidRPr="005F2F9C">
        <w:t>NORLD</w:t>
      </w:r>
      <w:r w:rsidR="00C6483F" w:rsidRPr="005F2F9C">
        <w:t>’s</w:t>
      </w:r>
      <w:r w:rsidR="00D24640" w:rsidRPr="005F2F9C">
        <w:t xml:space="preserve"> </w:t>
      </w:r>
      <w:r w:rsidRPr="005F2F9C">
        <w:t xml:space="preserve">team for the implementation of the EQIP project </w:t>
      </w:r>
      <w:r w:rsidR="00FF68B7" w:rsidRPr="005F2F9C">
        <w:t>will include the following specialists: Project Manager,</w:t>
      </w:r>
      <w:r w:rsidR="00FF68B7" w:rsidRPr="005F2F9C" w:rsidDel="00FF68B7">
        <w:t xml:space="preserve"> </w:t>
      </w:r>
      <w:r w:rsidR="00FF68B7" w:rsidRPr="005F2F9C">
        <w:rPr>
          <w:rFonts w:eastAsia="Candara"/>
          <w:color w:val="000000"/>
          <w:lang w:val="en-CA"/>
        </w:rPr>
        <w:t xml:space="preserve">Financial Management (FM) </w:t>
      </w:r>
      <w:r w:rsidR="008E06B0" w:rsidRPr="005F2F9C">
        <w:rPr>
          <w:rFonts w:eastAsia="Candara"/>
          <w:lang w:val="en-CA"/>
        </w:rPr>
        <w:t>Specialist, Procurement</w:t>
      </w:r>
      <w:r w:rsidR="00FF68B7" w:rsidRPr="005F2F9C">
        <w:rPr>
          <w:rFonts w:eastAsia="Candara"/>
          <w:color w:val="000000"/>
          <w:lang w:val="en-CA"/>
        </w:rPr>
        <w:t xml:space="preserve"> Specialist, </w:t>
      </w:r>
      <w:r w:rsidR="00FF68B7" w:rsidRPr="005F2F9C">
        <w:rPr>
          <w:rFonts w:eastAsia="Candara"/>
          <w:lang w:val="en-CA"/>
        </w:rPr>
        <w:t>M</w:t>
      </w:r>
      <w:r w:rsidR="00FF68B7" w:rsidRPr="005F2F9C">
        <w:rPr>
          <w:rFonts w:eastAsia="Candara"/>
          <w:color w:val="000000"/>
          <w:lang w:val="en-CA"/>
        </w:rPr>
        <w:t>onitoring and Evaluation (M&amp;E) Specialist, E</w:t>
      </w:r>
      <w:r w:rsidR="00FF68B7" w:rsidRPr="005F2F9C">
        <w:rPr>
          <w:rFonts w:eastAsia="Candara"/>
          <w:lang w:val="en-CA"/>
        </w:rPr>
        <w:t xml:space="preserve">nvironmental </w:t>
      </w:r>
      <w:r w:rsidR="008E06B0" w:rsidRPr="005F2F9C">
        <w:rPr>
          <w:rFonts w:eastAsia="Candara"/>
          <w:lang w:val="en-CA"/>
        </w:rPr>
        <w:t>Specialist, Social</w:t>
      </w:r>
      <w:r w:rsidR="00FF68B7" w:rsidRPr="005F2F9C">
        <w:rPr>
          <w:rFonts w:eastAsia="Candara"/>
          <w:color w:val="000000"/>
          <w:lang w:val="en-CA"/>
        </w:rPr>
        <w:t xml:space="preserve"> </w:t>
      </w:r>
      <w:r w:rsidR="00FF68B7" w:rsidRPr="005F2F9C">
        <w:rPr>
          <w:rFonts w:eastAsia="Candara"/>
          <w:lang w:val="en-CA"/>
        </w:rPr>
        <w:t xml:space="preserve">Development </w:t>
      </w:r>
      <w:r w:rsidR="00FF68B7" w:rsidRPr="005F2F9C">
        <w:rPr>
          <w:rFonts w:eastAsia="Candara"/>
          <w:color w:val="000000"/>
          <w:lang w:val="en-CA"/>
        </w:rPr>
        <w:t>Specialist</w:t>
      </w:r>
      <w:r w:rsidR="008E06B0" w:rsidRPr="005F2F9C">
        <w:rPr>
          <w:rFonts w:eastAsia="Candara"/>
          <w:lang w:val="en-CA"/>
        </w:rPr>
        <w:t>, Engineers.</w:t>
      </w:r>
      <w:r w:rsidR="00FF68B7" w:rsidRPr="005F2F9C" w:rsidDel="00FF68B7">
        <w:t xml:space="preserve"> </w:t>
      </w:r>
    </w:p>
    <w:bookmarkEnd w:id="20"/>
    <w:p w14:paraId="545ACF66" w14:textId="77777777" w:rsidR="00DC0EE3" w:rsidRDefault="00A57B10">
      <w:pPr>
        <w:pStyle w:val="Normallist"/>
        <w:spacing w:before="288"/>
        <w:rPr>
          <w:lang w:val="en-GB"/>
        </w:rPr>
      </w:pPr>
      <w:r w:rsidRPr="00A57B10">
        <w:rPr>
          <w:lang w:val="en-GB"/>
        </w:rPr>
        <w:t>The Financ</w:t>
      </w:r>
      <w:r w:rsidR="00364EDB">
        <w:rPr>
          <w:lang w:val="en-GB"/>
        </w:rPr>
        <w:t>ial Management Specialist</w:t>
      </w:r>
      <w:r w:rsidRPr="00A57B10">
        <w:rPr>
          <w:lang w:val="en-GB"/>
        </w:rPr>
        <w:t xml:space="preserve"> and Procurement </w:t>
      </w:r>
      <w:r w:rsidR="00364EDB">
        <w:rPr>
          <w:lang w:val="en-GB"/>
        </w:rPr>
        <w:t>Specialist</w:t>
      </w:r>
      <w:r w:rsidR="00306D1C" w:rsidRPr="008660C7">
        <w:rPr>
          <w:lang w:val="en-GB"/>
        </w:rPr>
        <w:t xml:space="preserve"> within </w:t>
      </w:r>
      <w:r w:rsidR="00364EDB" w:rsidRPr="00364EDB">
        <w:rPr>
          <w:lang w:val="en-GB"/>
        </w:rPr>
        <w:t>NORLD’s team for the implementation of the EQIP</w:t>
      </w:r>
      <w:r w:rsidR="00306D1C" w:rsidRPr="008660C7">
        <w:rPr>
          <w:lang w:val="en-GB"/>
        </w:rPr>
        <w:t xml:space="preserve"> has the overall responsibility for the Parts 2.2 and 2.3, and 3.2(b) financial management. The accountabilities of</w:t>
      </w:r>
      <w:r w:rsidR="00306D1C">
        <w:rPr>
          <w:lang w:val="en-GB"/>
        </w:rPr>
        <w:t xml:space="preserve"> </w:t>
      </w:r>
      <w:r w:rsidR="00364EDB">
        <w:rPr>
          <w:lang w:val="en-GB"/>
        </w:rPr>
        <w:t>FM Specialist and Procurement Specialist</w:t>
      </w:r>
      <w:r w:rsidR="00306D1C" w:rsidRPr="008660C7">
        <w:rPr>
          <w:lang w:val="en-GB"/>
        </w:rPr>
        <w:t xml:space="preserve"> are the following:</w:t>
      </w:r>
    </w:p>
    <w:p w14:paraId="3AD34BB4" w14:textId="77777777" w:rsidR="00DC0EE3" w:rsidRDefault="00173F71" w:rsidP="00A82D8E">
      <w:pPr>
        <w:pStyle w:val="Listparagraf"/>
        <w:numPr>
          <w:ilvl w:val="0"/>
          <w:numId w:val="89"/>
        </w:numPr>
        <w:jc w:val="both"/>
        <w:rPr>
          <w:lang w:val="en-GB"/>
        </w:rPr>
      </w:pPr>
      <w:r>
        <w:rPr>
          <w:lang w:val="en-GB"/>
        </w:rPr>
        <w:t>M</w:t>
      </w:r>
      <w:r w:rsidR="00CF3192" w:rsidRPr="00061528">
        <w:rPr>
          <w:lang w:val="en-GB"/>
        </w:rPr>
        <w:t>aintain an accounting system that will comply with GoM National Accounting Standards (NAS) and acceptable to the Bank. Ensures necessary functionality of the accounting system which allows accurate and timely entry of project related transactions;</w:t>
      </w:r>
    </w:p>
    <w:p w14:paraId="570C1573" w14:textId="77777777" w:rsidR="00DC0EE3" w:rsidRDefault="00CF3192" w:rsidP="00A82D8E">
      <w:pPr>
        <w:pStyle w:val="Listparagraf"/>
        <w:numPr>
          <w:ilvl w:val="0"/>
          <w:numId w:val="89"/>
        </w:numPr>
        <w:jc w:val="both"/>
        <w:rPr>
          <w:lang w:val="en-GB"/>
        </w:rPr>
      </w:pPr>
      <w:r w:rsidRPr="00DD4AC6">
        <w:rPr>
          <w:lang w:val="en-GB"/>
        </w:rPr>
        <w:t xml:space="preserve">Performs control of data entry in accounting systems; </w:t>
      </w:r>
    </w:p>
    <w:p w14:paraId="059FCD8C" w14:textId="77777777" w:rsidR="00DC0EE3" w:rsidRDefault="00CF3192" w:rsidP="00A82D8E">
      <w:pPr>
        <w:pStyle w:val="Listparagraf"/>
        <w:numPr>
          <w:ilvl w:val="0"/>
          <w:numId w:val="89"/>
        </w:numPr>
        <w:jc w:val="both"/>
        <w:rPr>
          <w:lang w:val="en-GB"/>
        </w:rPr>
      </w:pPr>
      <w:r w:rsidRPr="00061528">
        <w:rPr>
          <w:lang w:val="en-GB"/>
        </w:rPr>
        <w:t>Designs and implements internal controls to ensure safekeeping of assets. Checking whether the estimated expenditures satisfy project eligibility criteria</w:t>
      </w:r>
      <w:r w:rsidR="00061528">
        <w:rPr>
          <w:lang w:val="en-GB"/>
        </w:rPr>
        <w:t>;</w:t>
      </w:r>
    </w:p>
    <w:p w14:paraId="5E9D357F" w14:textId="77777777" w:rsidR="00DC0EE3" w:rsidRDefault="00CF3192" w:rsidP="00A82D8E">
      <w:pPr>
        <w:pStyle w:val="Listparagraf"/>
        <w:numPr>
          <w:ilvl w:val="0"/>
          <w:numId w:val="89"/>
        </w:numPr>
        <w:jc w:val="both"/>
        <w:rPr>
          <w:lang w:val="en-GB"/>
        </w:rPr>
      </w:pPr>
      <w:r w:rsidRPr="00DD4AC6">
        <w:rPr>
          <w:lang w:val="en-GB"/>
        </w:rPr>
        <w:t>Supervises all disbursements made by NORLD and authorizes all payments together with the Director of NORLD;</w:t>
      </w:r>
    </w:p>
    <w:p w14:paraId="501A2779" w14:textId="77777777" w:rsidR="00DC0EE3" w:rsidRDefault="00CF3192" w:rsidP="00A82D8E">
      <w:pPr>
        <w:pStyle w:val="Listparagraf"/>
        <w:numPr>
          <w:ilvl w:val="0"/>
          <w:numId w:val="89"/>
        </w:numPr>
        <w:jc w:val="both"/>
        <w:rPr>
          <w:lang w:val="en-GB"/>
        </w:rPr>
      </w:pPr>
      <w:r w:rsidRPr="00061528">
        <w:rPr>
          <w:lang w:val="en-GB"/>
        </w:rPr>
        <w:t>Participates in the preparation of annual and quarterly budgets for NORLD financial operations and planning;</w:t>
      </w:r>
    </w:p>
    <w:p w14:paraId="16691ABC" w14:textId="77777777" w:rsidR="00DC0EE3" w:rsidRDefault="00CF3192" w:rsidP="00A82D8E">
      <w:pPr>
        <w:pStyle w:val="Listparagraf"/>
        <w:numPr>
          <w:ilvl w:val="0"/>
          <w:numId w:val="89"/>
        </w:numPr>
        <w:jc w:val="both"/>
        <w:rPr>
          <w:lang w:val="en-GB"/>
        </w:rPr>
      </w:pPr>
      <w:r w:rsidRPr="00061528">
        <w:rPr>
          <w:lang w:val="en-GB"/>
        </w:rPr>
        <w:t>Reviews and evaluate variances between budget and actual disbursements</w:t>
      </w:r>
      <w:r w:rsidR="00061528">
        <w:rPr>
          <w:lang w:val="en-GB"/>
        </w:rPr>
        <w:t>;</w:t>
      </w:r>
    </w:p>
    <w:p w14:paraId="5933669A" w14:textId="77777777" w:rsidR="00DC0EE3" w:rsidRDefault="00CF3192" w:rsidP="00A82D8E">
      <w:pPr>
        <w:pStyle w:val="Listparagraf"/>
        <w:numPr>
          <w:ilvl w:val="0"/>
          <w:numId w:val="89"/>
        </w:numPr>
        <w:jc w:val="both"/>
        <w:rPr>
          <w:lang w:val="en-GB"/>
        </w:rPr>
      </w:pPr>
      <w:r w:rsidRPr="00061528">
        <w:rPr>
          <w:lang w:val="en-GB"/>
        </w:rPr>
        <w:t>Facilitates annual project audits and provide necessary support to the auditors; Liaise with external auditors, employees, suppliers, contractors, banks, MoF, the NORLD, the Fiscal Authority, the Bank and other donors in financial related matters</w:t>
      </w:r>
      <w:r w:rsidR="00061528">
        <w:rPr>
          <w:lang w:val="en-GB"/>
        </w:rPr>
        <w:t>;</w:t>
      </w:r>
    </w:p>
    <w:p w14:paraId="23F406A7" w14:textId="77777777" w:rsidR="00DC0EE3" w:rsidRDefault="00CF3192" w:rsidP="00A82D8E">
      <w:pPr>
        <w:pStyle w:val="Listparagraf"/>
        <w:numPr>
          <w:ilvl w:val="0"/>
          <w:numId w:val="89"/>
        </w:numPr>
        <w:jc w:val="both"/>
        <w:rPr>
          <w:lang w:val="en-GB"/>
        </w:rPr>
      </w:pPr>
      <w:r w:rsidRPr="00DD4AC6">
        <w:rPr>
          <w:lang w:val="en-GB"/>
        </w:rPr>
        <w:t>Prepares quarterly and annual financial reports required by GoM and the Bank, and submit them to the MoER</w:t>
      </w:r>
      <w:r w:rsidR="00061528">
        <w:rPr>
          <w:lang w:val="en-GB"/>
        </w:rPr>
        <w:t>;</w:t>
      </w:r>
    </w:p>
    <w:p w14:paraId="63AFECF0" w14:textId="77777777" w:rsidR="00DC0EE3" w:rsidRDefault="00CF3192" w:rsidP="00A82D8E">
      <w:pPr>
        <w:pStyle w:val="Listparagraf"/>
        <w:numPr>
          <w:ilvl w:val="0"/>
          <w:numId w:val="89"/>
        </w:numPr>
        <w:jc w:val="both"/>
        <w:rPr>
          <w:lang w:val="en-GB"/>
        </w:rPr>
      </w:pPr>
      <w:r w:rsidRPr="00061528">
        <w:rPr>
          <w:lang w:val="en-GB"/>
        </w:rPr>
        <w:t>Makings operational expenditures for activities under the Parts 2.2 and 2.3, and 3.2(b)</w:t>
      </w:r>
      <w:r w:rsidR="00061528">
        <w:rPr>
          <w:lang w:val="en-GB"/>
        </w:rPr>
        <w:t>;</w:t>
      </w:r>
    </w:p>
    <w:p w14:paraId="6F219CD5" w14:textId="77777777" w:rsidR="00DC0EE3" w:rsidRDefault="00CF3192" w:rsidP="00A82D8E">
      <w:pPr>
        <w:pStyle w:val="Listparagraf"/>
        <w:numPr>
          <w:ilvl w:val="0"/>
          <w:numId w:val="89"/>
        </w:numPr>
        <w:jc w:val="both"/>
        <w:rPr>
          <w:lang w:val="en-GB"/>
        </w:rPr>
      </w:pPr>
      <w:r w:rsidRPr="00DD4AC6">
        <w:rPr>
          <w:lang w:val="en-GB"/>
        </w:rPr>
        <w:t>Keeps in touch with the EQIP Projec</w:t>
      </w:r>
      <w:r w:rsidRPr="006C728F">
        <w:rPr>
          <w:lang w:val="en-GB"/>
        </w:rPr>
        <w:t>t coordinator, EQIP Financial Specialist and the World Bank Disbursement Officer in Washington for all financial and accounting matters and prepare documents for the replenishment of Designated Accounts on time;</w:t>
      </w:r>
    </w:p>
    <w:p w14:paraId="778A9BED" w14:textId="77777777" w:rsidR="00DC0EE3" w:rsidRDefault="00CF3192" w:rsidP="00A82D8E">
      <w:pPr>
        <w:pStyle w:val="Listparagraf"/>
        <w:numPr>
          <w:ilvl w:val="0"/>
          <w:numId w:val="89"/>
        </w:numPr>
        <w:jc w:val="both"/>
        <w:rPr>
          <w:lang w:val="en-GB"/>
        </w:rPr>
      </w:pPr>
      <w:r w:rsidRPr="00061528">
        <w:rPr>
          <w:lang w:val="en-GB"/>
        </w:rPr>
        <w:t>Keepings all supporting documentation required by normal accounting practices for payments made to finance the Projects. The above documentation will be kept in an accessible, but secure place</w:t>
      </w:r>
      <w:r w:rsidR="00061528">
        <w:rPr>
          <w:lang w:val="en-GB"/>
        </w:rPr>
        <w:t>;</w:t>
      </w:r>
    </w:p>
    <w:p w14:paraId="1B8CB961" w14:textId="77777777" w:rsidR="00DC0EE3" w:rsidRDefault="00CF3192" w:rsidP="00A82D8E">
      <w:pPr>
        <w:pStyle w:val="Listparagraf"/>
        <w:numPr>
          <w:ilvl w:val="0"/>
          <w:numId w:val="89"/>
        </w:numPr>
        <w:jc w:val="both"/>
        <w:rPr>
          <w:lang w:val="en-GB"/>
        </w:rPr>
      </w:pPr>
      <w:r w:rsidRPr="00061528">
        <w:rPr>
          <w:lang w:val="en-GB"/>
        </w:rPr>
        <w:t>Is a member of the Evaluation Committee within NORLD;</w:t>
      </w:r>
    </w:p>
    <w:p w14:paraId="00B06F78" w14:textId="77777777" w:rsidR="00DC0EE3" w:rsidRDefault="00CF3192" w:rsidP="00A82D8E">
      <w:pPr>
        <w:pStyle w:val="Listparagraf"/>
        <w:numPr>
          <w:ilvl w:val="0"/>
          <w:numId w:val="89"/>
        </w:numPr>
        <w:jc w:val="both"/>
        <w:rPr>
          <w:lang w:val="en-GB"/>
        </w:rPr>
      </w:pPr>
      <w:r w:rsidRPr="00061528">
        <w:rPr>
          <w:lang w:val="en-GB"/>
        </w:rPr>
        <w:t>Is a member o</w:t>
      </w:r>
      <w:r w:rsidR="00F7729B">
        <w:rPr>
          <w:lang w:val="en-GB"/>
        </w:rPr>
        <w:t>f the NORLD Executive Committee.</w:t>
      </w:r>
    </w:p>
    <w:p w14:paraId="0BB10F09" w14:textId="77777777" w:rsidR="00C54201" w:rsidRDefault="00CF3192">
      <w:pPr>
        <w:pStyle w:val="Listparagraf"/>
        <w:numPr>
          <w:ilvl w:val="0"/>
          <w:numId w:val="89"/>
        </w:numPr>
        <w:jc w:val="both"/>
        <w:rPr>
          <w:lang w:val="en-GB"/>
        </w:rPr>
      </w:pPr>
      <w:r w:rsidRPr="008660C7">
        <w:rPr>
          <w:lang w:val="en-GB"/>
        </w:rPr>
        <w:t>Performs other tasks required by NORLD Director.</w:t>
      </w:r>
      <w:r w:rsidR="00061528">
        <w:rPr>
          <w:lang w:val="en-GB"/>
        </w:rPr>
        <w:t xml:space="preserve"> </w:t>
      </w:r>
    </w:p>
    <w:p w14:paraId="229A87D7" w14:textId="77777777" w:rsidR="00C54201" w:rsidRDefault="00CF3192">
      <w:pPr>
        <w:pStyle w:val="Normallist"/>
        <w:spacing w:before="288"/>
        <w:rPr>
          <w:lang w:val="en-GB"/>
        </w:rPr>
      </w:pPr>
      <w:r w:rsidRPr="00A52354">
        <w:rPr>
          <w:lang w:val="en-GB"/>
        </w:rPr>
        <w:t>To ensure the accountability for project funds, NORLD</w:t>
      </w:r>
      <w:r w:rsidR="00BD2EC9" w:rsidRPr="00BD2EC9">
        <w:rPr>
          <w:lang w:val="en-GB"/>
        </w:rPr>
        <w:t>’s team for the implementation of the EQIP</w:t>
      </w:r>
      <w:r w:rsidRPr="00A52354">
        <w:rPr>
          <w:lang w:val="en-GB"/>
        </w:rPr>
        <w:t xml:space="preserve"> shall:</w:t>
      </w:r>
    </w:p>
    <w:p w14:paraId="1D5A1198" w14:textId="77777777" w:rsidR="00DC0EE3" w:rsidRDefault="00CF3192" w:rsidP="00A82D8E">
      <w:pPr>
        <w:pStyle w:val="Corptext"/>
        <w:numPr>
          <w:ilvl w:val="0"/>
          <w:numId w:val="88"/>
        </w:numPr>
        <w:tabs>
          <w:tab w:val="left" w:pos="0"/>
        </w:tabs>
        <w:jc w:val="both"/>
        <w:rPr>
          <w:lang w:val="en-GB"/>
        </w:rPr>
      </w:pPr>
      <w:r w:rsidRPr="00A549E2">
        <w:rPr>
          <w:b w:val="0"/>
          <w:szCs w:val="24"/>
          <w:lang w:val="en-GB"/>
        </w:rPr>
        <w:t xml:space="preserve">Maintain records in an orderly manner of the receipts and disbursement of all funds used </w:t>
      </w:r>
      <w:r w:rsidRPr="00A549E2">
        <w:rPr>
          <w:b w:val="0"/>
          <w:i/>
          <w:szCs w:val="24"/>
          <w:lang w:val="en-GB"/>
        </w:rPr>
        <w:t>for the Project</w:t>
      </w:r>
      <w:r w:rsidRPr="00A549E2">
        <w:rPr>
          <w:b w:val="0"/>
          <w:szCs w:val="24"/>
          <w:lang w:val="en-GB"/>
        </w:rPr>
        <w:t>;</w:t>
      </w:r>
    </w:p>
    <w:p w14:paraId="2361C52E" w14:textId="77777777" w:rsidR="00DC0EE3" w:rsidRDefault="00CF3192" w:rsidP="00A82D8E">
      <w:pPr>
        <w:pStyle w:val="Corptext"/>
        <w:numPr>
          <w:ilvl w:val="0"/>
          <w:numId w:val="88"/>
        </w:numPr>
        <w:jc w:val="both"/>
        <w:rPr>
          <w:lang w:val="en-GB"/>
        </w:rPr>
      </w:pPr>
      <w:r w:rsidRPr="00A549E2">
        <w:rPr>
          <w:b w:val="0"/>
          <w:szCs w:val="24"/>
          <w:lang w:val="en-GB"/>
        </w:rPr>
        <w:t xml:space="preserve">Maintain all receipts and records of disbursements as well as records on the value; </w:t>
      </w:r>
    </w:p>
    <w:p w14:paraId="78D64671" w14:textId="77777777" w:rsidR="00DC0EE3" w:rsidRDefault="00CF3192" w:rsidP="00A82D8E">
      <w:pPr>
        <w:pStyle w:val="Corptext"/>
        <w:numPr>
          <w:ilvl w:val="0"/>
          <w:numId w:val="88"/>
        </w:numPr>
        <w:jc w:val="both"/>
        <w:rPr>
          <w:lang w:val="en-GB"/>
        </w:rPr>
      </w:pPr>
      <w:r w:rsidRPr="00A549E2">
        <w:rPr>
          <w:b w:val="0"/>
          <w:szCs w:val="24"/>
          <w:lang w:val="en-GB"/>
        </w:rPr>
        <w:t>Introduce and apply internal control mechanisms to ensure there is appropriate approach for acquisition and delivery of eligible works, goods and services, and adequate basis for confirmation that such receipts and payments are accurately recorded on a timely basis, and that the assets and liabilities are adequately controlled and reported;</w:t>
      </w:r>
    </w:p>
    <w:p w14:paraId="4F59659B" w14:textId="77777777" w:rsidR="00DC0EE3" w:rsidRDefault="00CF3192" w:rsidP="00A82D8E">
      <w:pPr>
        <w:pStyle w:val="Corptext"/>
        <w:numPr>
          <w:ilvl w:val="0"/>
          <w:numId w:val="88"/>
        </w:numPr>
        <w:jc w:val="both"/>
        <w:rPr>
          <w:lang w:val="en-GB"/>
        </w:rPr>
      </w:pPr>
      <w:r w:rsidRPr="00A549E2">
        <w:rPr>
          <w:b w:val="0"/>
          <w:szCs w:val="24"/>
          <w:lang w:val="en-GB"/>
        </w:rPr>
        <w:t>Report on the use of the project funds and facilitate the efforts of independent auditors in verification of such reports</w:t>
      </w:r>
      <w:r w:rsidR="00F7729B">
        <w:rPr>
          <w:b w:val="0"/>
          <w:szCs w:val="24"/>
          <w:lang w:val="en-GB"/>
        </w:rPr>
        <w:t>.</w:t>
      </w:r>
    </w:p>
    <w:p w14:paraId="339BD9FB" w14:textId="77777777" w:rsidR="00CF3192" w:rsidRPr="002C280C" w:rsidRDefault="00CF3192" w:rsidP="00CF3192">
      <w:pPr>
        <w:rPr>
          <w:lang w:val="en-GB"/>
        </w:rPr>
      </w:pPr>
    </w:p>
    <w:p w14:paraId="7D063085" w14:textId="77777777" w:rsidR="00097B90" w:rsidRPr="00F52421" w:rsidRDefault="00097B90" w:rsidP="00A549E2">
      <w:pPr>
        <w:numPr>
          <w:ilvl w:val="0"/>
          <w:numId w:val="2"/>
        </w:numPr>
        <w:autoSpaceDE w:val="0"/>
        <w:autoSpaceDN w:val="0"/>
        <w:adjustRightInd w:val="0"/>
        <w:spacing w:before="120" w:after="120"/>
        <w:ind w:left="0" w:firstLine="0"/>
        <w:jc w:val="both"/>
      </w:pPr>
      <w:r w:rsidRPr="00F52421">
        <w:rPr>
          <w:lang w:val="en-GB"/>
        </w:rPr>
        <w:t xml:space="preserve">For every rehabilitated school, NORLD, besides the contract with the construction company will sign an Investment Agreement </w:t>
      </w:r>
      <w:r w:rsidR="00641416">
        <w:rPr>
          <w:lang w:val="en-GB"/>
        </w:rPr>
        <w:t xml:space="preserve">(IA) </w:t>
      </w:r>
      <w:r w:rsidRPr="00F52421">
        <w:rPr>
          <w:lang w:val="en-GB"/>
        </w:rPr>
        <w:t xml:space="preserve">with the Beneficiary </w:t>
      </w:r>
      <w:r w:rsidRPr="00F52421">
        <w:rPr>
          <w:bCs/>
          <w:lang w:val="en-GB"/>
        </w:rPr>
        <w:t>(represented by Mayor’s office and/or Education Department of the Rayonal Council)</w:t>
      </w:r>
      <w:r w:rsidRPr="00F52421">
        <w:rPr>
          <w:lang w:val="en-GB"/>
        </w:rPr>
        <w:t xml:space="preserve">. The </w:t>
      </w:r>
      <w:r w:rsidR="00F52421" w:rsidRPr="00F52421">
        <w:rPr>
          <w:lang w:val="en-GB"/>
        </w:rPr>
        <w:t>IA</w:t>
      </w:r>
      <w:r w:rsidRPr="00F52421">
        <w:rPr>
          <w:lang w:val="en-GB"/>
        </w:rPr>
        <w:t xml:space="preserve"> will outline the agreed financial procedures and will specify the terms and conditions under which </w:t>
      </w:r>
      <w:r w:rsidR="00F52421" w:rsidRPr="00F52421">
        <w:rPr>
          <w:lang w:val="en-GB"/>
        </w:rPr>
        <w:t>EQIP</w:t>
      </w:r>
      <w:r w:rsidRPr="00F52421">
        <w:rPr>
          <w:lang w:val="en-GB"/>
        </w:rPr>
        <w:t xml:space="preserve">’s funds may be used. All financial activities shall be executed in conformity with the </w:t>
      </w:r>
      <w:r w:rsidR="00F52421" w:rsidRPr="00F52421">
        <w:rPr>
          <w:lang w:val="en-GB"/>
        </w:rPr>
        <w:t>IA</w:t>
      </w:r>
      <w:r w:rsidRPr="00F52421">
        <w:rPr>
          <w:lang w:val="en-GB"/>
        </w:rPr>
        <w:t xml:space="preserve">. </w:t>
      </w:r>
    </w:p>
    <w:p w14:paraId="71806350" w14:textId="77777777" w:rsidR="00CF3192" w:rsidRPr="00CF3192" w:rsidRDefault="00097B90" w:rsidP="00CF3192">
      <w:pPr>
        <w:numPr>
          <w:ilvl w:val="0"/>
          <w:numId w:val="2"/>
        </w:numPr>
        <w:autoSpaceDE w:val="0"/>
        <w:autoSpaceDN w:val="0"/>
        <w:adjustRightInd w:val="0"/>
        <w:spacing w:before="120" w:after="120"/>
        <w:ind w:left="0" w:firstLine="0"/>
        <w:jc w:val="both"/>
        <w:rPr>
          <w:lang w:val="en-GB"/>
        </w:rPr>
      </w:pPr>
      <w:r w:rsidRPr="00F52421">
        <w:rPr>
          <w:lang w:val="en-GB"/>
        </w:rPr>
        <w:t xml:space="preserve">The cost of renovation should be within the limit of the project allocation for relevant category. Changes between the categories are subject to the Bank agreement or project restructuring (depending upon the amount) and should be coordinated accordingly with the MoER and Bank. </w:t>
      </w:r>
      <w:r w:rsidR="00CF3192">
        <w:rPr>
          <w:lang w:val="en-GB"/>
        </w:rPr>
        <w:t xml:space="preserve"> </w:t>
      </w:r>
      <w:r w:rsidR="00CF3192" w:rsidRPr="00CF3192">
        <w:rPr>
          <w:lang w:val="en-GB"/>
        </w:rPr>
        <w:t xml:space="preserve"> </w:t>
      </w:r>
    </w:p>
    <w:p w14:paraId="656EDDC9" w14:textId="77777777" w:rsidR="00097B90" w:rsidRPr="00A549E2" w:rsidRDefault="00097B90" w:rsidP="00A549E2">
      <w:pPr>
        <w:ind w:left="270"/>
        <w:rPr>
          <w:b/>
          <w:i/>
          <w:iCs/>
          <w:u w:val="single"/>
          <w:lang w:val="en-GB"/>
        </w:rPr>
      </w:pPr>
      <w:r w:rsidRPr="00A549E2">
        <w:rPr>
          <w:b/>
          <w:i/>
          <w:iCs/>
          <w:u w:val="single"/>
          <w:lang w:val="en-GB"/>
        </w:rPr>
        <w:t>NORLD Accounting System</w:t>
      </w:r>
      <w:r w:rsidR="00A549E2" w:rsidRPr="00A549E2">
        <w:rPr>
          <w:b/>
          <w:i/>
          <w:iCs/>
          <w:u w:val="single"/>
          <w:lang w:val="en-GB"/>
        </w:rPr>
        <w:t xml:space="preserve"> </w:t>
      </w:r>
      <w:r w:rsidR="00A549E2">
        <w:rPr>
          <w:b/>
          <w:i/>
          <w:iCs/>
          <w:u w:val="single"/>
          <w:lang w:val="en-GB"/>
        </w:rPr>
        <w:t xml:space="preserve">and </w:t>
      </w:r>
      <w:r w:rsidR="00A549E2" w:rsidRPr="00A549E2">
        <w:rPr>
          <w:b/>
          <w:i/>
          <w:iCs/>
          <w:u w:val="single"/>
          <w:lang w:val="en-GB"/>
        </w:rPr>
        <w:t>Accountability</w:t>
      </w:r>
    </w:p>
    <w:p w14:paraId="693F4D3F" w14:textId="77777777" w:rsidR="00097B90" w:rsidRPr="00A549E2" w:rsidRDefault="00097B90" w:rsidP="00A549E2">
      <w:pPr>
        <w:numPr>
          <w:ilvl w:val="0"/>
          <w:numId w:val="2"/>
        </w:numPr>
        <w:autoSpaceDE w:val="0"/>
        <w:autoSpaceDN w:val="0"/>
        <w:adjustRightInd w:val="0"/>
        <w:spacing w:before="120" w:after="120"/>
        <w:ind w:left="0" w:firstLine="0"/>
        <w:jc w:val="both"/>
        <w:rPr>
          <w:lang w:val="en-GB"/>
        </w:rPr>
      </w:pPr>
      <w:r w:rsidRPr="00A549E2">
        <w:rPr>
          <w:lang w:val="en-GB"/>
        </w:rPr>
        <w:t>This manual defines and describes the Project accounting policies that shall meet the generally accepted accounting principles and practices and the requirements of the legislation. This system allows the NORLD to recognize the cash inflows in the period when it receives funds. Also, this method of accounting allows the NORLD to report the expenses in the period when expenditures for works, goods, services, employee salaries, inventory and other similar items are incurred.</w:t>
      </w:r>
    </w:p>
    <w:p w14:paraId="3C8352F0" w14:textId="77777777" w:rsidR="00C75B8D" w:rsidRDefault="00CF3192" w:rsidP="00FF7DE5">
      <w:pPr>
        <w:pStyle w:val="Normallist"/>
        <w:spacing w:before="288"/>
        <w:ind w:left="0" w:firstLine="0"/>
        <w:rPr>
          <w:lang w:val="en-GB"/>
        </w:rPr>
      </w:pPr>
      <w:r w:rsidRPr="001D3B82">
        <w:rPr>
          <w:lang w:val="en-GB"/>
        </w:rPr>
        <w:t xml:space="preserve">The NORLD accounting system is a computerized system of financial data processing. The information to be inputted includes financial documentation (checks, receipts, invoices, confirmations, reports, etc.) received from Banks, Contractors, Technical supervisors and LPA. All payments will be made and will be registered based on the </w:t>
      </w:r>
      <w:r w:rsidR="00844522">
        <w:rPr>
          <w:lang w:val="en-GB"/>
        </w:rPr>
        <w:t xml:space="preserve">Invoice </w:t>
      </w:r>
      <w:r w:rsidRPr="001D3B82">
        <w:rPr>
          <w:lang w:val="en-GB"/>
        </w:rPr>
        <w:t xml:space="preserve">signed by the responsible persons and NORLD director (they will be attached to the payment order), </w:t>
      </w:r>
      <w:r w:rsidR="00844522">
        <w:rPr>
          <w:lang w:val="en-GB"/>
        </w:rPr>
        <w:t>Delivery note</w:t>
      </w:r>
      <w:r w:rsidRPr="001D3B82">
        <w:rPr>
          <w:lang w:val="en-GB"/>
        </w:rPr>
        <w:t xml:space="preserve"> (which will be registered in the system and attached to the Monthly Purchases Register), reports and confirmations (which will be part of fiscal invoices), Check (part of advance statements, etc). All document</w:t>
      </w:r>
      <w:r w:rsidR="002C1613">
        <w:rPr>
          <w:lang w:val="en-GB"/>
        </w:rPr>
        <w:t>s</w:t>
      </w:r>
      <w:r w:rsidRPr="001D3B82">
        <w:rPr>
          <w:lang w:val="en-GB"/>
        </w:rPr>
        <w:t xml:space="preserve"> will be kept in the archive of the institution or in accountant office (until the audit of the project)</w:t>
      </w:r>
      <w:r w:rsidR="000E6576">
        <w:rPr>
          <w:lang w:val="en-GB"/>
        </w:rPr>
        <w:t>.</w:t>
      </w:r>
    </w:p>
    <w:p w14:paraId="15118DFE" w14:textId="77777777" w:rsidR="00097B90" w:rsidRPr="00A549E2" w:rsidRDefault="00097B90" w:rsidP="00A549E2">
      <w:pPr>
        <w:numPr>
          <w:ilvl w:val="0"/>
          <w:numId w:val="2"/>
        </w:numPr>
        <w:autoSpaceDE w:val="0"/>
        <w:autoSpaceDN w:val="0"/>
        <w:adjustRightInd w:val="0"/>
        <w:spacing w:before="120" w:after="120"/>
        <w:ind w:left="0" w:firstLine="0"/>
        <w:jc w:val="both"/>
        <w:rPr>
          <w:lang w:val="en-GB"/>
        </w:rPr>
      </w:pPr>
      <w:r w:rsidRPr="00A549E2">
        <w:rPr>
          <w:lang w:val="en-GB"/>
        </w:rPr>
        <w:t xml:space="preserve">The outcome information of the Accounting System will be reports to be submitted to the </w:t>
      </w:r>
      <w:r w:rsidR="00A549E2" w:rsidRPr="00A549E2">
        <w:rPr>
          <w:lang w:val="en-GB"/>
        </w:rPr>
        <w:t>Bank</w:t>
      </w:r>
      <w:r w:rsidRPr="00A549E2">
        <w:rPr>
          <w:lang w:val="en-GB"/>
        </w:rPr>
        <w:t xml:space="preserve">, </w:t>
      </w:r>
      <w:r w:rsidR="00A549E2" w:rsidRPr="00A549E2">
        <w:rPr>
          <w:lang w:val="en-GB"/>
        </w:rPr>
        <w:t>MoER</w:t>
      </w:r>
      <w:r w:rsidRPr="00A549E2">
        <w:rPr>
          <w:lang w:val="en-GB"/>
        </w:rPr>
        <w:t xml:space="preserve">, </w:t>
      </w:r>
      <w:r w:rsidR="00A549E2" w:rsidRPr="00A549E2">
        <w:rPr>
          <w:lang w:val="en-GB"/>
        </w:rPr>
        <w:t>MoF</w:t>
      </w:r>
      <w:r w:rsidRPr="00A549E2">
        <w:rPr>
          <w:lang w:val="en-GB"/>
        </w:rPr>
        <w:t>, Auditors, etc.</w:t>
      </w:r>
      <w:r w:rsidR="00CF3192" w:rsidRPr="00CF3192">
        <w:rPr>
          <w:lang w:val="en-GB"/>
        </w:rPr>
        <w:t xml:space="preserve"> </w:t>
      </w:r>
      <w:r w:rsidR="00CF3192" w:rsidRPr="00E0689D">
        <w:rPr>
          <w:lang w:val="en-GB"/>
        </w:rPr>
        <w:t>The</w:t>
      </w:r>
      <w:r w:rsidR="001C1310">
        <w:rPr>
          <w:lang w:val="en-GB"/>
        </w:rPr>
        <w:t>se reports include</w:t>
      </w:r>
      <w:r w:rsidR="00CF3192" w:rsidRPr="00E0689D">
        <w:rPr>
          <w:lang w:val="en-GB"/>
        </w:rPr>
        <w:t xml:space="preserve"> SoE, IFRs, Implementation Plan, Budget Execution, D</w:t>
      </w:r>
      <w:r w:rsidR="000F2EFF">
        <w:rPr>
          <w:lang w:val="en-GB"/>
        </w:rPr>
        <w:t>is</w:t>
      </w:r>
      <w:r w:rsidR="00CF3192" w:rsidRPr="00E0689D">
        <w:rPr>
          <w:lang w:val="en-GB"/>
        </w:rPr>
        <w:t xml:space="preserve">bursement, or </w:t>
      </w:r>
      <w:r w:rsidR="009C2B3E">
        <w:rPr>
          <w:lang w:val="en-GB"/>
        </w:rPr>
        <w:t xml:space="preserve">any </w:t>
      </w:r>
      <w:r w:rsidR="00CF3192" w:rsidRPr="00E0689D">
        <w:rPr>
          <w:lang w:val="en-GB"/>
        </w:rPr>
        <w:t>another report about</w:t>
      </w:r>
      <w:r w:rsidR="009C2B3E">
        <w:rPr>
          <w:lang w:val="en-GB"/>
        </w:rPr>
        <w:t xml:space="preserve"> project</w:t>
      </w:r>
      <w:r w:rsidR="00CF3192" w:rsidRPr="00E0689D">
        <w:rPr>
          <w:lang w:val="en-GB"/>
        </w:rPr>
        <w:t xml:space="preserve"> financing.</w:t>
      </w:r>
    </w:p>
    <w:p w14:paraId="5D8103B7" w14:textId="77777777" w:rsidR="00097B90" w:rsidRPr="00A549E2" w:rsidRDefault="00097B90" w:rsidP="00A549E2">
      <w:pPr>
        <w:numPr>
          <w:ilvl w:val="0"/>
          <w:numId w:val="2"/>
        </w:numPr>
        <w:autoSpaceDE w:val="0"/>
        <w:autoSpaceDN w:val="0"/>
        <w:adjustRightInd w:val="0"/>
        <w:spacing w:before="120" w:after="120"/>
        <w:ind w:left="0" w:firstLine="0"/>
        <w:jc w:val="both"/>
        <w:rPr>
          <w:lang w:val="en-GB"/>
        </w:rPr>
      </w:pPr>
      <w:r w:rsidRPr="00A549E2">
        <w:rPr>
          <w:lang w:val="en-GB"/>
        </w:rPr>
        <w:t xml:space="preserve">There will be an active data exchange about funds disbursements, between the Accounting System and the </w:t>
      </w:r>
      <w:r w:rsidR="00A549E2" w:rsidRPr="00A549E2">
        <w:rPr>
          <w:lang w:val="en-GB"/>
        </w:rPr>
        <w:t>Management Information System (</w:t>
      </w:r>
      <w:r w:rsidRPr="00A549E2">
        <w:rPr>
          <w:lang w:val="en-GB"/>
        </w:rPr>
        <w:t>MIS</w:t>
      </w:r>
      <w:r w:rsidR="00CF3192">
        <w:rPr>
          <w:lang w:val="en-GB"/>
        </w:rPr>
        <w:t xml:space="preserve"> </w:t>
      </w:r>
      <w:r w:rsidR="00CF3192" w:rsidRPr="00A549E2">
        <w:rPr>
          <w:lang w:val="en-GB"/>
        </w:rPr>
        <w:t>(MIS</w:t>
      </w:r>
      <w:r w:rsidR="00CF3192">
        <w:rPr>
          <w:lang w:val="en-GB"/>
        </w:rPr>
        <w:t xml:space="preserve"> - </w:t>
      </w:r>
      <w:r w:rsidR="002E20B8">
        <w:rPr>
          <w:lang w:val="en-GB"/>
        </w:rPr>
        <w:t xml:space="preserve">Informational system for recording </w:t>
      </w:r>
      <w:r w:rsidR="00CF3192" w:rsidRPr="00A52354">
        <w:rPr>
          <w:lang w:val="en-GB"/>
        </w:rPr>
        <w:t xml:space="preserve"> </w:t>
      </w:r>
      <w:r w:rsidR="00F54A33">
        <w:rPr>
          <w:lang w:val="en-GB"/>
        </w:rPr>
        <w:t>sed to track</w:t>
      </w:r>
      <w:r w:rsidR="00CF3192" w:rsidRPr="00A52354">
        <w:rPr>
          <w:lang w:val="en-GB"/>
        </w:rPr>
        <w:t xml:space="preserve"> contracts, payments, invoices, documents regarding the conclusion of</w:t>
      </w:r>
      <w:r w:rsidR="00AF73FF">
        <w:rPr>
          <w:lang w:val="en-GB"/>
        </w:rPr>
        <w:t xml:space="preserve"> each</w:t>
      </w:r>
      <w:r w:rsidR="00CF3192" w:rsidRPr="00A52354">
        <w:rPr>
          <w:lang w:val="en-GB"/>
        </w:rPr>
        <w:t xml:space="preserve"> process</w:t>
      </w:r>
      <w:r w:rsidR="00AF73FF">
        <w:rPr>
          <w:lang w:val="en-GB"/>
        </w:rPr>
        <w:t xml:space="preserve"> related to subproject</w:t>
      </w:r>
      <w:r w:rsidR="00CF3192" w:rsidRPr="00A52354">
        <w:rPr>
          <w:lang w:val="en-GB"/>
        </w:rPr>
        <w:t xml:space="preserve"> and the completion of contracts</w:t>
      </w:r>
      <w:r w:rsidR="00CF3192" w:rsidRPr="00A549E2">
        <w:rPr>
          <w:lang w:val="en-GB"/>
        </w:rPr>
        <w:t>).</w:t>
      </w:r>
      <w:r w:rsidRPr="00A549E2">
        <w:rPr>
          <w:lang w:val="en-GB"/>
        </w:rPr>
        <w:t xml:space="preserve"> Specifically, the Accounting System will receive information from the Budgeting and Follow-up Sub-system of the MIS, and the MIS, in its turn should get actual school rehabilitation payment amounts and their confirmations from the Accounting System. </w:t>
      </w:r>
    </w:p>
    <w:p w14:paraId="39787765" w14:textId="77777777" w:rsidR="00DC0EE3" w:rsidRPr="00F7729B" w:rsidRDefault="00DC0EE3">
      <w:pPr>
        <w:pStyle w:val="Corptext"/>
        <w:ind w:left="567"/>
        <w:jc w:val="both"/>
        <w:rPr>
          <w:u w:val="single"/>
          <w:lang w:val="en-GB"/>
        </w:rPr>
      </w:pPr>
    </w:p>
    <w:p w14:paraId="5D893774" w14:textId="77777777" w:rsidR="00CF3192" w:rsidRPr="00F7729B" w:rsidRDefault="00CF3192" w:rsidP="00CF3192">
      <w:pPr>
        <w:tabs>
          <w:tab w:val="left" w:pos="0"/>
        </w:tabs>
        <w:jc w:val="both"/>
        <w:rPr>
          <w:b/>
          <w:i/>
          <w:u w:val="single"/>
          <w:lang w:val="en-GB"/>
        </w:rPr>
      </w:pPr>
      <w:r w:rsidRPr="00F7729B">
        <w:rPr>
          <w:b/>
          <w:i/>
          <w:u w:val="single"/>
          <w:lang w:val="en-GB"/>
        </w:rPr>
        <w:t>Contract currency</w:t>
      </w:r>
    </w:p>
    <w:p w14:paraId="74214E34" w14:textId="77777777" w:rsidR="00CF3192" w:rsidRPr="00CF3192" w:rsidRDefault="00CF3192" w:rsidP="00D24640">
      <w:pPr>
        <w:pStyle w:val="Normallist"/>
        <w:spacing w:before="288"/>
        <w:ind w:left="0" w:firstLine="0"/>
        <w:rPr>
          <w:szCs w:val="20"/>
          <w:lang w:val="en-GB" w:eastAsia="ro-RO"/>
        </w:rPr>
      </w:pPr>
      <w:r w:rsidRPr="00BF5D41">
        <w:rPr>
          <w:lang w:val="en-GB"/>
        </w:rPr>
        <w:t xml:space="preserve">All contracts will be signed in local currency (MDL). The Contracts will specify the terms, conditions and methods for transfer of project related funds. </w:t>
      </w:r>
      <w:r>
        <w:rPr>
          <w:lang w:val="en-GB"/>
        </w:rPr>
        <w:t>NORLD</w:t>
      </w:r>
      <w:r w:rsidRPr="00BF5D41">
        <w:rPr>
          <w:lang w:val="en-GB"/>
        </w:rPr>
        <w:t xml:space="preserve"> will transfer funds directly to the accounts of the Contractor as well as to the accounts of the consultants, upon authorization (Request for Payment) approved by </w:t>
      </w:r>
      <w:r>
        <w:rPr>
          <w:lang w:val="en-GB"/>
        </w:rPr>
        <w:t>NORLD</w:t>
      </w:r>
      <w:r w:rsidR="006E6AA0">
        <w:rPr>
          <w:lang w:val="en-GB"/>
        </w:rPr>
        <w:t>’s designated person</w:t>
      </w:r>
      <w:r w:rsidRPr="00BF5D41">
        <w:rPr>
          <w:lang w:val="en-GB"/>
        </w:rPr>
        <w:t>.</w:t>
      </w:r>
    </w:p>
    <w:p w14:paraId="3CC224C4" w14:textId="77777777" w:rsidR="00F7729B" w:rsidRPr="00F7729B" w:rsidRDefault="00097B90" w:rsidP="00C54201">
      <w:pPr>
        <w:pStyle w:val="Normallist"/>
        <w:numPr>
          <w:ilvl w:val="0"/>
          <w:numId w:val="0"/>
        </w:numPr>
        <w:spacing w:before="288"/>
        <w:rPr>
          <w:color w:val="000000" w:themeColor="text1"/>
          <w:szCs w:val="20"/>
          <w:lang w:val="en-GB" w:eastAsia="ro-RO"/>
        </w:rPr>
      </w:pPr>
      <w:r w:rsidRPr="00252CF5">
        <w:rPr>
          <w:b/>
          <w:i/>
          <w:iCs/>
          <w:u w:val="single"/>
          <w:lang w:val="en-GB"/>
        </w:rPr>
        <w:t>Penalties and bank guarantees for non-performance of the civil work contract</w:t>
      </w:r>
      <w:bookmarkStart w:id="21" w:name="_Hlk89761979"/>
      <w:r w:rsidR="00F7729B">
        <w:rPr>
          <w:b/>
          <w:i/>
          <w:iCs/>
          <w:u w:val="single"/>
          <w:lang w:val="en-GB"/>
        </w:rPr>
        <w:t xml:space="preserve">. </w:t>
      </w:r>
    </w:p>
    <w:p w14:paraId="7F09410D" w14:textId="77777777" w:rsidR="00C54201" w:rsidRDefault="00F7729B">
      <w:pPr>
        <w:pStyle w:val="Normallist"/>
        <w:spacing w:before="288"/>
        <w:ind w:left="0" w:firstLine="0"/>
        <w:rPr>
          <w:color w:val="000000" w:themeColor="text1"/>
          <w:szCs w:val="20"/>
          <w:lang w:val="en-GB" w:eastAsia="ro-RO"/>
        </w:rPr>
      </w:pPr>
      <w:r>
        <w:rPr>
          <w:lang w:val="en-GB" w:eastAsia="ro-RO"/>
        </w:rPr>
        <w:t>T</w:t>
      </w:r>
      <w:r w:rsidR="00097B90" w:rsidRPr="001D7B01">
        <w:rPr>
          <w:lang w:val="en-GB" w:eastAsia="ro-RO"/>
        </w:rPr>
        <w:t xml:space="preserve">he amounts retained as penalties (liquidated damages), as well as the withhold of bank guarantees (Performance Security) under civil works contracts can be used by NORLD </w:t>
      </w:r>
      <w:r w:rsidR="003262AE">
        <w:rPr>
          <w:lang w:val="en-GB" w:eastAsia="ro-RO"/>
        </w:rPr>
        <w:t xml:space="preserve">for </w:t>
      </w:r>
      <w:r w:rsidR="00097B90" w:rsidRPr="001D7B01">
        <w:rPr>
          <w:lang w:val="en-GB" w:eastAsia="ro-RO"/>
        </w:rPr>
        <w:t xml:space="preserve">operational expenditures within the implementation of the </w:t>
      </w:r>
      <w:r w:rsidR="00252CF5" w:rsidRPr="001D7B01">
        <w:rPr>
          <w:lang w:val="en-GB" w:eastAsia="ro-RO"/>
        </w:rPr>
        <w:t xml:space="preserve">Parts 2.2 and 2.3, and 3.2(b) </w:t>
      </w:r>
      <w:r w:rsidR="00097B90" w:rsidRPr="001D7B01">
        <w:rPr>
          <w:lang w:val="en-GB" w:eastAsia="ro-RO"/>
        </w:rPr>
        <w:t>of the Project as coordinated with MoER, and Ministry of Finance.</w:t>
      </w:r>
      <w:r w:rsidR="00306D1C" w:rsidRPr="001D7B01">
        <w:rPr>
          <w:lang w:val="en-GB" w:eastAsia="ro-RO"/>
        </w:rPr>
        <w:t xml:space="preserve"> </w:t>
      </w:r>
      <w:r w:rsidR="001D7B01" w:rsidRPr="001D7B01">
        <w:rPr>
          <w:color w:val="000000" w:themeColor="text1"/>
          <w:szCs w:val="20"/>
          <w:lang w:val="en-GB" w:eastAsia="ro-RO"/>
        </w:rPr>
        <w:t xml:space="preserve">According to the contracts with the </w:t>
      </w:r>
      <w:r w:rsidR="001D7B01" w:rsidRPr="001D7B01">
        <w:rPr>
          <w:color w:val="000000" w:themeColor="text1"/>
          <w:szCs w:val="20"/>
          <w:lang w:val="en-GB" w:eastAsia="ro-RO"/>
        </w:rPr>
        <w:lastRenderedPageBreak/>
        <w:t xml:space="preserve">suppliers, NORLD will withhold from </w:t>
      </w:r>
      <w:r w:rsidR="003D76E9">
        <w:rPr>
          <w:color w:val="000000" w:themeColor="text1"/>
          <w:szCs w:val="20"/>
          <w:lang w:val="en-GB" w:eastAsia="ro-RO"/>
        </w:rPr>
        <w:t xml:space="preserve">each </w:t>
      </w:r>
      <w:r w:rsidR="001D7B01" w:rsidRPr="001D7B01">
        <w:rPr>
          <w:color w:val="000000" w:themeColor="text1"/>
          <w:szCs w:val="20"/>
          <w:lang w:val="en-GB" w:eastAsia="ro-RO"/>
        </w:rPr>
        <w:t xml:space="preserve">payment an amount provided in the contract as a financial guarantee, thus NORLD will transfer to supplier </w:t>
      </w:r>
      <w:r w:rsidR="00164151">
        <w:rPr>
          <w:color w:val="000000" w:themeColor="text1"/>
          <w:szCs w:val="20"/>
          <w:lang w:val="en-GB" w:eastAsia="ro-RO"/>
        </w:rPr>
        <w:t>a</w:t>
      </w:r>
      <w:r w:rsidR="001D7B01" w:rsidRPr="001D7B01">
        <w:rPr>
          <w:color w:val="000000" w:themeColor="text1"/>
          <w:szCs w:val="20"/>
          <w:lang w:val="en-GB" w:eastAsia="ro-RO"/>
        </w:rPr>
        <w:t xml:space="preserve"> difference between the amount of the invoice and the </w:t>
      </w:r>
      <w:r w:rsidR="002262CB">
        <w:rPr>
          <w:color w:val="000000" w:themeColor="text1"/>
          <w:szCs w:val="20"/>
          <w:lang w:val="en-GB" w:eastAsia="ro-RO"/>
        </w:rPr>
        <w:t xml:space="preserve">retained percentage as </w:t>
      </w:r>
      <w:r w:rsidR="001D7B01" w:rsidRPr="001D7B01">
        <w:rPr>
          <w:color w:val="000000" w:themeColor="text1"/>
          <w:szCs w:val="20"/>
          <w:lang w:val="en-GB" w:eastAsia="ro-RO"/>
        </w:rPr>
        <w:t>financial guarantee</w:t>
      </w:r>
      <w:r w:rsidR="00C53248">
        <w:rPr>
          <w:color w:val="000000" w:themeColor="text1"/>
          <w:szCs w:val="20"/>
          <w:lang w:val="en-GB" w:eastAsia="ro-RO"/>
        </w:rPr>
        <w:t>. O</w:t>
      </w:r>
      <w:r w:rsidR="001D7B01" w:rsidRPr="001D7B01">
        <w:rPr>
          <w:color w:val="000000" w:themeColor="text1"/>
          <w:szCs w:val="20"/>
          <w:lang w:val="en-GB" w:eastAsia="ro-RO"/>
        </w:rPr>
        <w:t>nly at the end of the contract, when it is established that</w:t>
      </w:r>
      <w:r w:rsidR="002262CB">
        <w:rPr>
          <w:color w:val="000000" w:themeColor="text1"/>
          <w:szCs w:val="20"/>
          <w:lang w:val="en-GB" w:eastAsia="ro-RO"/>
        </w:rPr>
        <w:t xml:space="preserve"> The Contractor </w:t>
      </w:r>
      <w:r w:rsidR="00C10B06">
        <w:rPr>
          <w:color w:val="000000" w:themeColor="text1"/>
          <w:szCs w:val="20"/>
          <w:lang w:val="en-GB" w:eastAsia="ro-RO"/>
        </w:rPr>
        <w:t>has</w:t>
      </w:r>
      <w:r w:rsidR="001D7B01" w:rsidRPr="001D7B01">
        <w:rPr>
          <w:color w:val="000000" w:themeColor="text1"/>
          <w:szCs w:val="20"/>
          <w:lang w:val="en-GB" w:eastAsia="ro-RO"/>
        </w:rPr>
        <w:t xml:space="preserve">t not violated the provisions of the contract (term, duration) </w:t>
      </w:r>
      <w:r w:rsidR="00C10B06">
        <w:rPr>
          <w:color w:val="000000" w:themeColor="text1"/>
          <w:szCs w:val="20"/>
          <w:lang w:val="en-GB" w:eastAsia="ro-RO"/>
        </w:rPr>
        <w:t>a</w:t>
      </w:r>
      <w:r w:rsidR="001D7B01" w:rsidRPr="001D7B01">
        <w:rPr>
          <w:color w:val="000000" w:themeColor="text1"/>
          <w:szCs w:val="20"/>
          <w:lang w:val="en-GB" w:eastAsia="ro-RO"/>
        </w:rPr>
        <w:t xml:space="preserve"> last payment </w:t>
      </w:r>
      <w:r w:rsidR="00C10B06">
        <w:rPr>
          <w:color w:val="000000" w:themeColor="text1"/>
          <w:szCs w:val="20"/>
          <w:lang w:val="en-GB" w:eastAsia="ro-RO"/>
        </w:rPr>
        <w:t xml:space="preserve">will be </w:t>
      </w:r>
      <w:r w:rsidR="009901AC">
        <w:rPr>
          <w:color w:val="000000" w:themeColor="text1"/>
          <w:szCs w:val="20"/>
          <w:lang w:val="en-GB" w:eastAsia="ro-RO"/>
        </w:rPr>
        <w:t>made</w:t>
      </w:r>
      <w:r w:rsidR="00C10B06">
        <w:rPr>
          <w:color w:val="000000" w:themeColor="text1"/>
          <w:szCs w:val="20"/>
          <w:lang w:val="en-GB" w:eastAsia="ro-RO"/>
        </w:rPr>
        <w:t xml:space="preserve">, including </w:t>
      </w:r>
      <w:r w:rsidR="001D7B01" w:rsidRPr="001D7B01">
        <w:rPr>
          <w:color w:val="000000" w:themeColor="text1"/>
          <w:szCs w:val="20"/>
          <w:lang w:val="en-GB" w:eastAsia="ro-RO"/>
        </w:rPr>
        <w:t xml:space="preserve">the amount retained as a financial guarantee. </w:t>
      </w:r>
    </w:p>
    <w:p w14:paraId="2111855D" w14:textId="77777777" w:rsidR="00D24640" w:rsidRDefault="001D7B01" w:rsidP="00C54201">
      <w:pPr>
        <w:pStyle w:val="Normallist"/>
        <w:spacing w:beforeLines="50" w:before="120"/>
        <w:ind w:left="0" w:firstLine="0"/>
        <w:rPr>
          <w:color w:val="000000" w:themeColor="text1"/>
          <w:szCs w:val="20"/>
          <w:lang w:val="en-GB" w:eastAsia="ro-RO"/>
        </w:rPr>
      </w:pPr>
      <w:r w:rsidRPr="001D7B01">
        <w:rPr>
          <w:color w:val="000000" w:themeColor="text1"/>
          <w:szCs w:val="20"/>
          <w:lang w:val="en-GB" w:eastAsia="ro-RO"/>
        </w:rPr>
        <w:t xml:space="preserve">In the event that there are certain breaches of contracts </w:t>
      </w:r>
      <w:r w:rsidR="002502AC">
        <w:rPr>
          <w:color w:val="000000" w:themeColor="text1"/>
          <w:szCs w:val="20"/>
          <w:lang w:val="en-GB" w:eastAsia="ro-RO"/>
        </w:rPr>
        <w:t xml:space="preserve">which result </w:t>
      </w:r>
      <w:r w:rsidR="000E09E8">
        <w:rPr>
          <w:color w:val="000000" w:themeColor="text1"/>
          <w:szCs w:val="20"/>
          <w:lang w:val="en-GB" w:eastAsia="ro-RO"/>
        </w:rPr>
        <w:t>in</w:t>
      </w:r>
      <w:r w:rsidRPr="001D7B01">
        <w:rPr>
          <w:color w:val="000000" w:themeColor="text1"/>
          <w:szCs w:val="20"/>
          <w:lang w:val="en-GB" w:eastAsia="ro-RO"/>
        </w:rPr>
        <w:t xml:space="preserve"> penalties</w:t>
      </w:r>
      <w:r w:rsidR="003334C4">
        <w:rPr>
          <w:color w:val="000000" w:themeColor="text1"/>
          <w:szCs w:val="20"/>
          <w:lang w:val="en-GB" w:eastAsia="ro-RO"/>
        </w:rPr>
        <w:t xml:space="preserve"> claimed by the NORLD from the Contractor</w:t>
      </w:r>
      <w:r w:rsidRPr="001D7B01">
        <w:rPr>
          <w:color w:val="000000" w:themeColor="text1"/>
          <w:szCs w:val="20"/>
          <w:lang w:val="en-GB" w:eastAsia="ro-RO"/>
        </w:rPr>
        <w:t>, the</w:t>
      </w:r>
      <w:r w:rsidR="00C1619D">
        <w:rPr>
          <w:color w:val="000000" w:themeColor="text1"/>
          <w:szCs w:val="20"/>
          <w:lang w:val="en-GB" w:eastAsia="ro-RO"/>
        </w:rPr>
        <w:t xml:space="preserve"> amounts received </w:t>
      </w:r>
      <w:r w:rsidR="0088586A">
        <w:rPr>
          <w:color w:val="000000" w:themeColor="text1"/>
          <w:szCs w:val="20"/>
          <w:lang w:val="en-GB" w:eastAsia="ro-RO"/>
        </w:rPr>
        <w:t>can</w:t>
      </w:r>
      <w:r w:rsidR="00C1619D">
        <w:rPr>
          <w:color w:val="000000" w:themeColor="text1"/>
          <w:szCs w:val="20"/>
          <w:lang w:val="en-GB" w:eastAsia="ro-RO"/>
        </w:rPr>
        <w:t xml:space="preserve"> </w:t>
      </w:r>
      <w:r w:rsidRPr="001D7B01">
        <w:rPr>
          <w:color w:val="000000" w:themeColor="text1"/>
          <w:szCs w:val="20"/>
          <w:lang w:val="en-GB" w:eastAsia="ro-RO"/>
        </w:rPr>
        <w:t>be use</w:t>
      </w:r>
      <w:r w:rsidR="00AF1646">
        <w:rPr>
          <w:color w:val="000000" w:themeColor="text1"/>
          <w:szCs w:val="20"/>
          <w:lang w:val="en-GB" w:eastAsia="ro-RO"/>
        </w:rPr>
        <w:t>d</w:t>
      </w:r>
      <w:r w:rsidRPr="001D7B01">
        <w:rPr>
          <w:color w:val="000000" w:themeColor="text1"/>
          <w:szCs w:val="20"/>
          <w:lang w:val="en-GB" w:eastAsia="ro-RO"/>
        </w:rPr>
        <w:t xml:space="preserve"> by NORLD </w:t>
      </w:r>
      <w:r w:rsidR="000E6576">
        <w:rPr>
          <w:color w:val="000000" w:themeColor="text1"/>
          <w:szCs w:val="20"/>
          <w:lang w:val="en-GB" w:eastAsia="ro-RO"/>
        </w:rPr>
        <w:t xml:space="preserve">for operational expenditures or other expenditures </w:t>
      </w:r>
      <w:r w:rsidR="000E09E8">
        <w:rPr>
          <w:color w:val="000000" w:themeColor="text1"/>
          <w:szCs w:val="20"/>
          <w:lang w:val="en-GB" w:eastAsia="ro-RO"/>
        </w:rPr>
        <w:t xml:space="preserve">necessary </w:t>
      </w:r>
      <w:r w:rsidR="000E6576">
        <w:rPr>
          <w:color w:val="000000" w:themeColor="text1"/>
          <w:szCs w:val="20"/>
          <w:lang w:val="en-GB" w:eastAsia="ro-RO"/>
        </w:rPr>
        <w:t xml:space="preserve">for </w:t>
      </w:r>
      <w:r w:rsidR="000E09E8">
        <w:rPr>
          <w:color w:val="000000" w:themeColor="text1"/>
          <w:szCs w:val="20"/>
          <w:lang w:val="en-GB" w:eastAsia="ro-RO"/>
        </w:rPr>
        <w:t xml:space="preserve">project </w:t>
      </w:r>
      <w:r w:rsidR="000E6576">
        <w:rPr>
          <w:color w:val="000000" w:themeColor="text1"/>
          <w:szCs w:val="20"/>
          <w:lang w:val="en-GB" w:eastAsia="ro-RO"/>
        </w:rPr>
        <w:t xml:space="preserve">implementation, </w:t>
      </w:r>
      <w:r w:rsidRPr="001D7B01">
        <w:rPr>
          <w:color w:val="000000" w:themeColor="text1"/>
          <w:szCs w:val="20"/>
          <w:lang w:val="en-GB" w:eastAsia="ro-RO"/>
        </w:rPr>
        <w:t xml:space="preserve">only </w:t>
      </w:r>
      <w:r w:rsidR="00174460">
        <w:rPr>
          <w:color w:val="000000" w:themeColor="text1"/>
          <w:szCs w:val="20"/>
          <w:lang w:val="en-GB" w:eastAsia="ro-RO"/>
        </w:rPr>
        <w:t>upon sub</w:t>
      </w:r>
      <w:r w:rsidR="00AF1646">
        <w:rPr>
          <w:color w:val="000000" w:themeColor="text1"/>
          <w:szCs w:val="20"/>
          <w:lang w:val="en-GB" w:eastAsia="ro-RO"/>
        </w:rPr>
        <w:t>m</w:t>
      </w:r>
      <w:r w:rsidR="00174460">
        <w:rPr>
          <w:color w:val="000000" w:themeColor="text1"/>
          <w:szCs w:val="20"/>
          <w:lang w:val="en-GB" w:eastAsia="ro-RO"/>
        </w:rPr>
        <w:t>iss</w:t>
      </w:r>
      <w:r w:rsidR="00AF1646">
        <w:rPr>
          <w:color w:val="000000" w:themeColor="text1"/>
          <w:szCs w:val="20"/>
          <w:lang w:val="en-GB" w:eastAsia="ro-RO"/>
        </w:rPr>
        <w:t>i</w:t>
      </w:r>
      <w:r w:rsidR="00174460">
        <w:rPr>
          <w:color w:val="000000" w:themeColor="text1"/>
          <w:szCs w:val="20"/>
          <w:lang w:val="en-GB" w:eastAsia="ro-RO"/>
        </w:rPr>
        <w:t>on of the request to</w:t>
      </w:r>
      <w:r w:rsidRPr="001D7B01">
        <w:rPr>
          <w:color w:val="000000" w:themeColor="text1"/>
          <w:szCs w:val="20"/>
          <w:lang w:val="en-GB" w:eastAsia="ro-RO"/>
        </w:rPr>
        <w:t xml:space="preserve"> MoER and it</w:t>
      </w:r>
      <w:r w:rsidR="00174460">
        <w:rPr>
          <w:color w:val="000000" w:themeColor="text1"/>
          <w:szCs w:val="20"/>
          <w:lang w:val="en-GB" w:eastAsia="ro-RO"/>
        </w:rPr>
        <w:t>s acceptance</w:t>
      </w:r>
      <w:r w:rsidRPr="001D7B01">
        <w:rPr>
          <w:color w:val="000000" w:themeColor="text1"/>
          <w:szCs w:val="20"/>
          <w:lang w:val="en-GB" w:eastAsia="ro-RO"/>
        </w:rPr>
        <w:t>.</w:t>
      </w:r>
    </w:p>
    <w:p w14:paraId="3835FB28" w14:textId="77777777" w:rsidR="00E27F21" w:rsidRDefault="00E27F21">
      <w:pPr>
        <w:rPr>
          <w:color w:val="000000" w:themeColor="text1"/>
          <w:szCs w:val="20"/>
          <w:lang w:val="en-GB" w:eastAsia="ro-RO"/>
        </w:rPr>
      </w:pPr>
      <w:r>
        <w:rPr>
          <w:color w:val="000000" w:themeColor="text1"/>
          <w:szCs w:val="20"/>
          <w:lang w:val="en-GB" w:eastAsia="ro-RO"/>
        </w:rPr>
        <w:br w:type="page"/>
      </w:r>
    </w:p>
    <w:p w14:paraId="09F0F41E" w14:textId="77777777" w:rsidR="00F52421" w:rsidRPr="00FE2924" w:rsidRDefault="00F52421" w:rsidP="00A82D8E">
      <w:pPr>
        <w:pStyle w:val="MainParawithChapter"/>
        <w:numPr>
          <w:ilvl w:val="1"/>
          <w:numId w:val="46"/>
        </w:numPr>
        <w:spacing w:before="240"/>
        <w:ind w:left="0" w:firstLine="0"/>
        <w:rPr>
          <w:rFonts w:eastAsia="Calibri"/>
          <w:b/>
          <w:lang w:val="en-GB"/>
        </w:rPr>
      </w:pPr>
      <w:bookmarkStart w:id="22" w:name="_Toc152243214"/>
      <w:r w:rsidRPr="00FE2924">
        <w:rPr>
          <w:b/>
          <w:color w:val="000000"/>
          <w:lang w:val="en-GB"/>
        </w:rPr>
        <w:lastRenderedPageBreak/>
        <w:t>Reporting and Monitoring</w:t>
      </w:r>
      <w:bookmarkEnd w:id="22"/>
    </w:p>
    <w:p w14:paraId="7BD1DA6B" w14:textId="77777777" w:rsidR="00696369" w:rsidRDefault="00696369" w:rsidP="00696369">
      <w:pPr>
        <w:numPr>
          <w:ilvl w:val="0"/>
          <w:numId w:val="2"/>
        </w:numPr>
        <w:autoSpaceDE w:val="0"/>
        <w:autoSpaceDN w:val="0"/>
        <w:adjustRightInd w:val="0"/>
        <w:spacing w:before="120" w:after="120"/>
        <w:ind w:left="0" w:firstLine="0"/>
        <w:jc w:val="both"/>
        <w:rPr>
          <w:lang w:val="en-GB"/>
        </w:rPr>
      </w:pPr>
      <w:r w:rsidRPr="00A91391">
        <w:t xml:space="preserve">For financial reporting and accounting purposes, the FM Specialist shall </w:t>
      </w:r>
      <w:r w:rsidR="002B6F35">
        <w:t>apply</w:t>
      </w:r>
      <w:r w:rsidRPr="00A91391">
        <w:t xml:space="preserve"> cash basis International Public Sector Accounting Standards. FM Specialist will operate the 1C accounting software, and project accounting will be tracked through this system. The software will produce Interim Unaudited Financial Reports (IFR) and Statement of Expenditures (SOEs) in accordance with formats agreed with the World Bank. </w:t>
      </w:r>
      <w:r>
        <w:t>EQIP</w:t>
      </w:r>
      <w:r w:rsidRPr="00A91391">
        <w:t xml:space="preserve"> beneficiaries will also be required to use automated accounting systems for keeping records in relation to the project financing</w:t>
      </w:r>
      <w:r w:rsidR="00EB215E">
        <w:t>.</w:t>
      </w:r>
    </w:p>
    <w:p w14:paraId="3CB52B90" w14:textId="77777777" w:rsidR="00696369" w:rsidRPr="00A91391" w:rsidRDefault="00696369" w:rsidP="00D24640">
      <w:pPr>
        <w:pStyle w:val="Normallist"/>
        <w:tabs>
          <w:tab w:val="left" w:pos="0"/>
        </w:tabs>
        <w:spacing w:before="288"/>
        <w:ind w:left="90" w:hanging="90"/>
      </w:pPr>
      <w:r w:rsidRPr="00A91391">
        <w:t>The reporting</w:t>
      </w:r>
      <w:r w:rsidR="00892545">
        <w:t xml:space="preserve"> to MoF</w:t>
      </w:r>
      <w:r w:rsidRPr="00A91391">
        <w:t xml:space="preserve"> is </w:t>
      </w:r>
      <w:r w:rsidR="004B5526">
        <w:t>prepared according to</w:t>
      </w:r>
      <w:r w:rsidR="00D47F57">
        <w:t xml:space="preserve"> the</w:t>
      </w:r>
      <w:r w:rsidR="004B5526">
        <w:t xml:space="preserve"> specified timeline</w:t>
      </w:r>
      <w:r w:rsidRPr="00A91391">
        <w:t xml:space="preserve"> and contains the following reports:</w:t>
      </w:r>
    </w:p>
    <w:p w14:paraId="0D551459" w14:textId="77777777" w:rsidR="00696369" w:rsidRPr="00A91391" w:rsidRDefault="00696369" w:rsidP="00A82D8E">
      <w:pPr>
        <w:pStyle w:val="Listparagraf"/>
        <w:numPr>
          <w:ilvl w:val="0"/>
          <w:numId w:val="73"/>
        </w:numPr>
        <w:spacing w:before="120" w:after="120"/>
      </w:pPr>
      <w:r w:rsidRPr="00A91391">
        <w:t xml:space="preserve">The report FD-040 on the budget execution </w:t>
      </w:r>
      <w:r w:rsidR="003753DD">
        <w:t>outside</w:t>
      </w:r>
      <w:r w:rsidRPr="00A91391">
        <w:t xml:space="preserve"> the treasury system, which is submitted monthly and only when direct payments are made;</w:t>
      </w:r>
    </w:p>
    <w:p w14:paraId="13FA566D" w14:textId="77777777" w:rsidR="00696369" w:rsidRPr="00A91391" w:rsidRDefault="00696369" w:rsidP="00A82D8E">
      <w:pPr>
        <w:pStyle w:val="Listparagraf"/>
        <w:numPr>
          <w:ilvl w:val="0"/>
          <w:numId w:val="73"/>
        </w:numPr>
        <w:spacing w:before="120" w:after="120"/>
      </w:pPr>
      <w:r w:rsidRPr="00A91391">
        <w:t xml:space="preserve">The following reports are submitted for </w:t>
      </w:r>
      <w:r w:rsidR="00B0456B">
        <w:t>6</w:t>
      </w:r>
      <w:r w:rsidRPr="00A91391">
        <w:t xml:space="preserve">, 9 and </w:t>
      </w:r>
      <w:r w:rsidR="00B0456B">
        <w:t>12 months</w:t>
      </w:r>
      <w:r w:rsidRPr="00A91391">
        <w:t>:</w:t>
      </w:r>
    </w:p>
    <w:p w14:paraId="05D26101" w14:textId="77777777" w:rsidR="00696369" w:rsidRPr="00A91391" w:rsidRDefault="00696369" w:rsidP="00A82D8E">
      <w:pPr>
        <w:pStyle w:val="Listparagraf"/>
        <w:numPr>
          <w:ilvl w:val="0"/>
          <w:numId w:val="74"/>
        </w:numPr>
        <w:tabs>
          <w:tab w:val="left" w:pos="450"/>
        </w:tabs>
        <w:spacing w:before="120" w:after="120"/>
        <w:ind w:firstLine="540"/>
      </w:pPr>
      <w:r w:rsidRPr="00A91391">
        <w:t>FD-041” Balance sheet”;</w:t>
      </w:r>
    </w:p>
    <w:p w14:paraId="72E008D3" w14:textId="77777777" w:rsidR="00F7729B" w:rsidRDefault="00696369" w:rsidP="00A82D8E">
      <w:pPr>
        <w:pStyle w:val="Listparagraf"/>
        <w:numPr>
          <w:ilvl w:val="0"/>
          <w:numId w:val="74"/>
        </w:numPr>
        <w:tabs>
          <w:tab w:val="left" w:pos="450"/>
        </w:tabs>
        <w:spacing w:before="120" w:after="120"/>
        <w:ind w:firstLine="540"/>
      </w:pPr>
      <w:r w:rsidRPr="00A91391">
        <w:t>FD-042” Report on income and expenditures”;</w:t>
      </w:r>
    </w:p>
    <w:p w14:paraId="17BF7FF7" w14:textId="77777777" w:rsidR="00DC0EE3" w:rsidRDefault="00696369" w:rsidP="00A82D8E">
      <w:pPr>
        <w:pStyle w:val="Listparagraf"/>
        <w:numPr>
          <w:ilvl w:val="0"/>
          <w:numId w:val="74"/>
        </w:numPr>
        <w:tabs>
          <w:tab w:val="left" w:pos="450"/>
        </w:tabs>
        <w:spacing w:before="120" w:after="120"/>
        <w:ind w:firstLine="540"/>
      </w:pPr>
      <w:r w:rsidRPr="00A91391">
        <w:t>FD-043” Report on funds flow”;</w:t>
      </w:r>
    </w:p>
    <w:p w14:paraId="289CDD35" w14:textId="77777777" w:rsidR="00696369" w:rsidRPr="00A91391" w:rsidRDefault="00696369" w:rsidP="00A82D8E">
      <w:pPr>
        <w:pStyle w:val="Listparagraf"/>
        <w:numPr>
          <w:ilvl w:val="0"/>
          <w:numId w:val="74"/>
        </w:numPr>
        <w:tabs>
          <w:tab w:val="left" w:pos="450"/>
        </w:tabs>
        <w:spacing w:before="120" w:after="120"/>
        <w:ind w:firstLine="540"/>
      </w:pPr>
      <w:r w:rsidRPr="00A91391">
        <w:t>FD-044” Report on budget execution”;</w:t>
      </w:r>
    </w:p>
    <w:p w14:paraId="24DEEFC1" w14:textId="77777777" w:rsidR="00696369" w:rsidRPr="00A91391" w:rsidRDefault="00696369" w:rsidP="00A82D8E">
      <w:pPr>
        <w:pStyle w:val="Listparagraf"/>
        <w:numPr>
          <w:ilvl w:val="0"/>
          <w:numId w:val="74"/>
        </w:numPr>
        <w:tabs>
          <w:tab w:val="left" w:pos="450"/>
        </w:tabs>
        <w:spacing w:before="120" w:after="120"/>
        <w:ind w:left="1418" w:hanging="284"/>
      </w:pPr>
      <w:r w:rsidRPr="00A91391">
        <w:t>FD-045” Information on circulation of fixed assets, depreciation</w:t>
      </w:r>
      <w:r>
        <w:t xml:space="preserve"> </w:t>
      </w:r>
      <w:r w:rsidRPr="00A91391">
        <w:t>of fixed assets and of intangible assets”;</w:t>
      </w:r>
    </w:p>
    <w:p w14:paraId="17A08D1E" w14:textId="77777777" w:rsidR="00696369" w:rsidRPr="00A91391" w:rsidRDefault="00696369" w:rsidP="00A82D8E">
      <w:pPr>
        <w:pStyle w:val="Listparagraf"/>
        <w:numPr>
          <w:ilvl w:val="0"/>
          <w:numId w:val="74"/>
        </w:numPr>
        <w:tabs>
          <w:tab w:val="left" w:pos="450"/>
        </w:tabs>
        <w:spacing w:before="120" w:after="120"/>
        <w:ind w:firstLine="540"/>
      </w:pPr>
      <w:r w:rsidRPr="00A91391">
        <w:t xml:space="preserve">FD-046 „Information on stocks of circulating materials and state reserves”; </w:t>
      </w:r>
    </w:p>
    <w:p w14:paraId="05526EC0" w14:textId="77777777" w:rsidR="00696369" w:rsidRPr="00A91391" w:rsidRDefault="00696369" w:rsidP="00A82D8E">
      <w:pPr>
        <w:pStyle w:val="Listparagraf"/>
        <w:numPr>
          <w:ilvl w:val="0"/>
          <w:numId w:val="74"/>
        </w:numPr>
        <w:tabs>
          <w:tab w:val="left" w:pos="450"/>
        </w:tabs>
        <w:spacing w:before="120" w:after="120"/>
        <w:ind w:firstLine="540"/>
      </w:pPr>
      <w:r w:rsidRPr="00A91391">
        <w:t>FD-047” Information on budget execution”;</w:t>
      </w:r>
    </w:p>
    <w:p w14:paraId="466F6DBA" w14:textId="77777777" w:rsidR="00696369" w:rsidRPr="00A91391" w:rsidRDefault="00696369" w:rsidP="00A82D8E">
      <w:pPr>
        <w:pStyle w:val="Listparagraf"/>
        <w:numPr>
          <w:ilvl w:val="0"/>
          <w:numId w:val="74"/>
        </w:numPr>
        <w:tabs>
          <w:tab w:val="left" w:pos="450"/>
        </w:tabs>
        <w:spacing w:before="120" w:after="120"/>
        <w:ind w:firstLine="540"/>
      </w:pPr>
      <w:r w:rsidRPr="00A91391">
        <w:t>Information on settlements with debtors and creditors recorded in the balance sheet”.</w:t>
      </w:r>
    </w:p>
    <w:p w14:paraId="3BD15854" w14:textId="77777777" w:rsidR="00696369" w:rsidRPr="002E1715" w:rsidRDefault="00696369" w:rsidP="00D24640">
      <w:pPr>
        <w:pStyle w:val="Normallist"/>
        <w:spacing w:before="288"/>
        <w:ind w:left="90" w:hanging="90"/>
      </w:pPr>
      <w:r w:rsidRPr="00A91391">
        <w:rPr>
          <w:noProof/>
          <w:color w:val="000000" w:themeColor="text1"/>
        </w:rPr>
        <w:t xml:space="preserve">The </w:t>
      </w:r>
      <w:r>
        <w:rPr>
          <w:noProof/>
          <w:color w:val="000000" w:themeColor="text1"/>
        </w:rPr>
        <w:t>MoER</w:t>
      </w:r>
      <w:r w:rsidRPr="00A91391">
        <w:rPr>
          <w:noProof/>
          <w:color w:val="000000" w:themeColor="text1"/>
        </w:rPr>
        <w:t xml:space="preserve"> shall upgrade the existing project accounting system or install a new one in a manner satisfactory to the World Bank by </w:t>
      </w:r>
      <w:r w:rsidRPr="00A91391">
        <w:rPr>
          <w:b/>
          <w:bCs/>
          <w:noProof/>
          <w:color w:val="000000" w:themeColor="text1"/>
        </w:rPr>
        <w:t>no later than ninety days after the Project Effectiveness Date</w:t>
      </w:r>
      <w:r w:rsidRPr="00A91391">
        <w:rPr>
          <w:noProof/>
          <w:color w:val="000000" w:themeColor="text1"/>
        </w:rPr>
        <w:t>.</w:t>
      </w:r>
    </w:p>
    <w:p w14:paraId="69366D99" w14:textId="77777777" w:rsidR="00F52421" w:rsidRDefault="00F52421" w:rsidP="00696369">
      <w:pPr>
        <w:numPr>
          <w:ilvl w:val="0"/>
          <w:numId w:val="2"/>
        </w:numPr>
        <w:autoSpaceDE w:val="0"/>
        <w:autoSpaceDN w:val="0"/>
        <w:adjustRightInd w:val="0"/>
        <w:spacing w:before="120" w:after="120"/>
        <w:ind w:left="0" w:firstLine="0"/>
        <w:jc w:val="both"/>
        <w:rPr>
          <w:lang w:val="en-GB"/>
        </w:rPr>
      </w:pPr>
      <w:r w:rsidRPr="00FE2924">
        <w:rPr>
          <w:lang w:val="en-GB"/>
        </w:rPr>
        <w:t>The quarterly IFRs will include the expenditures for the entire Project and will consist of e</w:t>
      </w:r>
      <w:r w:rsidRPr="00FE2924">
        <w:rPr>
          <w:color w:val="000000"/>
          <w:lang w:val="en-GB"/>
        </w:rPr>
        <w:t>xpenditures for activities carried by MoER and NORLD</w:t>
      </w:r>
      <w:r w:rsidRPr="00FE2924">
        <w:rPr>
          <w:lang w:val="en-GB"/>
        </w:rPr>
        <w:t xml:space="preserve">. The IFRs shall include information by category and activity-level, sources and uses of funds, and a reconciliation of the DAs. NORLD will submit to MoER </w:t>
      </w:r>
      <w:r w:rsidR="00696369">
        <w:rPr>
          <w:lang w:val="en-GB"/>
        </w:rPr>
        <w:t xml:space="preserve">(FM specialist) </w:t>
      </w:r>
      <w:r w:rsidRPr="00FE2924">
        <w:rPr>
          <w:lang w:val="en-GB"/>
        </w:rPr>
        <w:t>for consolidation quarterly financial information on the funds spent under Parts 2.2 and 2.3, and 3.2(b)</w:t>
      </w:r>
      <w:r w:rsidR="00696369">
        <w:rPr>
          <w:lang w:val="en-GB"/>
        </w:rPr>
        <w:t>,</w:t>
      </w:r>
      <w:r w:rsidR="00696369" w:rsidRPr="00696369">
        <w:rPr>
          <w:lang w:val="en-GB"/>
        </w:rPr>
        <w:t xml:space="preserve"> </w:t>
      </w:r>
      <w:r w:rsidR="00696369" w:rsidRPr="002E1715">
        <w:rPr>
          <w:lang w:val="en-GB"/>
        </w:rPr>
        <w:t xml:space="preserve">no later than </w:t>
      </w:r>
      <w:r w:rsidR="00696369">
        <w:rPr>
          <w:lang w:val="en-GB"/>
        </w:rPr>
        <w:t xml:space="preserve">30 </w:t>
      </w:r>
      <w:r w:rsidR="00696369" w:rsidRPr="002E1715">
        <w:rPr>
          <w:lang w:val="en-GB"/>
        </w:rPr>
        <w:t>days after the end of the reporting quarter</w:t>
      </w:r>
      <w:r w:rsidR="00696369">
        <w:rPr>
          <w:lang w:val="en-GB"/>
        </w:rPr>
        <w:t>.</w:t>
      </w:r>
      <w:r w:rsidR="00696369" w:rsidRPr="004678E0">
        <w:t xml:space="preserve"> </w:t>
      </w:r>
      <w:r w:rsidR="00696369" w:rsidRPr="004678E0">
        <w:rPr>
          <w:lang w:val="en-GB"/>
        </w:rPr>
        <w:t>The information will be expressed in</w:t>
      </w:r>
      <w:r w:rsidR="00696369">
        <w:rPr>
          <w:lang w:val="en-GB"/>
        </w:rPr>
        <w:t xml:space="preserve"> EUR and</w:t>
      </w:r>
      <w:r w:rsidR="00696369" w:rsidRPr="004678E0">
        <w:rPr>
          <w:lang w:val="en-GB"/>
        </w:rPr>
        <w:t xml:space="preserve"> USD</w:t>
      </w:r>
      <w:r w:rsidR="00696369">
        <w:rPr>
          <w:lang w:val="en-GB"/>
        </w:rPr>
        <w:t xml:space="preserve">, </w:t>
      </w:r>
      <w:r w:rsidR="00696369" w:rsidRPr="004678E0">
        <w:rPr>
          <w:lang w:val="en-GB"/>
        </w:rPr>
        <w:t>in strict correspondence with the funding source</w:t>
      </w:r>
      <w:r w:rsidR="00696369">
        <w:rPr>
          <w:lang w:val="en-GB"/>
        </w:rPr>
        <w:t>.</w:t>
      </w:r>
    </w:p>
    <w:p w14:paraId="681773AD" w14:textId="77777777" w:rsidR="00696369" w:rsidRPr="00A91391" w:rsidRDefault="00696369" w:rsidP="00D24640">
      <w:pPr>
        <w:pStyle w:val="Normallist"/>
        <w:spacing w:before="288"/>
        <w:ind w:left="-90" w:firstLine="0"/>
      </w:pPr>
      <w:r w:rsidRPr="00A91391">
        <w:t xml:space="preserve">The reports, to include Statement of Sources and Uses of Funds, Uses of Funds by Project Activities (Components &amp; Expenditure Categories), Statement of the Designated Account (DA), </w:t>
      </w:r>
      <w:r w:rsidR="00584DDC">
        <w:t xml:space="preserve">Balance Sheet, </w:t>
      </w:r>
      <w:r w:rsidRPr="00A91391">
        <w:t xml:space="preserve">and Breakdown of Transfers and Actual Expenditures per Beneficiary of the </w:t>
      </w:r>
      <w:r>
        <w:t>EQIP</w:t>
      </w:r>
      <w:r w:rsidRPr="00A91391">
        <w:t xml:space="preserve">, shall be submitted to the World Bank within 45 days of the end of each quarter, with the first reports under the proposed project being submitted after the end of the first full quarter following initial disbursement. Draft formats of these IFRs </w:t>
      </w:r>
      <w:r w:rsidR="00CF5293">
        <w:t>are</w:t>
      </w:r>
      <w:r w:rsidRPr="00A91391">
        <w:t xml:space="preserve"> defined in the POM (see </w:t>
      </w:r>
      <w:r w:rsidRPr="00F7729B">
        <w:t>Annex 12).</w:t>
      </w:r>
      <w:r w:rsidRPr="00A91391">
        <w:t xml:space="preserve"> </w:t>
      </w:r>
    </w:p>
    <w:p w14:paraId="66BD9FAB" w14:textId="77777777" w:rsidR="00696369" w:rsidRDefault="00696369" w:rsidP="00D24640">
      <w:pPr>
        <w:pStyle w:val="Normallist"/>
        <w:spacing w:before="288"/>
        <w:ind w:left="-90" w:firstLine="0"/>
      </w:pPr>
      <w:r w:rsidRPr="00A91391">
        <w:t xml:space="preserve">The </w:t>
      </w:r>
      <w:r>
        <w:t>EQIP</w:t>
      </w:r>
      <w:r w:rsidRPr="00A91391">
        <w:t xml:space="preserve"> beneficiaries shall report to the PMT through the Project Coordinator and </w:t>
      </w:r>
      <w:r>
        <w:t>EQIP</w:t>
      </w:r>
      <w:r w:rsidRPr="00A91391">
        <w:t xml:space="preserve"> Officer on the execution of their budgets according to the formats and terms defined in the </w:t>
      </w:r>
      <w:r>
        <w:t>EQIP</w:t>
      </w:r>
      <w:r w:rsidR="0048620E">
        <w:t xml:space="preserve"> </w:t>
      </w:r>
      <w:r>
        <w:t>POM</w:t>
      </w:r>
      <w:r w:rsidR="00EB215E">
        <w:t>.</w:t>
      </w:r>
    </w:p>
    <w:p w14:paraId="13A34B93" w14:textId="77777777" w:rsidR="00F7729B" w:rsidRPr="003E72D2" w:rsidRDefault="00681C6D" w:rsidP="00F7729B">
      <w:pPr>
        <w:pStyle w:val="MainParawithChapter"/>
        <w:numPr>
          <w:ilvl w:val="0"/>
          <w:numId w:val="0"/>
        </w:numPr>
        <w:spacing w:before="240"/>
        <w:rPr>
          <w:b/>
          <w:i/>
          <w:color w:val="000000"/>
          <w:u w:val="single"/>
          <w:lang w:val="en-GB"/>
        </w:rPr>
      </w:pPr>
      <w:bookmarkStart w:id="23" w:name="_Toc46426585"/>
      <w:bookmarkStart w:id="24" w:name="_Toc46426834"/>
      <w:bookmarkStart w:id="25" w:name="_Toc46427787"/>
      <w:bookmarkStart w:id="26" w:name="_Toc46428030"/>
      <w:bookmarkStart w:id="27" w:name="_Toc152243215"/>
      <w:r w:rsidRPr="003E72D2">
        <w:rPr>
          <w:b/>
          <w:i/>
          <w:color w:val="000000"/>
          <w:u w:val="single"/>
          <w:lang w:val="en-GB"/>
        </w:rPr>
        <w:lastRenderedPageBreak/>
        <w:t>Internal Controls</w:t>
      </w:r>
      <w:bookmarkEnd w:id="23"/>
      <w:bookmarkEnd w:id="24"/>
      <w:bookmarkEnd w:id="25"/>
      <w:bookmarkEnd w:id="26"/>
      <w:bookmarkEnd w:id="27"/>
    </w:p>
    <w:p w14:paraId="7A9701D1" w14:textId="77777777" w:rsidR="00681C6D" w:rsidRPr="00F7729B" w:rsidRDefault="00681C6D" w:rsidP="003E72D2">
      <w:pPr>
        <w:pStyle w:val="MainParawithChapter"/>
        <w:numPr>
          <w:ilvl w:val="0"/>
          <w:numId w:val="0"/>
        </w:numPr>
        <w:spacing w:before="240"/>
        <w:jc w:val="both"/>
        <w:rPr>
          <w:b/>
          <w:color w:val="000000"/>
          <w:lang w:val="en-GB"/>
        </w:rPr>
      </w:pPr>
      <w:bookmarkStart w:id="28" w:name="_Toc152243216"/>
      <w:r w:rsidRPr="00A91391">
        <w:t>The internal control system aims to: (i) protect in all respects the intellectual and material integrity of the Project; (ii) guarantee that all records are comprehensive, correct and safely protected; (iii) ensure the Project is able to produce accurate financial statements; and (iv) take reasonable and appropriate precautions to guard against foreseeable emergency situations.</w:t>
      </w:r>
      <w:bookmarkEnd w:id="28"/>
    </w:p>
    <w:p w14:paraId="0E2DB0B4" w14:textId="77777777" w:rsidR="00681C6D" w:rsidRPr="00A91391" w:rsidRDefault="00681C6D" w:rsidP="00681C6D">
      <w:pPr>
        <w:tabs>
          <w:tab w:val="right" w:leader="dot" w:pos="9020"/>
        </w:tabs>
        <w:jc w:val="both"/>
        <w:rPr>
          <w:lang w:val="en-NZ"/>
        </w:rPr>
      </w:pPr>
      <w:r w:rsidRPr="00A91391">
        <w:rPr>
          <w:lang w:val="en-NZ"/>
        </w:rPr>
        <w:t>The following internal control procedures will be applied under the project:</w:t>
      </w:r>
    </w:p>
    <w:p w14:paraId="09E0B3F3" w14:textId="77777777" w:rsidR="00681C6D" w:rsidRPr="00A91391" w:rsidRDefault="00681C6D" w:rsidP="00681C6D">
      <w:pPr>
        <w:tabs>
          <w:tab w:val="right" w:leader="dot" w:pos="9020"/>
        </w:tabs>
        <w:jc w:val="both"/>
        <w:rPr>
          <w:lang w:val="en-NZ"/>
        </w:rPr>
      </w:pPr>
    </w:p>
    <w:p w14:paraId="0C641A7E" w14:textId="77777777" w:rsidR="00681C6D" w:rsidRPr="00A91391" w:rsidRDefault="00681C6D" w:rsidP="00C54201">
      <w:pPr>
        <w:pStyle w:val="Listparagraf"/>
        <w:numPr>
          <w:ilvl w:val="0"/>
          <w:numId w:val="76"/>
        </w:numPr>
        <w:suppressAutoHyphens/>
        <w:spacing w:afterLines="120" w:after="288"/>
        <w:contextualSpacing/>
        <w:jc w:val="both"/>
        <w:rPr>
          <w:lang w:val="en-GB"/>
        </w:rPr>
      </w:pPr>
      <w:r w:rsidRPr="00A91391">
        <w:rPr>
          <w:lang w:val="en-GB"/>
        </w:rPr>
        <w:t xml:space="preserve">Verification of documents submitted for payment (completeness and authenticity of details, reconciliation with the contract payment provisions, expense category and component); </w:t>
      </w:r>
    </w:p>
    <w:p w14:paraId="77590380" w14:textId="77777777" w:rsidR="00681C6D" w:rsidRPr="00A91391" w:rsidRDefault="00681C6D" w:rsidP="00C54201">
      <w:pPr>
        <w:pStyle w:val="Listparagraf"/>
        <w:numPr>
          <w:ilvl w:val="0"/>
          <w:numId w:val="76"/>
        </w:numPr>
        <w:suppressAutoHyphens/>
        <w:spacing w:afterLines="120" w:after="288"/>
        <w:contextualSpacing/>
        <w:jc w:val="both"/>
        <w:rPr>
          <w:lang w:val="en-GB"/>
        </w:rPr>
      </w:pPr>
      <w:r w:rsidRPr="00A91391">
        <w:rPr>
          <w:lang w:val="en-GB"/>
        </w:rPr>
        <w:t xml:space="preserve">Verification of completeness of accounting records and documents when entering into 1C system (category, component, </w:t>
      </w:r>
      <w:r w:rsidR="000E3EC7">
        <w:rPr>
          <w:lang w:val="en-GB"/>
        </w:rPr>
        <w:t>percentage</w:t>
      </w:r>
      <w:r w:rsidRPr="00A91391">
        <w:rPr>
          <w:lang w:val="en-GB"/>
        </w:rPr>
        <w:t>, terms, threshold, payment schedules under the contract, supporting documents, signatures);</w:t>
      </w:r>
    </w:p>
    <w:p w14:paraId="2CE83A64" w14:textId="77777777" w:rsidR="00681C6D" w:rsidRPr="00A91391" w:rsidRDefault="00681C6D" w:rsidP="00C54201">
      <w:pPr>
        <w:pStyle w:val="Listparagraf"/>
        <w:numPr>
          <w:ilvl w:val="0"/>
          <w:numId w:val="76"/>
        </w:numPr>
        <w:suppressAutoHyphens/>
        <w:spacing w:afterLines="120" w:after="288"/>
        <w:contextualSpacing/>
        <w:jc w:val="both"/>
        <w:rPr>
          <w:lang w:val="en-GB"/>
        </w:rPr>
      </w:pPr>
      <w:r w:rsidRPr="00A91391">
        <w:rPr>
          <w:lang w:val="en-GB"/>
        </w:rPr>
        <w:t xml:space="preserve">Endorsement of documents by authorized persons and the Project Director; </w:t>
      </w:r>
    </w:p>
    <w:p w14:paraId="6414CF97" w14:textId="77777777" w:rsidR="00681C6D" w:rsidRPr="00A91391" w:rsidRDefault="00681C6D" w:rsidP="00C54201">
      <w:pPr>
        <w:pStyle w:val="Listparagraf"/>
        <w:numPr>
          <w:ilvl w:val="0"/>
          <w:numId w:val="76"/>
        </w:numPr>
        <w:suppressAutoHyphens/>
        <w:spacing w:afterLines="120" w:after="288"/>
        <w:contextualSpacing/>
        <w:jc w:val="both"/>
        <w:rPr>
          <w:lang w:val="en-GB"/>
        </w:rPr>
      </w:pPr>
      <w:r w:rsidRPr="00A91391">
        <w:rPr>
          <w:lang w:val="en-GB"/>
        </w:rPr>
        <w:t xml:space="preserve">Preparation of a Payment Request enclosing all necessary supporting documents for signing and endorsement; </w:t>
      </w:r>
    </w:p>
    <w:p w14:paraId="0D6CB5B7" w14:textId="77777777" w:rsidR="00681C6D" w:rsidRPr="00A91391" w:rsidRDefault="00681C6D" w:rsidP="00C54201">
      <w:pPr>
        <w:pStyle w:val="Listparagraf"/>
        <w:numPr>
          <w:ilvl w:val="0"/>
          <w:numId w:val="76"/>
        </w:numPr>
        <w:suppressAutoHyphens/>
        <w:spacing w:afterLines="120" w:after="288"/>
        <w:contextualSpacing/>
        <w:jc w:val="both"/>
        <w:rPr>
          <w:lang w:val="en-GB"/>
        </w:rPr>
      </w:pPr>
      <w:r w:rsidRPr="00A91391">
        <w:rPr>
          <w:lang w:val="en-GB"/>
        </w:rPr>
        <w:t xml:space="preserve">Monthly verification of mutual settlement of accounts with debtors and creditors regarding accountable and advance amounts; </w:t>
      </w:r>
    </w:p>
    <w:p w14:paraId="1E83E980" w14:textId="77777777" w:rsidR="00C75B8D" w:rsidRDefault="00681C6D" w:rsidP="00C54201">
      <w:pPr>
        <w:pStyle w:val="Listparagraf"/>
        <w:numPr>
          <w:ilvl w:val="0"/>
          <w:numId w:val="76"/>
        </w:numPr>
        <w:suppressAutoHyphens/>
        <w:spacing w:afterLines="120" w:after="288"/>
        <w:contextualSpacing/>
        <w:jc w:val="both"/>
        <w:rPr>
          <w:lang w:val="en-GB"/>
        </w:rPr>
      </w:pPr>
      <w:r w:rsidRPr="00A91391">
        <w:rPr>
          <w:lang w:val="en-GB"/>
        </w:rPr>
        <w:t>Monthly reconciliation of the project accounting with Statements of Expenditures (SOEs), bank account balances, and data on the World Bank’s Client Connection website (http://clientconnection.workdbank.org);</w:t>
      </w:r>
    </w:p>
    <w:p w14:paraId="45A199EF" w14:textId="77777777" w:rsidR="00C75B8D" w:rsidRDefault="00681C6D" w:rsidP="00C54201">
      <w:pPr>
        <w:pStyle w:val="Listparagraf"/>
        <w:numPr>
          <w:ilvl w:val="0"/>
          <w:numId w:val="76"/>
        </w:numPr>
        <w:suppressAutoHyphens/>
        <w:spacing w:afterLines="120" w:after="288"/>
        <w:contextualSpacing/>
        <w:jc w:val="both"/>
        <w:rPr>
          <w:b/>
          <w:bCs/>
          <w:lang w:val="en-GB"/>
        </w:rPr>
      </w:pPr>
      <w:r w:rsidRPr="00A91391">
        <w:rPr>
          <w:lang w:val="en-GB"/>
        </w:rPr>
        <w:t>Regular oversight of adherence to the budget under the project categories and expenditure components;</w:t>
      </w:r>
    </w:p>
    <w:p w14:paraId="639B35C5" w14:textId="77777777" w:rsidR="00C75B8D" w:rsidRDefault="00681C6D" w:rsidP="00C54201">
      <w:pPr>
        <w:pStyle w:val="Listparagraf"/>
        <w:numPr>
          <w:ilvl w:val="0"/>
          <w:numId w:val="76"/>
        </w:numPr>
        <w:suppressAutoHyphens/>
        <w:spacing w:afterLines="120" w:after="288"/>
        <w:contextualSpacing/>
        <w:jc w:val="both"/>
        <w:rPr>
          <w:lang w:val="en-GB"/>
        </w:rPr>
      </w:pPr>
      <w:r w:rsidRPr="00A91391">
        <w:rPr>
          <w:lang w:val="en-GB"/>
        </w:rPr>
        <w:t>Development of a Fixed Asset Registry to keep records of all assets procured under the project. The fixed assets records will include: (i) fixed asset tag number; (ii) model, type, and basic specifications; (iii) the date of acquisition; (iv) purchase costs; (v) location where they are located; and (vi) the names of the employees who actually use them;</w:t>
      </w:r>
    </w:p>
    <w:p w14:paraId="546ABF80" w14:textId="77777777" w:rsidR="00C75B8D" w:rsidRDefault="00681C6D" w:rsidP="00C54201">
      <w:pPr>
        <w:pStyle w:val="Listparagraf"/>
        <w:numPr>
          <w:ilvl w:val="0"/>
          <w:numId w:val="76"/>
        </w:numPr>
        <w:suppressAutoHyphens/>
        <w:spacing w:afterLines="120" w:after="288"/>
        <w:contextualSpacing/>
        <w:jc w:val="both"/>
        <w:rPr>
          <w:lang w:val="en-GB"/>
        </w:rPr>
      </w:pPr>
      <w:r w:rsidRPr="00A91391">
        <w:rPr>
          <w:lang w:val="en-GB"/>
        </w:rPr>
        <w:t>Creation of reserve copies of the accounting data;</w:t>
      </w:r>
    </w:p>
    <w:p w14:paraId="1E4171C9" w14:textId="77777777" w:rsidR="00C75B8D" w:rsidRDefault="00681C6D" w:rsidP="00C54201">
      <w:pPr>
        <w:pStyle w:val="Listparagraf"/>
        <w:numPr>
          <w:ilvl w:val="0"/>
          <w:numId w:val="76"/>
        </w:numPr>
        <w:suppressAutoHyphens/>
        <w:spacing w:afterLines="120" w:after="288"/>
        <w:contextualSpacing/>
        <w:jc w:val="both"/>
        <w:rPr>
          <w:lang w:val="en-GB"/>
        </w:rPr>
      </w:pPr>
      <w:r w:rsidRPr="00A91391">
        <w:rPr>
          <w:lang w:val="en-GB"/>
        </w:rPr>
        <w:t>Validation checks over travel expenses (correct computation of the daily allowances in accordance with national legislation);</w:t>
      </w:r>
    </w:p>
    <w:p w14:paraId="4FB6EF28" w14:textId="77777777" w:rsidR="00C75B8D" w:rsidRDefault="00681C6D" w:rsidP="00C54201">
      <w:pPr>
        <w:pStyle w:val="Listparagraf"/>
        <w:numPr>
          <w:ilvl w:val="0"/>
          <w:numId w:val="76"/>
        </w:numPr>
        <w:suppressAutoHyphens/>
        <w:spacing w:afterLines="120" w:after="288"/>
        <w:contextualSpacing/>
        <w:jc w:val="both"/>
        <w:rPr>
          <w:lang w:val="en-GB"/>
        </w:rPr>
      </w:pPr>
      <w:r w:rsidRPr="00A91391">
        <w:rPr>
          <w:lang w:val="en-GB"/>
        </w:rPr>
        <w:t>Verification of payroll calculation / individual consultants’ fees (based on attendance records / time-sheets by applying national tax regulations);</w:t>
      </w:r>
      <w:r>
        <w:rPr>
          <w:lang w:val="en-GB"/>
        </w:rPr>
        <w:t xml:space="preserve"> </w:t>
      </w:r>
    </w:p>
    <w:p w14:paraId="3801A1C8" w14:textId="77777777" w:rsidR="00C75B8D" w:rsidRDefault="00681C6D" w:rsidP="00C54201">
      <w:pPr>
        <w:pStyle w:val="Listparagraf"/>
        <w:numPr>
          <w:ilvl w:val="0"/>
          <w:numId w:val="76"/>
        </w:numPr>
        <w:suppressAutoHyphens/>
        <w:spacing w:afterLines="120" w:after="288"/>
        <w:contextualSpacing/>
        <w:jc w:val="both"/>
        <w:rPr>
          <w:lang w:val="en-GB"/>
        </w:rPr>
      </w:pPr>
      <w:r w:rsidRPr="00A91391">
        <w:rPr>
          <w:lang w:val="en-GB"/>
        </w:rPr>
        <w:t>Regularly carry out tabular analysis of use of the allocated and available funds of project financing by categories with analysis of tracking of the available funds taking into account the committed amounts as per the signed contracts.</w:t>
      </w:r>
    </w:p>
    <w:p w14:paraId="31A83DBD" w14:textId="77777777" w:rsidR="00C75B8D" w:rsidRDefault="00C75B8D" w:rsidP="00C54201">
      <w:pPr>
        <w:pStyle w:val="Listparagraf"/>
        <w:suppressAutoHyphens/>
        <w:spacing w:afterLines="120" w:after="288"/>
        <w:ind w:left="810"/>
        <w:contextualSpacing/>
        <w:jc w:val="both"/>
        <w:rPr>
          <w:lang w:val="en-GB"/>
        </w:rPr>
      </w:pPr>
    </w:p>
    <w:p w14:paraId="1E554B76" w14:textId="77777777" w:rsidR="00681C6D" w:rsidRPr="003E72D2" w:rsidRDefault="00681C6D" w:rsidP="00681C6D">
      <w:pPr>
        <w:pStyle w:val="Listparagraf"/>
        <w:ind w:left="0"/>
        <w:jc w:val="both"/>
        <w:rPr>
          <w:b/>
          <w:bCs/>
          <w:i/>
          <w:iCs/>
          <w:u w:val="single"/>
        </w:rPr>
      </w:pPr>
      <w:r w:rsidRPr="003E72D2">
        <w:rPr>
          <w:b/>
          <w:bCs/>
          <w:i/>
          <w:iCs/>
          <w:u w:val="single"/>
        </w:rPr>
        <w:t>Payments</w:t>
      </w:r>
    </w:p>
    <w:p w14:paraId="493CB280" w14:textId="77777777" w:rsidR="00681C6D" w:rsidRDefault="00681C6D" w:rsidP="00D24640">
      <w:pPr>
        <w:pStyle w:val="Normallist"/>
        <w:spacing w:before="288"/>
        <w:ind w:left="0" w:hanging="90"/>
      </w:pPr>
      <w:r w:rsidRPr="00A91391">
        <w:t xml:space="preserve">The financial specialist </w:t>
      </w:r>
      <w:r w:rsidR="006319B5">
        <w:t xml:space="preserve">of MoER and NORLD </w:t>
      </w:r>
      <w:r w:rsidRPr="00A91391">
        <w:t>is responsible for ensuring the payment for the services provided, goods received, etc. The financial specialist prepares the payment orders based on invoices received, which are approved and signed by the Project Executive Director</w:t>
      </w:r>
      <w:r>
        <w:t xml:space="preserve"> for MoER and Project Manager by NORLD</w:t>
      </w:r>
      <w:r w:rsidRPr="00A91391">
        <w:t xml:space="preserve">, and includes them in the e-Docplat treasury system. The </w:t>
      </w:r>
      <w:r>
        <w:t>responsibl</w:t>
      </w:r>
      <w:r w:rsidR="002821FA">
        <w:t>e persons</w:t>
      </w:r>
      <w:r>
        <w:t xml:space="preserve"> </w:t>
      </w:r>
      <w:r w:rsidRPr="00A91391">
        <w:t xml:space="preserve">of the </w:t>
      </w:r>
      <w:r>
        <w:t>MoER</w:t>
      </w:r>
      <w:r w:rsidRPr="00A91391">
        <w:t xml:space="preserve"> and the </w:t>
      </w:r>
      <w:r>
        <w:t>NORLD</w:t>
      </w:r>
      <w:r w:rsidRPr="00A91391">
        <w:t xml:space="preserve"> have the right to sign the payment documents as well as the Treasury’s staff authorized to sign.</w:t>
      </w:r>
      <w:r>
        <w:t xml:space="preserve"> </w:t>
      </w:r>
      <w:r w:rsidRPr="00A91391">
        <w:t xml:space="preserve">The financial specialist checks all the primary documents and accepts them in the accounting records only if they are correct, and keeps them in respective folders in the Project office. All accounting records are registered in the 1C accounting system of the </w:t>
      </w:r>
      <w:r>
        <w:t>MoER and Accounting system by the NORLD</w:t>
      </w:r>
      <w:r w:rsidRPr="00A91391">
        <w:t>. The accounting notes and financial reports are also included in this system according to the national requirements.</w:t>
      </w:r>
    </w:p>
    <w:p w14:paraId="3898C107" w14:textId="77777777" w:rsidR="003E72D2" w:rsidRPr="003E72D2" w:rsidRDefault="003E72D2" w:rsidP="003E72D2">
      <w:pPr>
        <w:pStyle w:val="Normallist"/>
        <w:numPr>
          <w:ilvl w:val="0"/>
          <w:numId w:val="0"/>
        </w:numPr>
        <w:spacing w:before="288"/>
        <w:rPr>
          <w:u w:val="single"/>
        </w:rPr>
      </w:pPr>
    </w:p>
    <w:p w14:paraId="5731EBEE" w14:textId="77777777" w:rsidR="00681C6D" w:rsidRPr="003E72D2" w:rsidRDefault="00681C6D" w:rsidP="00681C6D">
      <w:pPr>
        <w:pStyle w:val="Listparagraf"/>
        <w:ind w:left="0"/>
        <w:jc w:val="both"/>
        <w:rPr>
          <w:b/>
          <w:bCs/>
          <w:i/>
          <w:iCs/>
          <w:u w:val="single"/>
        </w:rPr>
      </w:pPr>
      <w:r w:rsidRPr="003E72D2">
        <w:rPr>
          <w:b/>
          <w:bCs/>
          <w:i/>
          <w:iCs/>
          <w:u w:val="single"/>
        </w:rPr>
        <w:lastRenderedPageBreak/>
        <w:t>Inventory</w:t>
      </w:r>
    </w:p>
    <w:p w14:paraId="3134E0C1" w14:textId="77777777" w:rsidR="00681C6D" w:rsidRPr="00A91391" w:rsidRDefault="00681C6D" w:rsidP="00D24640">
      <w:pPr>
        <w:pStyle w:val="Normallist"/>
        <w:spacing w:before="288"/>
        <w:ind w:left="450"/>
        <w:rPr>
          <w:lang w:val="en-GB"/>
        </w:rPr>
      </w:pPr>
      <w:r w:rsidRPr="0008195C">
        <w:t xml:space="preserve">The inventory shall be carried out annually according to the MoER’s Order, NORLD’s Order and Regulation on inventory, approved through the MoF’s Order no. 60 dated 2012. The Inventory Committee is established by </w:t>
      </w:r>
      <w:r w:rsidR="008D235D">
        <w:t xml:space="preserve">the </w:t>
      </w:r>
      <w:r w:rsidRPr="0008195C">
        <w:t>MoER’s Order</w:t>
      </w:r>
      <w:r w:rsidR="001C7783">
        <w:t xml:space="preserve"> or</w:t>
      </w:r>
      <w:r w:rsidRPr="0008195C">
        <w:t xml:space="preserve"> NORLD’s Order</w:t>
      </w:r>
      <w:r w:rsidR="001C7783">
        <w:t>, respectively</w:t>
      </w:r>
      <w:r w:rsidRPr="0008195C">
        <w:t xml:space="preserve">. The Order also includes the periods </w:t>
      </w:r>
      <w:r w:rsidR="00A12711">
        <w:t>of</w:t>
      </w:r>
      <w:r w:rsidRPr="0008195C">
        <w:t xml:space="preserve"> inventory for each beneficiary of goods. The goods procured under the Project will be subject to inventory and included in the general list</w:t>
      </w:r>
      <w:r w:rsidR="00DB1036">
        <w:t xml:space="preserve"> of goods administered by </w:t>
      </w:r>
      <w:r w:rsidRPr="0008195C">
        <w:t>the Ministry</w:t>
      </w:r>
      <w:r w:rsidR="00DB1036">
        <w:t xml:space="preserve"> </w:t>
      </w:r>
      <w:r w:rsidRPr="0008195C">
        <w:t xml:space="preserve">and respectively </w:t>
      </w:r>
      <w:r w:rsidR="00DB1036">
        <w:t>by</w:t>
      </w:r>
      <w:r w:rsidRPr="0008195C">
        <w:t xml:space="preserve">f NORLD.   </w:t>
      </w:r>
      <w:r w:rsidRPr="00A91391">
        <w:rPr>
          <w:lang w:val="en-GB"/>
        </w:rPr>
        <w:t xml:space="preserve">Each </w:t>
      </w:r>
      <w:r>
        <w:rPr>
          <w:lang w:val="en-GB"/>
        </w:rPr>
        <w:t>Grants</w:t>
      </w:r>
      <w:r w:rsidRPr="00A91391">
        <w:rPr>
          <w:lang w:val="en-GB"/>
        </w:rPr>
        <w:t xml:space="preserve"> beneficiary which will procure assets with the project financing will include those assets in its annual inventory count and submit the inventory records to the PMT.</w:t>
      </w:r>
    </w:p>
    <w:p w14:paraId="549F170A" w14:textId="77777777" w:rsidR="00681C6D" w:rsidRPr="003E72D2" w:rsidRDefault="00681C6D" w:rsidP="00681C6D">
      <w:pPr>
        <w:pStyle w:val="Listparagraf"/>
        <w:ind w:left="0"/>
        <w:jc w:val="both"/>
        <w:rPr>
          <w:b/>
          <w:bCs/>
          <w:i/>
          <w:iCs/>
          <w:u w:val="single"/>
          <w:lang w:val="en-GB"/>
        </w:rPr>
      </w:pPr>
      <w:r w:rsidRPr="003E72D2">
        <w:rPr>
          <w:b/>
          <w:bCs/>
          <w:i/>
          <w:iCs/>
          <w:u w:val="single"/>
          <w:lang w:val="en-GB"/>
        </w:rPr>
        <w:t>Business trips</w:t>
      </w:r>
    </w:p>
    <w:p w14:paraId="7643CD0C" w14:textId="77777777" w:rsidR="00681C6D" w:rsidRPr="00A91391" w:rsidRDefault="00681C6D" w:rsidP="00D24640">
      <w:pPr>
        <w:pStyle w:val="Normallist"/>
        <w:spacing w:before="288"/>
        <w:ind w:left="450"/>
      </w:pPr>
      <w:r w:rsidRPr="00A91391">
        <w:t>The business trips under the Project, as well as the trainings for the Project staff and officials are regulated by the “Regulation on delegation of employees of Moldovan entities”, approved by the Government Decision no. 10 dated 2012. The WB'</w:t>
      </w:r>
      <w:r>
        <w:t xml:space="preserve"> </w:t>
      </w:r>
      <w:r w:rsidRPr="00A91391">
        <w:t xml:space="preserve">s acceptance shall be required for delegation of Project staff or other officials, as well as </w:t>
      </w:r>
      <w:r w:rsidR="00ED0CED">
        <w:t xml:space="preserve">for </w:t>
      </w:r>
      <w:r w:rsidRPr="00A91391">
        <w:t xml:space="preserve">the </w:t>
      </w:r>
      <w:r w:rsidR="00ED0CED">
        <w:t>estimated</w:t>
      </w:r>
      <w:r w:rsidRPr="00A91391">
        <w:t xml:space="preserve"> costs for business trip. After receiving the WB' s acceptance, the </w:t>
      </w:r>
      <w:r>
        <w:t>MoER/NORLD</w:t>
      </w:r>
      <w:r w:rsidRPr="00A91391">
        <w:t xml:space="preserve"> shall issue </w:t>
      </w:r>
      <w:r w:rsidR="002B589B">
        <w:t>a</w:t>
      </w:r>
      <w:r w:rsidRPr="00A91391">
        <w:t>n Order, defining the purpose of the business trip, the delegated officials, period and location. Only after issuing the Order, the advance amount shall be paid for per diem, accommodation according to the established rules, and for obtaining a visa</w:t>
      </w:r>
      <w:r w:rsidR="002B589B">
        <w:t xml:space="preserve"> and</w:t>
      </w:r>
      <w:r w:rsidR="007E4DDD">
        <w:t xml:space="preserve"> / </w:t>
      </w:r>
      <w:r w:rsidR="002B589B">
        <w:t>or insurance</w:t>
      </w:r>
      <w:r w:rsidRPr="00A91391">
        <w:t xml:space="preserve">. </w:t>
      </w:r>
      <w:r w:rsidRPr="0005768C">
        <w:rPr>
          <w:lang w:val="en-GB"/>
        </w:rPr>
        <w:t xml:space="preserve">After returning from the business trip, the delegated </w:t>
      </w:r>
      <w:r w:rsidRPr="00A91391">
        <w:rPr>
          <w:lang w:val="en-GB"/>
        </w:rPr>
        <w:t xml:space="preserve">person shall submit </w:t>
      </w:r>
      <w:r w:rsidRPr="0005768C">
        <w:rPr>
          <w:lang w:val="en-GB"/>
        </w:rPr>
        <w:t>within 5 days a report, describ</w:t>
      </w:r>
      <w:r w:rsidRPr="00A91391">
        <w:rPr>
          <w:lang w:val="en-GB"/>
        </w:rPr>
        <w:t>ing</w:t>
      </w:r>
      <w:r w:rsidRPr="0005768C">
        <w:rPr>
          <w:lang w:val="en-GB"/>
        </w:rPr>
        <w:t xml:space="preserve"> the purpose </w:t>
      </w:r>
      <w:r w:rsidRPr="00A91391">
        <w:rPr>
          <w:lang w:val="en-GB"/>
        </w:rPr>
        <w:t xml:space="preserve">and the results </w:t>
      </w:r>
      <w:r w:rsidRPr="0005768C">
        <w:rPr>
          <w:lang w:val="en-GB"/>
        </w:rPr>
        <w:t xml:space="preserve">of the trip. </w:t>
      </w:r>
      <w:r w:rsidRPr="00A91391">
        <w:rPr>
          <w:lang w:val="en-GB"/>
        </w:rPr>
        <w:t>He/she shall submit</w:t>
      </w:r>
      <w:r w:rsidRPr="0005768C">
        <w:rPr>
          <w:lang w:val="en-GB"/>
        </w:rPr>
        <w:t xml:space="preserve"> the advance statement with all supporting documents for the expen</w:t>
      </w:r>
      <w:r w:rsidRPr="00A91391">
        <w:rPr>
          <w:lang w:val="en-GB"/>
        </w:rPr>
        <w:t>ditures</w:t>
      </w:r>
      <w:r w:rsidRPr="0005768C">
        <w:rPr>
          <w:lang w:val="en-GB"/>
        </w:rPr>
        <w:t xml:space="preserve"> incurred. The financial specialist shall verify all supporting documents and sign the advance statement</w:t>
      </w:r>
      <w:r w:rsidRPr="00A91391">
        <w:rPr>
          <w:lang w:val="en-GB"/>
        </w:rPr>
        <w:t>,</w:t>
      </w:r>
      <w:r w:rsidRPr="0005768C">
        <w:rPr>
          <w:lang w:val="en-GB"/>
        </w:rPr>
        <w:t xml:space="preserve"> and submit it to the </w:t>
      </w:r>
      <w:r w:rsidRPr="00A91391">
        <w:rPr>
          <w:lang w:val="en-GB"/>
        </w:rPr>
        <w:t xml:space="preserve">Project </w:t>
      </w:r>
      <w:r w:rsidRPr="0005768C">
        <w:rPr>
          <w:lang w:val="en-GB"/>
        </w:rPr>
        <w:t>Executive Director</w:t>
      </w:r>
      <w:r>
        <w:rPr>
          <w:lang w:val="en-GB"/>
        </w:rPr>
        <w:t>/Project Director</w:t>
      </w:r>
      <w:r w:rsidRPr="0005768C">
        <w:rPr>
          <w:lang w:val="en-GB"/>
        </w:rPr>
        <w:t xml:space="preserve"> for approval. If the </w:t>
      </w:r>
      <w:r w:rsidR="007E4DDD">
        <w:rPr>
          <w:lang w:val="en-GB"/>
        </w:rPr>
        <w:t xml:space="preserve">actual </w:t>
      </w:r>
      <w:r w:rsidRPr="0005768C">
        <w:rPr>
          <w:lang w:val="en-GB"/>
        </w:rPr>
        <w:t>expen</w:t>
      </w:r>
      <w:r w:rsidRPr="00A91391">
        <w:rPr>
          <w:lang w:val="en-GB"/>
        </w:rPr>
        <w:t>ditures</w:t>
      </w:r>
      <w:r w:rsidRPr="0005768C">
        <w:rPr>
          <w:lang w:val="en-GB"/>
        </w:rPr>
        <w:t xml:space="preserve"> exceeded the </w:t>
      </w:r>
      <w:r w:rsidRPr="00A91391">
        <w:rPr>
          <w:lang w:val="en-GB"/>
        </w:rPr>
        <w:t xml:space="preserve">advance </w:t>
      </w:r>
      <w:r w:rsidRPr="0005768C">
        <w:rPr>
          <w:lang w:val="en-GB"/>
        </w:rPr>
        <w:t xml:space="preserve">amount received, the financial specialist prepares the payment order </w:t>
      </w:r>
      <w:r w:rsidR="007E4DDD">
        <w:rPr>
          <w:lang w:val="en-GB"/>
        </w:rPr>
        <w:t xml:space="preserve">to </w:t>
      </w:r>
      <w:r w:rsidR="006879EF">
        <w:rPr>
          <w:lang w:val="en-GB"/>
        </w:rPr>
        <w:t>compensate extra costs</w:t>
      </w:r>
      <w:r w:rsidRPr="0005768C">
        <w:rPr>
          <w:lang w:val="en-GB"/>
        </w:rPr>
        <w:t xml:space="preserve">. If the </w:t>
      </w:r>
      <w:r w:rsidRPr="00A91391">
        <w:rPr>
          <w:lang w:val="en-GB"/>
        </w:rPr>
        <w:t xml:space="preserve">advance </w:t>
      </w:r>
      <w:r w:rsidRPr="0005768C">
        <w:rPr>
          <w:lang w:val="en-GB"/>
        </w:rPr>
        <w:t>amount has been higher than the documented expenditure</w:t>
      </w:r>
      <w:r w:rsidRPr="00A91391">
        <w:rPr>
          <w:lang w:val="en-GB"/>
        </w:rPr>
        <w:t>s</w:t>
      </w:r>
      <w:r w:rsidRPr="0005768C">
        <w:rPr>
          <w:lang w:val="en-GB"/>
        </w:rPr>
        <w:t>, the delegate</w:t>
      </w:r>
      <w:r w:rsidRPr="00A91391">
        <w:rPr>
          <w:lang w:val="en-GB"/>
        </w:rPr>
        <w:t>d person</w:t>
      </w:r>
      <w:r w:rsidRPr="0005768C">
        <w:rPr>
          <w:lang w:val="en-GB"/>
        </w:rPr>
        <w:t xml:space="preserve"> shall reimburse the </w:t>
      </w:r>
      <w:r w:rsidR="006879EF">
        <w:rPr>
          <w:lang w:val="en-GB"/>
        </w:rPr>
        <w:t>difference in line with the timeline specified by the national regulations</w:t>
      </w:r>
      <w:r w:rsidRPr="0005768C">
        <w:rPr>
          <w:lang w:val="en-GB"/>
        </w:rPr>
        <w:t xml:space="preserve">. </w:t>
      </w:r>
    </w:p>
    <w:p w14:paraId="221E2D36" w14:textId="77777777" w:rsidR="00681C6D" w:rsidRPr="003E72D2" w:rsidRDefault="00681C6D" w:rsidP="004D7BA0">
      <w:pPr>
        <w:pStyle w:val="Normallist"/>
        <w:spacing w:before="288"/>
        <w:ind w:left="450"/>
        <w:rPr>
          <w:u w:val="single"/>
        </w:rPr>
      </w:pPr>
      <w:r w:rsidRPr="00A91391">
        <w:t xml:space="preserve">Adequate procedures and controls shall be applied for </w:t>
      </w:r>
      <w:r w:rsidRPr="003E72D2">
        <w:t xml:space="preserve">implementing </w:t>
      </w:r>
      <w:r w:rsidR="003E72D2" w:rsidRPr="003E72D2">
        <w:t>EQI</w:t>
      </w:r>
      <w:r w:rsidRPr="003E72D2">
        <w:t>P</w:t>
      </w:r>
      <w:r w:rsidR="003E72D2" w:rsidRPr="003E72D2">
        <w:t xml:space="preserve"> </w:t>
      </w:r>
      <w:r w:rsidRPr="003E72D2">
        <w:t>POM financing under the Project. The following internal controls and procedures regulating the Grants are detailed in the EQIP</w:t>
      </w:r>
      <w:r w:rsidR="00DD7DE1" w:rsidRPr="003E72D2">
        <w:t xml:space="preserve"> </w:t>
      </w:r>
      <w:r w:rsidRPr="003E72D2">
        <w:t>POM and shall be in place before funds can be disbursed:</w:t>
      </w:r>
    </w:p>
    <w:p w14:paraId="7AB94129" w14:textId="77777777" w:rsidR="00681C6D" w:rsidRPr="003E72D2" w:rsidRDefault="00681C6D" w:rsidP="00A82D8E">
      <w:pPr>
        <w:pStyle w:val="ColorfulList-Accent11"/>
        <w:numPr>
          <w:ilvl w:val="0"/>
          <w:numId w:val="75"/>
        </w:numPr>
        <w:ind w:left="720"/>
        <w:contextualSpacing/>
        <w:jc w:val="both"/>
      </w:pPr>
      <w:r w:rsidRPr="003E72D2">
        <w:t>clear description of eligibility criteria for beneficiaries;</w:t>
      </w:r>
    </w:p>
    <w:p w14:paraId="3005CC37" w14:textId="77777777" w:rsidR="00681C6D" w:rsidRPr="003E72D2" w:rsidRDefault="00681C6D" w:rsidP="00A82D8E">
      <w:pPr>
        <w:pStyle w:val="ColorfulList-Accent11"/>
        <w:numPr>
          <w:ilvl w:val="0"/>
          <w:numId w:val="75"/>
        </w:numPr>
        <w:ind w:left="720"/>
        <w:contextualSpacing/>
        <w:jc w:val="both"/>
      </w:pPr>
      <w:r w:rsidRPr="003E72D2">
        <w:t>clear description of eligibility criteria for activities to be financed;</w:t>
      </w:r>
    </w:p>
    <w:p w14:paraId="69781971" w14:textId="77777777" w:rsidR="00681C6D" w:rsidRPr="003E72D2" w:rsidRDefault="00681C6D" w:rsidP="00A82D8E">
      <w:pPr>
        <w:pStyle w:val="ColorfulList-Accent11"/>
        <w:numPr>
          <w:ilvl w:val="0"/>
          <w:numId w:val="75"/>
        </w:numPr>
        <w:ind w:left="720"/>
        <w:contextualSpacing/>
        <w:jc w:val="both"/>
      </w:pPr>
      <w:r w:rsidRPr="003E72D2">
        <w:t>procedures relating to evaluation and selection of beneficiaries, including determining and describing responsibilities for the process and minimum fiduciary criteria to be fulfilled;</w:t>
      </w:r>
    </w:p>
    <w:p w14:paraId="3F74FE7C" w14:textId="77777777" w:rsidR="00681C6D" w:rsidRPr="003E72D2" w:rsidRDefault="00681C6D" w:rsidP="00A82D8E">
      <w:pPr>
        <w:pStyle w:val="ColorfulList-Accent11"/>
        <w:numPr>
          <w:ilvl w:val="0"/>
          <w:numId w:val="75"/>
        </w:numPr>
        <w:ind w:left="720"/>
        <w:contextualSpacing/>
        <w:jc w:val="both"/>
      </w:pPr>
      <w:r w:rsidRPr="003E72D2">
        <w:t>procedures and processes of monitoring of Grants financing implementation;</w:t>
      </w:r>
    </w:p>
    <w:p w14:paraId="0653AD3F" w14:textId="77777777" w:rsidR="00681C6D" w:rsidRPr="003E72D2" w:rsidRDefault="00681C6D" w:rsidP="00A82D8E">
      <w:pPr>
        <w:pStyle w:val="ColorfulList-Accent11"/>
        <w:numPr>
          <w:ilvl w:val="0"/>
          <w:numId w:val="75"/>
        </w:numPr>
        <w:ind w:left="720"/>
        <w:contextualSpacing/>
        <w:jc w:val="both"/>
      </w:pPr>
      <w:r w:rsidRPr="003E72D2">
        <w:t>time plan of the number and allocated time of the staff to perform activities relating to this subcomponent;</w:t>
      </w:r>
    </w:p>
    <w:p w14:paraId="532A0754" w14:textId="77777777" w:rsidR="00681C6D" w:rsidRPr="003E72D2" w:rsidRDefault="00681C6D" w:rsidP="00A82D8E">
      <w:pPr>
        <w:pStyle w:val="ColorfulList-Accent11"/>
        <w:numPr>
          <w:ilvl w:val="0"/>
          <w:numId w:val="75"/>
        </w:numPr>
        <w:ind w:left="720"/>
        <w:contextualSpacing/>
        <w:jc w:val="both"/>
      </w:pPr>
      <w:r w:rsidRPr="003E72D2">
        <w:t>the procurement processes for shall be described in the EQIP</w:t>
      </w:r>
      <w:r w:rsidR="00DD7DE1" w:rsidRPr="003E72D2">
        <w:t xml:space="preserve"> </w:t>
      </w:r>
      <w:r w:rsidRPr="003E72D2">
        <w:t>POM</w:t>
      </w:r>
      <w:r w:rsidR="00EB215E" w:rsidRPr="003E72D2">
        <w:t>;</w:t>
      </w:r>
      <w:r w:rsidRPr="003E72D2">
        <w:t xml:space="preserve"> </w:t>
      </w:r>
    </w:p>
    <w:p w14:paraId="0E67F943" w14:textId="77777777" w:rsidR="00DC0EE3" w:rsidRDefault="00681C6D" w:rsidP="00A82D8E">
      <w:pPr>
        <w:pStyle w:val="ColorfulList-Accent11"/>
        <w:numPr>
          <w:ilvl w:val="0"/>
          <w:numId w:val="75"/>
        </w:numPr>
        <w:ind w:left="720"/>
        <w:contextualSpacing/>
        <w:jc w:val="both"/>
      </w:pPr>
      <w:r w:rsidRPr="00A91391">
        <w:t>the draft tender dossier for the beneficiaries (call for proposals, guide for applicants, instructions for selection procedure and transferred funds spending, as well as for the monitoring and evaluation process), acceptable to the World Bank.</w:t>
      </w:r>
    </w:p>
    <w:p w14:paraId="45D2275A" w14:textId="77777777" w:rsidR="0067341F" w:rsidRPr="00FE2924" w:rsidRDefault="0067341F" w:rsidP="00A82D8E">
      <w:pPr>
        <w:pStyle w:val="MainParawithChapter"/>
        <w:numPr>
          <w:ilvl w:val="1"/>
          <w:numId w:val="46"/>
        </w:numPr>
        <w:spacing w:before="240"/>
        <w:ind w:left="0" w:firstLine="0"/>
        <w:rPr>
          <w:rFonts w:eastAsia="Calibri"/>
          <w:b/>
          <w:lang w:val="en-GB"/>
        </w:rPr>
      </w:pPr>
      <w:bookmarkStart w:id="29" w:name="_Toc152243217"/>
      <w:bookmarkEnd w:id="21"/>
      <w:r w:rsidRPr="00FE2924">
        <w:rPr>
          <w:b/>
          <w:lang w:val="en-GB"/>
        </w:rPr>
        <w:t>External Audit</w:t>
      </w:r>
      <w:bookmarkEnd w:id="29"/>
    </w:p>
    <w:p w14:paraId="2A3C8163" w14:textId="77777777" w:rsidR="0067341F" w:rsidRDefault="0067341F" w:rsidP="002E12EA">
      <w:pPr>
        <w:numPr>
          <w:ilvl w:val="0"/>
          <w:numId w:val="2"/>
        </w:numPr>
        <w:autoSpaceDE w:val="0"/>
        <w:autoSpaceDN w:val="0"/>
        <w:adjustRightInd w:val="0"/>
        <w:spacing w:before="120" w:after="120"/>
        <w:ind w:left="0" w:firstLine="0"/>
        <w:jc w:val="both"/>
        <w:rPr>
          <w:lang w:val="en-GB"/>
        </w:rPr>
      </w:pPr>
      <w:r w:rsidRPr="00FE2924">
        <w:rPr>
          <w:lang w:val="en-GB"/>
        </w:rPr>
        <w:t xml:space="preserve">The Moldovan Court of Accounts </w:t>
      </w:r>
      <w:r w:rsidR="00A62E2B">
        <w:rPr>
          <w:lang w:val="en-GB"/>
        </w:rPr>
        <w:t xml:space="preserve">(CoA) </w:t>
      </w:r>
      <w:r w:rsidRPr="00FE2924">
        <w:rPr>
          <w:lang w:val="en-GB"/>
        </w:rPr>
        <w:t xml:space="preserve">will conduct the annual financial </w:t>
      </w:r>
      <w:r w:rsidR="00AA2F32" w:rsidRPr="00FE2924">
        <w:rPr>
          <w:lang w:val="en-GB"/>
        </w:rPr>
        <w:t>audits the</w:t>
      </w:r>
      <w:r w:rsidRPr="00FE2924">
        <w:rPr>
          <w:lang w:val="en-GB"/>
        </w:rPr>
        <w:t xml:space="preserve"> Project</w:t>
      </w:r>
      <w:r w:rsidR="005E08E7" w:rsidRPr="00FE2924">
        <w:rPr>
          <w:lang w:val="en-GB"/>
        </w:rPr>
        <w:t xml:space="preserve"> in accordance with Terms of Reference </w:t>
      </w:r>
      <w:r w:rsidR="00941684" w:rsidRPr="00FE2924">
        <w:rPr>
          <w:lang w:val="en-GB"/>
        </w:rPr>
        <w:t>(ToR)</w:t>
      </w:r>
      <w:r w:rsidR="003E72D2">
        <w:rPr>
          <w:lang w:val="en-GB"/>
        </w:rPr>
        <w:t>.</w:t>
      </w:r>
      <w:r w:rsidR="00A20B22">
        <w:rPr>
          <w:lang w:val="en-GB"/>
        </w:rPr>
        <w:t xml:space="preserve"> </w:t>
      </w:r>
      <w:r w:rsidR="00A20B22" w:rsidRPr="00A91391">
        <w:t>The terms of reference for the project audits will be prepared by the PMT</w:t>
      </w:r>
      <w:r w:rsidR="00A20B22">
        <w:t xml:space="preserve"> </w:t>
      </w:r>
      <w:r w:rsidR="00A20B22" w:rsidRPr="00A91391">
        <w:t>and sent for World Bank’s approval</w:t>
      </w:r>
      <w:r w:rsidR="00A20B22">
        <w:t xml:space="preserve">, </w:t>
      </w:r>
      <w:r w:rsidR="00A20B22" w:rsidRPr="00B35FD0">
        <w:t>until December 15</w:t>
      </w:r>
      <w:r w:rsidR="00A20B22">
        <w:t xml:space="preserve">. If project will be audited by </w:t>
      </w:r>
      <w:r w:rsidR="00A20B22">
        <w:rPr>
          <w:lang w:val="en-GB"/>
        </w:rPr>
        <w:t xml:space="preserve">CoA, </w:t>
      </w:r>
      <w:r w:rsidR="00A20B22" w:rsidRPr="00006BC1">
        <w:rPr>
          <w:lang w:val="en-GB"/>
        </w:rPr>
        <w:t xml:space="preserve">PMT </w:t>
      </w:r>
      <w:r w:rsidR="00A20B22" w:rsidRPr="00B25626">
        <w:rPr>
          <w:lang w:val="en-GB"/>
        </w:rPr>
        <w:t>on behalf of the minister</w:t>
      </w:r>
      <w:r w:rsidR="00A20B22">
        <w:rPr>
          <w:lang w:val="en-GB"/>
        </w:rPr>
        <w:t>,</w:t>
      </w:r>
      <w:r w:rsidR="00A20B22" w:rsidRPr="00006BC1">
        <w:rPr>
          <w:lang w:val="en-GB"/>
        </w:rPr>
        <w:t xml:space="preserve"> </w:t>
      </w:r>
      <w:r w:rsidR="00A20B22">
        <w:rPr>
          <w:lang w:val="en-GB"/>
        </w:rPr>
        <w:t>e</w:t>
      </w:r>
      <w:r w:rsidR="00A20B22" w:rsidRPr="00006BC1">
        <w:rPr>
          <w:lang w:val="en-GB"/>
        </w:rPr>
        <w:t xml:space="preserve">very year must write a letter to the Court of </w:t>
      </w:r>
      <w:r w:rsidR="00A20B22" w:rsidRPr="00006BC1">
        <w:rPr>
          <w:lang w:val="en-GB"/>
        </w:rPr>
        <w:lastRenderedPageBreak/>
        <w:t>Accounts with the request for inclusion in their annual audit panel of the EQIP project</w:t>
      </w:r>
      <w:r w:rsidR="00A20B22">
        <w:rPr>
          <w:lang w:val="en-GB"/>
        </w:rPr>
        <w:t xml:space="preserve">. </w:t>
      </w:r>
      <w:r w:rsidR="00A62E2B" w:rsidRPr="00A62E2B">
        <w:rPr>
          <w:lang w:val="en-GB"/>
        </w:rPr>
        <w:t>Any reasonable operating costs in relation to these audits will be covered from the project proceeds.</w:t>
      </w:r>
    </w:p>
    <w:p w14:paraId="6E3C76B3" w14:textId="77777777" w:rsidR="00C75B8D" w:rsidRDefault="00265DBA">
      <w:pPr>
        <w:pStyle w:val="Normallist"/>
        <w:tabs>
          <w:tab w:val="left" w:pos="90"/>
        </w:tabs>
        <w:spacing w:before="288"/>
        <w:ind w:left="0" w:firstLine="0"/>
      </w:pPr>
      <w:r w:rsidRPr="00265DBA">
        <w:rPr>
          <w:lang w:val="en-GB"/>
        </w:rPr>
        <w:t>If throughout the project implementation the Banks assesses that the CoA’s capacity is insufficient or limited to perform qualitative audits, the MoER may contract a private audit firm acceptable to the Bank and selected on competitive basis. In such case the cost of financial audit will be covered from the project funds.</w:t>
      </w:r>
      <w:r w:rsidR="00A20B22">
        <w:rPr>
          <w:lang w:val="en-GB"/>
        </w:rPr>
        <w:t xml:space="preserve"> </w:t>
      </w:r>
      <w:r w:rsidR="00A20B22" w:rsidRPr="00A91391">
        <w:t>The project auditor will be selected from the list of acceptable audit firms held by the World Bank for Europe and Central Asia region.</w:t>
      </w:r>
    </w:p>
    <w:p w14:paraId="20A292A9" w14:textId="77777777" w:rsidR="00C75B8D" w:rsidRPr="003E72D2" w:rsidRDefault="00A20B22" w:rsidP="00FF7DE5">
      <w:pPr>
        <w:pStyle w:val="Normallist"/>
        <w:tabs>
          <w:tab w:val="left" w:pos="90"/>
        </w:tabs>
        <w:autoSpaceDE w:val="0"/>
        <w:autoSpaceDN w:val="0"/>
        <w:adjustRightInd w:val="0"/>
        <w:spacing w:before="288"/>
        <w:ind w:left="0" w:firstLine="0"/>
        <w:rPr>
          <w:lang w:val="en-GB"/>
        </w:rPr>
      </w:pPr>
      <w:r w:rsidRPr="00A91391">
        <w:t xml:space="preserve">The audits of the project shall be conducted: (i) on an annual basis; (ii) by independent auditors and on terms of reference acceptable to the World Bank; and (iii) according to the International </w:t>
      </w:r>
      <w:r w:rsidRPr="003E72D2">
        <w:t>Standards on Auditing (ISA) issued by the International Auditing and Assurance Standards Board of the International Federation of Accountants (IFAC)</w:t>
      </w:r>
      <w:r w:rsidR="003E72D2" w:rsidRPr="003E72D2">
        <w:t>.</w:t>
      </w:r>
    </w:p>
    <w:p w14:paraId="17E12AF3" w14:textId="77777777" w:rsidR="00A20B22" w:rsidRPr="003E72D2" w:rsidRDefault="00A20B22" w:rsidP="00A20B22">
      <w:pPr>
        <w:numPr>
          <w:ilvl w:val="0"/>
          <w:numId w:val="2"/>
        </w:numPr>
        <w:autoSpaceDE w:val="0"/>
        <w:autoSpaceDN w:val="0"/>
        <w:adjustRightInd w:val="0"/>
        <w:spacing w:before="120" w:after="120"/>
        <w:ind w:left="0" w:firstLine="0"/>
        <w:jc w:val="both"/>
        <w:rPr>
          <w:lang w:val="en-GB"/>
        </w:rPr>
      </w:pPr>
      <w:r w:rsidRPr="003E72D2">
        <w:t>The audit scope for the Project will be extended and will focus, inter alia, on verifying the compliance of Grants with the requirements established in the POM and EQIP</w:t>
      </w:r>
      <w:r w:rsidR="003E72D2" w:rsidRPr="003E72D2">
        <w:t xml:space="preserve"> </w:t>
      </w:r>
      <w:r w:rsidRPr="003E72D2">
        <w:t>POM. The sample of the ToRs is provided in Annex 9. The annual audited project financial statements together with the audit opinion and a Management Letter shall be submitted to the World Bank within six months after the end of the calendar year and at the project closing. In accordance with "The World Bank Policy on Access to Information" dated July 1, 2010, the project financial audit reports shall be published within sixty days after their receipt. The reports shall be published on the MoER’s web-site. The World Bank will also publish them on its external site.</w:t>
      </w:r>
    </w:p>
    <w:p w14:paraId="34395FAE" w14:textId="77777777" w:rsidR="00DC0EE3" w:rsidRPr="003E72D2" w:rsidRDefault="00DC0EE3">
      <w:pPr>
        <w:autoSpaceDE w:val="0"/>
        <w:autoSpaceDN w:val="0"/>
        <w:adjustRightInd w:val="0"/>
        <w:spacing w:before="120" w:after="120"/>
        <w:jc w:val="both"/>
        <w:rPr>
          <w:b/>
          <w:bCs/>
          <w:lang w:val="en-GB"/>
        </w:rPr>
      </w:pPr>
    </w:p>
    <w:p w14:paraId="181860EB" w14:textId="77777777" w:rsidR="00DC0EE3" w:rsidRPr="003E72D2" w:rsidRDefault="00D0790E">
      <w:pPr>
        <w:autoSpaceDE w:val="0"/>
        <w:autoSpaceDN w:val="0"/>
        <w:adjustRightInd w:val="0"/>
        <w:spacing w:before="120" w:after="120"/>
        <w:jc w:val="both"/>
        <w:rPr>
          <w:b/>
          <w:bCs/>
          <w:lang w:val="en-GB"/>
        </w:rPr>
      </w:pPr>
      <w:r w:rsidRPr="003E72D2">
        <w:rPr>
          <w:b/>
          <w:lang w:val="en-GB"/>
        </w:rPr>
        <w:t>Project closing FM procedures</w:t>
      </w:r>
    </w:p>
    <w:p w14:paraId="7A4ACE84" w14:textId="77777777" w:rsidR="00F0066F" w:rsidRDefault="00F0066F" w:rsidP="00D24640">
      <w:pPr>
        <w:pStyle w:val="Normallist"/>
        <w:tabs>
          <w:tab w:val="left" w:pos="270"/>
        </w:tabs>
        <w:spacing w:before="288"/>
        <w:ind w:left="0" w:firstLine="0"/>
      </w:pPr>
      <w:r>
        <w:t xml:space="preserve">In accordance with the requirements of the World Bank, after the closing of the Grants and/or Project, a grace period of 4 months shall be awarded for processing the last payments for activities completed by the grants/project’s closing date. In this period FM specialist must refund any undocumented balance of the advance, ensure that the books of account are properly closed with the adequate arrangement for final audit. After the </w:t>
      </w:r>
      <w:r w:rsidR="0096108E">
        <w:t xml:space="preserve">refund of the </w:t>
      </w:r>
      <w:r>
        <w:t xml:space="preserve">final balance, </w:t>
      </w:r>
      <w:r w:rsidR="0096108E">
        <w:t>t</w:t>
      </w:r>
      <w:r>
        <w:t xml:space="preserve">he FM specialist will send a letter to the Treasury and close </w:t>
      </w:r>
      <w:r w:rsidR="006E31BA">
        <w:t>all</w:t>
      </w:r>
      <w:r>
        <w:t xml:space="preserve"> </w:t>
      </w:r>
      <w:r w:rsidR="006E31BA">
        <w:t xml:space="preserve">designated </w:t>
      </w:r>
      <w:r>
        <w:t>account</w:t>
      </w:r>
      <w:r w:rsidR="006E31BA">
        <w:t>s</w:t>
      </w:r>
      <w:r>
        <w:t xml:space="preserve"> in currency </w:t>
      </w:r>
      <w:r w:rsidR="006E31BA">
        <w:t xml:space="preserve">of financing </w:t>
      </w:r>
      <w:r>
        <w:t>and in MDL.</w:t>
      </w:r>
    </w:p>
    <w:p w14:paraId="22E1922B" w14:textId="77777777" w:rsidR="00F0066F" w:rsidRDefault="00F0066F" w:rsidP="004D7BA0">
      <w:pPr>
        <w:pStyle w:val="Normallist"/>
        <w:spacing w:before="288"/>
        <w:ind w:left="-90" w:firstLine="0"/>
      </w:pPr>
      <w:r>
        <w:t>The final audit of the Project shall take place during the grace period but no later than six months from the beginning of the calendar year, whichever comes first.</w:t>
      </w:r>
    </w:p>
    <w:p w14:paraId="42B14AF8" w14:textId="77777777" w:rsidR="0010427D" w:rsidRDefault="0010427D">
      <w:pPr>
        <w:rPr>
          <w:b/>
          <w:bCs/>
          <w:highlight w:val="yellow"/>
          <w:lang w:val="en-GB"/>
        </w:rPr>
      </w:pPr>
      <w:r>
        <w:rPr>
          <w:b/>
          <w:bCs/>
          <w:highlight w:val="yellow"/>
          <w:lang w:val="en-GB"/>
        </w:rPr>
        <w:br w:type="page"/>
      </w:r>
    </w:p>
    <w:p w14:paraId="2695F3A6" w14:textId="77777777" w:rsidR="00B2100A" w:rsidRPr="00B2100A" w:rsidRDefault="00B2100A" w:rsidP="00C54201">
      <w:pPr>
        <w:keepNext/>
        <w:numPr>
          <w:ilvl w:val="0"/>
          <w:numId w:val="15"/>
        </w:numPr>
        <w:tabs>
          <w:tab w:val="clear" w:pos="360"/>
        </w:tabs>
        <w:spacing w:beforeLines="120" w:before="288" w:after="120"/>
        <w:ind w:left="0" w:firstLine="0"/>
        <w:outlineLvl w:val="0"/>
        <w:rPr>
          <w:rFonts w:eastAsia="Times New Roman"/>
          <w:b/>
          <w:bCs/>
          <w:caps/>
          <w:kern w:val="32"/>
          <w:sz w:val="32"/>
          <w:szCs w:val="32"/>
          <w:lang w:val="en-GB"/>
        </w:rPr>
      </w:pPr>
      <w:bookmarkStart w:id="30" w:name="_Toc152243218"/>
      <w:r w:rsidRPr="00B2100A">
        <w:rPr>
          <w:rFonts w:eastAsia="Times New Roman"/>
          <w:b/>
          <w:bCs/>
          <w:caps/>
          <w:kern w:val="32"/>
          <w:sz w:val="32"/>
          <w:szCs w:val="32"/>
          <w:lang w:val="en-GB"/>
        </w:rPr>
        <w:lastRenderedPageBreak/>
        <w:t>PROCUREMENT PROCEDURES</w:t>
      </w:r>
      <w:bookmarkEnd w:id="30"/>
    </w:p>
    <w:p w14:paraId="61B0DBD4" w14:textId="77777777" w:rsidR="00B2100A" w:rsidRPr="00B2100A" w:rsidRDefault="00B2100A" w:rsidP="00A82D8E">
      <w:pPr>
        <w:numPr>
          <w:ilvl w:val="1"/>
          <w:numId w:val="79"/>
        </w:numPr>
        <w:tabs>
          <w:tab w:val="left" w:pos="630"/>
        </w:tabs>
        <w:spacing w:before="240" w:after="240"/>
        <w:ind w:left="450" w:hanging="450"/>
        <w:outlineLvl w:val="1"/>
        <w:rPr>
          <w:rFonts w:eastAsia="Times New Roman"/>
          <w:b/>
          <w:lang w:eastAsia="en-US"/>
        </w:rPr>
      </w:pPr>
      <w:bookmarkStart w:id="31" w:name="_Toc420072871"/>
      <w:bookmarkStart w:id="32" w:name="_Toc152243219"/>
      <w:bookmarkEnd w:id="31"/>
      <w:r w:rsidRPr="00B2100A">
        <w:rPr>
          <w:rFonts w:eastAsia="Times New Roman"/>
          <w:b/>
          <w:color w:val="000000"/>
          <w:lang w:eastAsia="en-US"/>
        </w:rPr>
        <w:t>Introduction</w:t>
      </w:r>
      <w:bookmarkEnd w:id="32"/>
    </w:p>
    <w:p w14:paraId="58EE3A84" w14:textId="77777777" w:rsidR="00C54201" w:rsidRDefault="00B2100A" w:rsidP="00C54201">
      <w:pPr>
        <w:pStyle w:val="Normallist"/>
        <w:spacing w:before="288"/>
        <w:ind w:left="-90" w:firstLine="0"/>
      </w:pPr>
      <w:r w:rsidRPr="00B2100A">
        <w:t xml:space="preserve">These procurement arrangements will be applied for procurement under the Project </w:t>
      </w:r>
      <w:r w:rsidRPr="00B2100A">
        <w:rPr>
          <w:rFonts w:hint="eastAsia"/>
        </w:rPr>
        <w:t>Component 1: Improving Quality of Teaching</w:t>
      </w:r>
      <w:r w:rsidRPr="00B2100A">
        <w:t xml:space="preserve">; </w:t>
      </w:r>
      <w:r w:rsidRPr="00B2100A">
        <w:rPr>
          <w:rFonts w:hint="eastAsia"/>
        </w:rPr>
        <w:t>Component 2: Improving the Quality of Learning Environment in Participating Institutions</w:t>
      </w:r>
      <w:r w:rsidRPr="00B2100A">
        <w:t xml:space="preserve"> and </w:t>
      </w:r>
      <w:r w:rsidRPr="00B2100A">
        <w:rPr>
          <w:rFonts w:hint="eastAsia"/>
        </w:rPr>
        <w:t>Component 3: Strengthening the Capacity for Education Sector Management and Refugee Response</w:t>
      </w:r>
      <w:r w:rsidRPr="00B2100A">
        <w:t xml:space="preserve">. </w:t>
      </w:r>
    </w:p>
    <w:p w14:paraId="4647C660" w14:textId="77777777" w:rsidR="00C54201" w:rsidRDefault="00B2100A" w:rsidP="00C54201">
      <w:pPr>
        <w:pStyle w:val="Normallist"/>
        <w:spacing w:before="288"/>
        <w:ind w:left="-90" w:firstLine="0"/>
      </w:pPr>
      <w:r w:rsidRPr="00B2100A">
        <w:rPr>
          <w:bCs/>
        </w:rPr>
        <w:t>The Component 4</w:t>
      </w:r>
      <w:r w:rsidRPr="00B2100A">
        <w:rPr>
          <w:rFonts w:hint="eastAsia"/>
          <w:bCs/>
        </w:rPr>
        <w:t xml:space="preserve">: Contingent Emergency Response Component (CERC) </w:t>
      </w:r>
      <w:r w:rsidRPr="00B2100A">
        <w:rPr>
          <w:bCs/>
        </w:rPr>
        <w:t>will provide immediate response to an Eligible Crisis or Emergency, as needed, in case a natural or man-made disaster or emergency arises.</w:t>
      </w:r>
      <w:r w:rsidRPr="00B2100A">
        <w:rPr>
          <w:b/>
        </w:rPr>
        <w:t xml:space="preserve"> </w:t>
      </w:r>
      <w:r w:rsidRPr="00B2100A">
        <w:t>The procurement arrangements for Component</w:t>
      </w:r>
      <w:r w:rsidRPr="00B2100A">
        <w:rPr>
          <w:rFonts w:hint="eastAsia"/>
        </w:rPr>
        <w:t xml:space="preserve"> 4</w:t>
      </w:r>
      <w:r w:rsidRPr="00B2100A">
        <w:t xml:space="preserve">will be described in the revised PPSD to include a section applicable to the CERC in case it is </w:t>
      </w:r>
      <w:r w:rsidR="003E72D2" w:rsidRPr="00B2100A">
        <w:t>triggered</w:t>
      </w:r>
      <w:r w:rsidR="003E72D2">
        <w:t>,</w:t>
      </w:r>
      <w:r w:rsidRPr="00B2100A">
        <w:t xml:space="preserve"> and in the Operations Manual for CERC, duly prepared by MoER and approved by the Bank.</w:t>
      </w:r>
    </w:p>
    <w:p w14:paraId="4A922458" w14:textId="77777777" w:rsidR="00B2100A" w:rsidRPr="00B2100A" w:rsidRDefault="00B2100A" w:rsidP="00A82D8E">
      <w:pPr>
        <w:numPr>
          <w:ilvl w:val="1"/>
          <w:numId w:val="79"/>
        </w:numPr>
        <w:tabs>
          <w:tab w:val="left" w:pos="630"/>
        </w:tabs>
        <w:spacing w:before="240" w:after="240"/>
        <w:ind w:left="450"/>
        <w:outlineLvl w:val="1"/>
        <w:rPr>
          <w:rFonts w:eastAsia="Times New Roman"/>
          <w:color w:val="000000"/>
          <w:lang w:eastAsia="en-US"/>
        </w:rPr>
      </w:pPr>
      <w:bookmarkStart w:id="33" w:name="_Toc62021811"/>
      <w:bookmarkStart w:id="34" w:name="_Toc109672907"/>
      <w:bookmarkStart w:id="35" w:name="_Toc152243220"/>
      <w:r w:rsidRPr="00B2100A">
        <w:rPr>
          <w:rFonts w:eastAsia="Times New Roman"/>
          <w:b/>
          <w:color w:val="000000"/>
          <w:lang w:eastAsia="en-US"/>
        </w:rPr>
        <w:t>General rules for procurements</w:t>
      </w:r>
      <w:bookmarkEnd w:id="33"/>
      <w:bookmarkEnd w:id="34"/>
      <w:bookmarkEnd w:id="35"/>
      <w:r w:rsidRPr="00B2100A">
        <w:rPr>
          <w:rFonts w:eastAsia="Times New Roman"/>
          <w:b/>
          <w:color w:val="000000"/>
          <w:lang w:eastAsia="en-US"/>
        </w:rPr>
        <w:t xml:space="preserve"> </w:t>
      </w:r>
    </w:p>
    <w:p w14:paraId="63892B25" w14:textId="77777777" w:rsidR="00C54201" w:rsidRDefault="00B2100A" w:rsidP="00C54201">
      <w:pPr>
        <w:pStyle w:val="Normallist"/>
        <w:spacing w:before="288"/>
        <w:ind w:left="-90" w:firstLine="0"/>
      </w:pPr>
      <w:r w:rsidRPr="00B2100A">
        <w:rPr>
          <w:b/>
          <w:bCs/>
        </w:rPr>
        <w:t>Procurement under the EQIP</w:t>
      </w:r>
      <w:r w:rsidRPr="00B2100A">
        <w:t xml:space="preserve"> will be carried out in compliance with the provisions of the Loan Agreement No. IBRD 9536-MD between the International Bank for Reconstruction and Development, Global Concessional Financing Facility (GCFF) and the Republic of Moldova, the GA TF0C1507 from the Early Learning Partnership (ELP) Multi-Donor Trust Fund (MDTF), GA TF0C1484 from the Global Partnership for Education Fund (GPE) (further referred to as “Agreements”), and based on the World Bank Procurement Regulations for Investment Project Financing (IPF) Borrowers – Procurement in IPF of Goods, Works, Non-Consulting and Consulting Services,  November 2020 (hereinafter referred to as “Procurement Regulations”), and with the latest Guidelines on Preventing and Combating Fraud and Corruption in Projects Financed by IBRD Loans and IDA Credits(hereinafter referred to as “Anti-Corruption Guidelines”).</w:t>
      </w:r>
    </w:p>
    <w:p w14:paraId="204908DA" w14:textId="77777777" w:rsidR="00C54201" w:rsidRDefault="00B2100A" w:rsidP="00C54201">
      <w:pPr>
        <w:pStyle w:val="Normallist"/>
        <w:spacing w:before="288"/>
        <w:ind w:left="-90" w:firstLine="0"/>
        <w:rPr>
          <w:rFonts w:eastAsiaTheme="minorEastAsia"/>
          <w:bCs/>
        </w:rPr>
      </w:pPr>
      <w:r w:rsidRPr="00B2100A">
        <w:rPr>
          <w:rFonts w:eastAsiaTheme="minorEastAsia"/>
          <w:bCs/>
        </w:rPr>
        <w:t xml:space="preserve">The </w:t>
      </w:r>
      <w:r w:rsidRPr="00B2100A">
        <w:t>procurement</w:t>
      </w:r>
      <w:r w:rsidRPr="00B2100A">
        <w:rPr>
          <w:rFonts w:eastAsiaTheme="minorEastAsia"/>
          <w:bCs/>
        </w:rPr>
        <w:t xml:space="preserve"> process under the EQIP shall be grounded on the following objectives: </w:t>
      </w:r>
    </w:p>
    <w:p w14:paraId="2CE567F1" w14:textId="77777777" w:rsidR="00B2100A" w:rsidRPr="00B2100A" w:rsidRDefault="00B2100A" w:rsidP="00A82D8E">
      <w:pPr>
        <w:widowControl w:val="0"/>
        <w:numPr>
          <w:ilvl w:val="0"/>
          <w:numId w:val="78"/>
        </w:numPr>
        <w:spacing w:after="120"/>
        <w:jc w:val="both"/>
        <w:rPr>
          <w:rFonts w:eastAsia="Times New Roman"/>
        </w:rPr>
      </w:pPr>
      <w:r w:rsidRPr="00B2100A">
        <w:rPr>
          <w:rFonts w:eastAsiaTheme="minorEastAsia"/>
          <w:bCs/>
        </w:rPr>
        <w:t xml:space="preserve"> </w:t>
      </w:r>
      <w:r w:rsidRPr="00B2100A">
        <w:t xml:space="preserve">Highest standard of ethics and refrain from fraud and corruption. All potential bidders shall be treated equally and shall have equal opportunities with a credible mechanism for addressing complaints. The procurement process shall be transparent, unambiguous. Relevant procurement information shall be publicly available. </w:t>
      </w:r>
    </w:p>
    <w:p w14:paraId="77D14CBC" w14:textId="77777777" w:rsidR="00B2100A" w:rsidRPr="00B2100A" w:rsidRDefault="00B2100A" w:rsidP="00A82D8E">
      <w:pPr>
        <w:widowControl w:val="0"/>
        <w:numPr>
          <w:ilvl w:val="0"/>
          <w:numId w:val="78"/>
        </w:numPr>
        <w:spacing w:after="120"/>
        <w:jc w:val="both"/>
      </w:pPr>
      <w:bookmarkStart w:id="36" w:name="_Hlk535324795"/>
      <w:r w:rsidRPr="00B2100A">
        <w:t>Value for money objective shall be achieved by selection of the bid/offer that the best meets the end-users’ need through effective, efficient, economic use of resources upon evaluation of relevant costs and benefits, along with assessment of risks and non-price attributes.</w:t>
      </w:r>
    </w:p>
    <w:p w14:paraId="3379AD60" w14:textId="77777777" w:rsidR="00B2100A" w:rsidRPr="00B2100A" w:rsidRDefault="00B2100A" w:rsidP="00A82D8E">
      <w:pPr>
        <w:widowControl w:val="0"/>
        <w:numPr>
          <w:ilvl w:val="0"/>
          <w:numId w:val="78"/>
        </w:numPr>
        <w:spacing w:after="120"/>
        <w:jc w:val="both"/>
      </w:pPr>
      <w:r w:rsidRPr="00B2100A">
        <w:t>Apply fit for purpose principle by determining the most appropriate approach to meet the Project development objectives and outcomes with due consideration of context and risks, complexity of the procurement.</w:t>
      </w:r>
    </w:p>
    <w:p w14:paraId="5DFD1710" w14:textId="77777777" w:rsidR="00B2100A" w:rsidRPr="00B2100A" w:rsidRDefault="00B2100A" w:rsidP="00A82D8E">
      <w:pPr>
        <w:widowControl w:val="0"/>
        <w:numPr>
          <w:ilvl w:val="0"/>
          <w:numId w:val="78"/>
        </w:numPr>
        <w:spacing w:after="120"/>
        <w:jc w:val="both"/>
      </w:pPr>
      <w:r w:rsidRPr="00B2100A">
        <w:t>The procurement processes shall be proportional to the value and risks of the underlying Project activities to achieve efficiency. Efficiency shall be accomplished by avoiding delays in the procurement arrangements.</w:t>
      </w:r>
    </w:p>
    <w:p w14:paraId="516A9CD3" w14:textId="77777777" w:rsidR="00B2100A" w:rsidRPr="00B2100A" w:rsidRDefault="00B2100A" w:rsidP="00A82D8E">
      <w:pPr>
        <w:widowControl w:val="0"/>
        <w:numPr>
          <w:ilvl w:val="0"/>
          <w:numId w:val="78"/>
        </w:numPr>
        <w:spacing w:after="120"/>
        <w:jc w:val="both"/>
      </w:pPr>
      <w:r w:rsidRPr="00B2100A">
        <w:t>Fairness, integrity and transparency principles shall be achieved by ensuring the competitive process is fair, open and based on Bank rules and procedures. The procurement process shall be based on the highest standard of ethics and refrain from fraud and corruption. All potential bidders shall be treated equally and shall have equal opportunities with a credible mechanism for addressing complaints. The procurement process shall be transparent, unambiguous. All procurement information which is subject to disclosure shall be publicly available.</w:t>
      </w:r>
      <w:bookmarkEnd w:id="36"/>
    </w:p>
    <w:p w14:paraId="020F2698" w14:textId="77777777" w:rsidR="00B2100A" w:rsidRPr="00B2100A" w:rsidRDefault="00B2100A" w:rsidP="00300BB6">
      <w:pPr>
        <w:widowControl w:val="0"/>
        <w:numPr>
          <w:ilvl w:val="0"/>
          <w:numId w:val="78"/>
        </w:numPr>
        <w:spacing w:after="120"/>
        <w:jc w:val="both"/>
      </w:pPr>
      <w:r w:rsidRPr="00B2100A">
        <w:lastRenderedPageBreak/>
        <w:t>The procurement processes shall be efficiently organized to ensure that the timeline for each tender does not exceed the originally estimated period for the applicable method (during Project implementation period).</w:t>
      </w:r>
    </w:p>
    <w:p w14:paraId="1A4843D4" w14:textId="77777777" w:rsidR="00C54201" w:rsidRDefault="00B2100A" w:rsidP="00C54201">
      <w:pPr>
        <w:pStyle w:val="Normallist"/>
        <w:spacing w:beforeLines="0"/>
        <w:ind w:left="-90" w:firstLine="0"/>
      </w:pPr>
      <w:r w:rsidRPr="00B2100A">
        <w:rPr>
          <w:rFonts w:eastAsiaTheme="minorEastAsia"/>
          <w:bCs/>
        </w:rPr>
        <w:t>The various items under different expenditure categories listed out in agreements are described in this chapter below. For each contract to be financed by the Project, different procurement/selection methods for Goods, Works, Non-consulting Services and Consulting Services, the estimated costs, the review requirements, and time frame are agreed between the Government and the Bank in the Project Procurement Strategy for Development, and the Project Procurement Plan (PP) prepared for the EQIP.</w:t>
      </w:r>
      <w:r w:rsidRPr="00B2100A">
        <w:t xml:space="preserve"> </w:t>
      </w:r>
      <w:r w:rsidRPr="00B2100A">
        <w:rPr>
          <w:bCs/>
          <w:lang w:eastAsia="ja-JP"/>
        </w:rPr>
        <w:t>Both the</w:t>
      </w:r>
      <w:r w:rsidRPr="00B2100A">
        <w:t xml:space="preserve"> Project Procurement Strategy Development (PPSD) and PP provides the basis for the procurement methods under the EQIP. </w:t>
      </w:r>
    </w:p>
    <w:p w14:paraId="615ECEBE" w14:textId="77777777" w:rsidR="00C54201" w:rsidRDefault="00B2100A" w:rsidP="00C54201">
      <w:pPr>
        <w:pStyle w:val="Normallist"/>
        <w:spacing w:beforeLines="0"/>
        <w:ind w:left="-90" w:firstLine="0"/>
      </w:pPr>
      <w:r w:rsidRPr="00B2100A">
        <w:t xml:space="preserve">The </w:t>
      </w:r>
      <w:r w:rsidRPr="00B2100A">
        <w:rPr>
          <w:b/>
          <w:bCs/>
        </w:rPr>
        <w:t>Project Procurement Strategy for Development</w:t>
      </w:r>
      <w:r w:rsidRPr="00B2100A">
        <w:t xml:space="preserve"> (PPSD) was prepared to determine the most appropriate procurement approach applied for EQIP to deliver the expected procurement result for the project </w:t>
      </w:r>
      <w:r w:rsidRPr="00B2100A">
        <w:rPr>
          <w:rFonts w:eastAsiaTheme="minorEastAsia"/>
          <w:bCs/>
        </w:rPr>
        <w:t>implementation</w:t>
      </w:r>
      <w:r w:rsidRPr="00B2100A">
        <w:t>. The PPSD has taken into consideration, inter alia, the market situation, the operational context, previous experience, and the risks present.</w:t>
      </w:r>
    </w:p>
    <w:p w14:paraId="0D2E3EBF" w14:textId="77777777" w:rsidR="00C54201" w:rsidRDefault="00B2100A" w:rsidP="00C54201">
      <w:pPr>
        <w:pStyle w:val="Normallist"/>
        <w:spacing w:beforeLines="0"/>
        <w:ind w:left="-90" w:firstLine="0"/>
      </w:pPr>
      <w:r w:rsidRPr="00B2100A">
        <w:t xml:space="preserve">The </w:t>
      </w:r>
      <w:r w:rsidRPr="00B2100A">
        <w:rPr>
          <w:b/>
          <w:bCs/>
        </w:rPr>
        <w:t>Procurement Plan</w:t>
      </w:r>
      <w:r w:rsidRPr="00B2100A">
        <w:t xml:space="preserve"> (PP) provides information on procurement packages, selection methods, procurement approach, estimated contract value, post/prior review status, procurement timeline, contract signature date, name of consultant/</w:t>
      </w:r>
      <w:r w:rsidRPr="00B2100A">
        <w:rPr>
          <w:rFonts w:eastAsiaTheme="minorEastAsia"/>
          <w:bCs/>
        </w:rPr>
        <w:t>contractor</w:t>
      </w:r>
      <w:r w:rsidRPr="00B2100A">
        <w:t xml:space="preserve">, contract duration and signed amendments. The contracts under each project component are set forth in PP items, so the MoER and NORLD could do the planning of the project procurements. </w:t>
      </w:r>
    </w:p>
    <w:p w14:paraId="4229D232" w14:textId="77777777" w:rsidR="00C54201" w:rsidRDefault="00B2100A" w:rsidP="00C54201">
      <w:pPr>
        <w:pStyle w:val="Normallist"/>
        <w:spacing w:beforeLines="0"/>
        <w:ind w:left="-90" w:firstLine="0"/>
      </w:pPr>
      <w:r w:rsidRPr="00B2100A">
        <w:t xml:space="preserve">The </w:t>
      </w:r>
      <w:r w:rsidRPr="00B2100A">
        <w:rPr>
          <w:b/>
          <w:bCs/>
        </w:rPr>
        <w:t>initial PP</w:t>
      </w:r>
      <w:r w:rsidRPr="00B2100A">
        <w:t xml:space="preserve"> for the entire scope of the project was developed by MoER and NORLD during appraisal. The updated PPs prepared by MoER and NORLD are uploaded in the </w:t>
      </w:r>
      <w:r w:rsidRPr="00B2100A">
        <w:rPr>
          <w:b/>
          <w:bCs/>
        </w:rPr>
        <w:t>Systematic Tracking of</w:t>
      </w:r>
      <w:r w:rsidRPr="00B2100A">
        <w:t xml:space="preserve"> </w:t>
      </w:r>
      <w:r w:rsidRPr="00B2100A">
        <w:rPr>
          <w:b/>
          <w:bCs/>
        </w:rPr>
        <w:t>Exchanges in Procurement (STEP)</w:t>
      </w:r>
      <w:r w:rsidRPr="00B2100A">
        <w:t xml:space="preserve"> by each implementing agency separately. </w:t>
      </w:r>
    </w:p>
    <w:p w14:paraId="59719377" w14:textId="77777777" w:rsidR="00C54201" w:rsidRDefault="00B2100A" w:rsidP="00C54201">
      <w:pPr>
        <w:pStyle w:val="Normallist"/>
        <w:spacing w:beforeLines="0"/>
        <w:ind w:left="-90" w:firstLine="0"/>
      </w:pPr>
      <w:r w:rsidRPr="00B2100A">
        <w:t xml:space="preserve">STEP is a tracking tool to record all procurement actions under IPF operations, including preparing, updating and clearing its Procurement Plan, and seeking and receiving the Bank’s review and No-objection to procurement actions as required. </w:t>
      </w:r>
    </w:p>
    <w:p w14:paraId="75332B1F" w14:textId="77777777" w:rsidR="00C54201" w:rsidRDefault="00B2100A" w:rsidP="00C54201">
      <w:pPr>
        <w:pStyle w:val="Normallist"/>
        <w:spacing w:beforeLines="0"/>
        <w:ind w:left="-90" w:firstLine="0"/>
      </w:pPr>
      <w:r w:rsidRPr="00B2100A">
        <w:t xml:space="preserve">The PPs shall be </w:t>
      </w:r>
      <w:r w:rsidRPr="00B2100A">
        <w:rPr>
          <w:rFonts w:eastAsiaTheme="minorEastAsia"/>
          <w:bCs/>
        </w:rPr>
        <w:t>updated</w:t>
      </w:r>
      <w:r w:rsidRPr="00B2100A">
        <w:t xml:space="preserve"> by the MoER and NORLD accordingly as required to </w:t>
      </w:r>
      <w:r w:rsidRPr="00B2100A">
        <w:rPr>
          <w:rFonts w:eastAsiaTheme="minorEastAsia"/>
          <w:bCs/>
        </w:rPr>
        <w:t>reflect</w:t>
      </w:r>
      <w:r w:rsidRPr="00B2100A">
        <w:t xml:space="preserve"> actual project implementation needs and improvements in the corresponding agency’s institutional capacity. The updated PPs, will be submitted to the Bank through STEP for the Bank’s approval. Once approved by the Bank, the Procurement Plans shall be disclosed by MoER, NORLD, and the Bank. The Bank shall arrange the publication of the PPs and all subsequent updates on its external website.</w:t>
      </w:r>
    </w:p>
    <w:p w14:paraId="470A3DDF" w14:textId="77777777" w:rsidR="00C54201" w:rsidRDefault="00B2100A" w:rsidP="00C54201">
      <w:pPr>
        <w:pStyle w:val="Normallist"/>
        <w:spacing w:beforeLines="0"/>
        <w:ind w:left="-90" w:firstLine="0"/>
      </w:pPr>
      <w:r w:rsidRPr="00B2100A">
        <w:t xml:space="preserve">No procurement will be carried out for any activity that is not included in the PP in STEP and cleared by the Bank. </w:t>
      </w:r>
    </w:p>
    <w:p w14:paraId="6EF4665B" w14:textId="77777777" w:rsidR="00B2100A" w:rsidRPr="00B2100A" w:rsidRDefault="00B2100A" w:rsidP="00C54201">
      <w:pPr>
        <w:numPr>
          <w:ilvl w:val="0"/>
          <w:numId w:val="2"/>
        </w:numPr>
        <w:autoSpaceDE w:val="0"/>
        <w:autoSpaceDN w:val="0"/>
        <w:adjustRightInd w:val="0"/>
        <w:spacing w:beforeLines="50" w:before="120"/>
        <w:ind w:left="0" w:firstLine="0"/>
        <w:jc w:val="both"/>
        <w:rPr>
          <w:rFonts w:eastAsiaTheme="minorEastAsia"/>
          <w:bCs/>
        </w:rPr>
      </w:pPr>
      <w:r w:rsidRPr="00B2100A">
        <w:rPr>
          <w:b/>
          <w:bCs/>
        </w:rPr>
        <w:t>Procurement Supervision</w:t>
      </w:r>
      <w:r w:rsidRPr="00B2100A">
        <w:t>: For</w:t>
      </w:r>
      <w:r w:rsidRPr="00B2100A">
        <w:rPr>
          <w:rFonts w:eastAsiaTheme="minorEastAsia"/>
          <w:bCs/>
        </w:rPr>
        <w:t xml:space="preserve"> the purpose of this project, the Bank will exercise its procurement oversight through a risk-based approach comprising </w:t>
      </w:r>
      <w:r w:rsidRPr="00B2100A">
        <w:rPr>
          <w:rFonts w:eastAsiaTheme="minorEastAsia"/>
          <w:b/>
        </w:rPr>
        <w:t>prior and post review</w:t>
      </w:r>
      <w:r w:rsidRPr="00B2100A">
        <w:rPr>
          <w:rFonts w:eastAsiaTheme="minorEastAsia"/>
          <w:bCs/>
        </w:rPr>
        <w:t xml:space="preserve"> or independent procurement reviews, as appropriate.</w:t>
      </w:r>
    </w:p>
    <w:p w14:paraId="3107A2CD" w14:textId="77777777" w:rsidR="00C54201" w:rsidRDefault="00B2100A" w:rsidP="00C54201">
      <w:pPr>
        <w:pStyle w:val="Normallist"/>
        <w:spacing w:beforeLines="0"/>
        <w:ind w:left="-90" w:firstLine="0"/>
        <w:rPr>
          <w:rFonts w:eastAsiaTheme="minorEastAsia"/>
          <w:bCs/>
        </w:rPr>
      </w:pPr>
      <w:r w:rsidRPr="00B2100A">
        <w:t>All</w:t>
      </w:r>
      <w:r w:rsidRPr="00B2100A">
        <w:rPr>
          <w:rFonts w:eastAsiaTheme="minorEastAsia"/>
          <w:bCs/>
        </w:rPr>
        <w:t xml:space="preserve"> </w:t>
      </w:r>
      <w:r w:rsidRPr="00B2100A">
        <w:t>documentation</w:t>
      </w:r>
      <w:r w:rsidRPr="00B2100A">
        <w:rPr>
          <w:rFonts w:eastAsiaTheme="minorEastAsia"/>
          <w:bCs/>
        </w:rPr>
        <w:t xml:space="preserve"> with respect to each procurement will be retained by MoER and NORLD according to the requirements of the Loan and Grant Agreements and submit such documentation to the Bank upon request for examination by the World Bank or by its consultants/auditors. Documents with respect to procurement subject to post review will be furnished to the Bank upon request.</w:t>
      </w:r>
    </w:p>
    <w:p w14:paraId="0CFD6220" w14:textId="77777777" w:rsidR="00C54201" w:rsidRDefault="00B2100A" w:rsidP="00C54201">
      <w:pPr>
        <w:pStyle w:val="Normallist"/>
        <w:spacing w:beforeLines="0"/>
        <w:ind w:left="-90" w:firstLine="0"/>
        <w:rPr>
          <w:rFonts w:eastAsiaTheme="minorEastAsia"/>
          <w:bCs/>
        </w:rPr>
      </w:pPr>
      <w:r w:rsidRPr="00B2100A">
        <w:t>The</w:t>
      </w:r>
      <w:r w:rsidRPr="00B2100A">
        <w:rPr>
          <w:rFonts w:eastAsiaTheme="minorEastAsia"/>
          <w:bCs/>
        </w:rPr>
        <w:t xml:space="preserve"> Procurement Prior Review Thresholds are set by the Bank based on the project procurement risk level. The contracts at or above the set thresholds are subject to national and international advertising, and the use of the World Bank’s Standard Procurement Documents. The thresholds may be modified throughout the project implementation period to reflect the changes in the procurement performance of the project.  </w:t>
      </w:r>
    </w:p>
    <w:p w14:paraId="6FAA1C52" w14:textId="77777777" w:rsidR="00B2100A" w:rsidRPr="00B2100A" w:rsidRDefault="00B2100A" w:rsidP="00B2100A">
      <w:pPr>
        <w:spacing w:before="120" w:after="120"/>
        <w:rPr>
          <w:b/>
        </w:rPr>
      </w:pPr>
      <w:r w:rsidRPr="00B2100A">
        <w:rPr>
          <w:b/>
        </w:rPr>
        <w:t>Table 2. Prior Review and Selection Method Thresholds</w:t>
      </w:r>
    </w:p>
    <w:tbl>
      <w:tblPr>
        <w:tblW w:w="5000" w:type="pct"/>
        <w:tblLook w:val="06A0" w:firstRow="1" w:lastRow="0" w:firstColumn="1" w:lastColumn="0" w:noHBand="1" w:noVBand="1"/>
      </w:tblPr>
      <w:tblGrid>
        <w:gridCol w:w="3774"/>
        <w:gridCol w:w="3272"/>
        <w:gridCol w:w="2264"/>
      </w:tblGrid>
      <w:tr w:rsidR="00B2100A" w:rsidRPr="00B2100A" w14:paraId="65D9B98D" w14:textId="77777777" w:rsidTr="00DE4F6E">
        <w:trPr>
          <w:trHeight w:val="105"/>
          <w:tblHeader/>
        </w:trPr>
        <w:tc>
          <w:tcPr>
            <w:tcW w:w="2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D668E" w14:textId="77777777" w:rsidR="00B2100A" w:rsidRPr="00B2100A" w:rsidRDefault="00B2100A" w:rsidP="00B2100A">
            <w:pPr>
              <w:jc w:val="center"/>
              <w:rPr>
                <w:sz w:val="20"/>
                <w:szCs w:val="20"/>
              </w:rPr>
            </w:pPr>
            <w:r w:rsidRPr="00B2100A">
              <w:rPr>
                <w:rFonts w:eastAsia="Calibri"/>
                <w:b/>
                <w:bCs/>
                <w:color w:val="000000" w:themeColor="text1"/>
                <w:sz w:val="20"/>
                <w:szCs w:val="20"/>
              </w:rPr>
              <w:lastRenderedPageBreak/>
              <w:t>Type of Procurement</w:t>
            </w:r>
          </w:p>
        </w:tc>
        <w:tc>
          <w:tcPr>
            <w:tcW w:w="17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43DA9" w14:textId="77777777" w:rsidR="00B2100A" w:rsidRPr="00B2100A" w:rsidRDefault="00B2100A" w:rsidP="00B2100A">
            <w:pPr>
              <w:jc w:val="center"/>
              <w:rPr>
                <w:sz w:val="20"/>
                <w:szCs w:val="20"/>
              </w:rPr>
            </w:pPr>
            <w:r w:rsidRPr="00B2100A">
              <w:rPr>
                <w:rFonts w:eastAsia="Calibri"/>
                <w:b/>
                <w:bCs/>
                <w:color w:val="000000" w:themeColor="text1"/>
                <w:sz w:val="20"/>
                <w:szCs w:val="20"/>
              </w:rPr>
              <w:t>Method Threshold (US$, millions)</w:t>
            </w:r>
          </w:p>
        </w:tc>
        <w:tc>
          <w:tcPr>
            <w:tcW w:w="12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E61C5" w14:textId="77777777" w:rsidR="00B2100A" w:rsidRPr="00B2100A" w:rsidRDefault="00B2100A" w:rsidP="00B2100A">
            <w:pPr>
              <w:jc w:val="center"/>
              <w:rPr>
                <w:sz w:val="20"/>
                <w:szCs w:val="20"/>
              </w:rPr>
            </w:pPr>
            <w:r w:rsidRPr="00B2100A">
              <w:rPr>
                <w:rFonts w:eastAsia="Calibri"/>
                <w:b/>
                <w:bCs/>
                <w:color w:val="000000" w:themeColor="text1"/>
                <w:sz w:val="20"/>
                <w:szCs w:val="20"/>
              </w:rPr>
              <w:t>Prior Review Threshold</w:t>
            </w:r>
          </w:p>
        </w:tc>
      </w:tr>
      <w:tr w:rsidR="00B2100A" w:rsidRPr="00B2100A" w14:paraId="1C506AE5" w14:textId="77777777" w:rsidTr="00DE4F6E">
        <w:trPr>
          <w:trHeight w:val="525"/>
        </w:trPr>
        <w:tc>
          <w:tcPr>
            <w:tcW w:w="2027" w:type="pct"/>
            <w:tcBorders>
              <w:top w:val="single" w:sz="4" w:space="0" w:color="auto"/>
              <w:left w:val="single" w:sz="4" w:space="0" w:color="auto"/>
              <w:bottom w:val="single" w:sz="4" w:space="0" w:color="auto"/>
              <w:right w:val="single" w:sz="4" w:space="0" w:color="auto"/>
            </w:tcBorders>
          </w:tcPr>
          <w:p w14:paraId="6CB04125" w14:textId="77777777" w:rsidR="00B2100A" w:rsidRPr="00B2100A" w:rsidRDefault="00B2100A" w:rsidP="00B2100A">
            <w:pPr>
              <w:rPr>
                <w:sz w:val="20"/>
                <w:szCs w:val="20"/>
              </w:rPr>
            </w:pPr>
            <w:r w:rsidRPr="00B2100A">
              <w:rPr>
                <w:rFonts w:eastAsia="Calibri"/>
                <w:color w:val="000000" w:themeColor="text1"/>
                <w:sz w:val="20"/>
                <w:szCs w:val="20"/>
              </w:rPr>
              <w:t xml:space="preserve">Works (including turnkey, supply and installation of plant and equipment, and </w:t>
            </w:r>
            <w:r w:rsidRPr="00B2100A">
              <w:rPr>
                <w:sz w:val="20"/>
                <w:szCs w:val="20"/>
              </w:rPr>
              <w:t>public-private partnership</w:t>
            </w:r>
            <w:r w:rsidRPr="00B2100A">
              <w:rPr>
                <w:rFonts w:eastAsia="Calibri"/>
                <w:color w:val="000000" w:themeColor="text1"/>
                <w:sz w:val="20"/>
                <w:szCs w:val="20"/>
              </w:rPr>
              <w:t xml:space="preserve">) </w:t>
            </w:r>
          </w:p>
        </w:tc>
        <w:tc>
          <w:tcPr>
            <w:tcW w:w="1757" w:type="pct"/>
            <w:tcBorders>
              <w:top w:val="single" w:sz="4" w:space="0" w:color="auto"/>
              <w:left w:val="single" w:sz="4" w:space="0" w:color="auto"/>
              <w:bottom w:val="single" w:sz="4" w:space="0" w:color="auto"/>
              <w:right w:val="single" w:sz="4" w:space="0" w:color="auto"/>
            </w:tcBorders>
          </w:tcPr>
          <w:p w14:paraId="40C00A00" w14:textId="77777777" w:rsidR="00B2100A" w:rsidRPr="00B2100A" w:rsidRDefault="00B2100A" w:rsidP="00B2100A">
            <w:pPr>
              <w:rPr>
                <w:sz w:val="20"/>
                <w:szCs w:val="20"/>
              </w:rPr>
            </w:pPr>
            <w:r w:rsidRPr="00B2100A">
              <w:rPr>
                <w:rFonts w:eastAsia="Calibri"/>
                <w:color w:val="000000" w:themeColor="text1"/>
                <w:sz w:val="20"/>
                <w:szCs w:val="20"/>
              </w:rPr>
              <w:t xml:space="preserve">Open International ≥ 10 </w:t>
            </w:r>
          </w:p>
          <w:p w14:paraId="224C68A9" w14:textId="77777777" w:rsidR="00B2100A" w:rsidRPr="00B2100A" w:rsidRDefault="00B2100A" w:rsidP="00B2100A">
            <w:pPr>
              <w:rPr>
                <w:sz w:val="20"/>
                <w:szCs w:val="20"/>
              </w:rPr>
            </w:pPr>
            <w:r w:rsidRPr="00B2100A">
              <w:rPr>
                <w:rFonts w:eastAsia="Calibri"/>
                <w:color w:val="000000" w:themeColor="text1"/>
                <w:sz w:val="20"/>
                <w:szCs w:val="20"/>
              </w:rPr>
              <w:t xml:space="preserve">Open National &lt; 10 </w:t>
            </w:r>
          </w:p>
          <w:p w14:paraId="6857D9E2" w14:textId="77777777" w:rsidR="00B2100A" w:rsidRPr="00B2100A" w:rsidRDefault="00B2100A" w:rsidP="00B2100A">
            <w:pPr>
              <w:rPr>
                <w:sz w:val="20"/>
                <w:szCs w:val="20"/>
              </w:rPr>
            </w:pPr>
            <w:r w:rsidRPr="00B2100A">
              <w:rPr>
                <w:rFonts w:eastAsia="Calibri"/>
                <w:color w:val="000000" w:themeColor="text1"/>
                <w:sz w:val="20"/>
                <w:szCs w:val="20"/>
              </w:rPr>
              <w:t xml:space="preserve">Request for Quotations &lt; 0.4 </w:t>
            </w:r>
          </w:p>
        </w:tc>
        <w:tc>
          <w:tcPr>
            <w:tcW w:w="1216" w:type="pct"/>
            <w:tcBorders>
              <w:top w:val="single" w:sz="4" w:space="0" w:color="auto"/>
              <w:left w:val="single" w:sz="4" w:space="0" w:color="auto"/>
              <w:bottom w:val="single" w:sz="4" w:space="0" w:color="auto"/>
              <w:right w:val="single" w:sz="4" w:space="0" w:color="auto"/>
            </w:tcBorders>
          </w:tcPr>
          <w:p w14:paraId="0D4E9FAD" w14:textId="77777777" w:rsidR="00B2100A" w:rsidRPr="00B2100A" w:rsidRDefault="00B2100A" w:rsidP="00B2100A">
            <w:pPr>
              <w:rPr>
                <w:sz w:val="20"/>
                <w:szCs w:val="20"/>
              </w:rPr>
            </w:pPr>
            <w:r w:rsidRPr="00B2100A">
              <w:rPr>
                <w:rFonts w:eastAsia="Calibri"/>
                <w:color w:val="000000" w:themeColor="text1"/>
                <w:sz w:val="20"/>
                <w:szCs w:val="20"/>
              </w:rPr>
              <w:t xml:space="preserve">All contracts above US$15 million equivalent </w:t>
            </w:r>
          </w:p>
        </w:tc>
      </w:tr>
      <w:tr w:rsidR="00B2100A" w:rsidRPr="00B2100A" w14:paraId="0DAEFAF4" w14:textId="77777777" w:rsidTr="00DE4F6E">
        <w:trPr>
          <w:trHeight w:val="390"/>
        </w:trPr>
        <w:tc>
          <w:tcPr>
            <w:tcW w:w="2027" w:type="pct"/>
            <w:tcBorders>
              <w:top w:val="single" w:sz="4" w:space="0" w:color="auto"/>
              <w:left w:val="single" w:sz="4" w:space="0" w:color="auto"/>
              <w:bottom w:val="single" w:sz="4" w:space="0" w:color="auto"/>
              <w:right w:val="single" w:sz="4" w:space="0" w:color="auto"/>
            </w:tcBorders>
          </w:tcPr>
          <w:p w14:paraId="54218BC3" w14:textId="77777777" w:rsidR="00B2100A" w:rsidRPr="00B2100A" w:rsidRDefault="00B2100A" w:rsidP="00B2100A">
            <w:pPr>
              <w:rPr>
                <w:sz w:val="20"/>
                <w:szCs w:val="20"/>
              </w:rPr>
            </w:pPr>
            <w:r w:rsidRPr="00B2100A">
              <w:rPr>
                <w:rFonts w:eastAsia="Calibri"/>
                <w:color w:val="000000" w:themeColor="text1"/>
                <w:sz w:val="20"/>
                <w:szCs w:val="20"/>
              </w:rPr>
              <w:t xml:space="preserve">Goods, information technology, and non-consulting services </w:t>
            </w:r>
          </w:p>
        </w:tc>
        <w:tc>
          <w:tcPr>
            <w:tcW w:w="1757" w:type="pct"/>
            <w:tcBorders>
              <w:top w:val="single" w:sz="4" w:space="0" w:color="auto"/>
              <w:left w:val="single" w:sz="4" w:space="0" w:color="auto"/>
              <w:bottom w:val="single" w:sz="4" w:space="0" w:color="auto"/>
              <w:right w:val="single" w:sz="4" w:space="0" w:color="auto"/>
            </w:tcBorders>
          </w:tcPr>
          <w:p w14:paraId="25FB9700" w14:textId="77777777" w:rsidR="00B2100A" w:rsidRPr="00B2100A" w:rsidRDefault="00B2100A" w:rsidP="00B2100A">
            <w:pPr>
              <w:rPr>
                <w:sz w:val="20"/>
                <w:szCs w:val="20"/>
              </w:rPr>
            </w:pPr>
            <w:r w:rsidRPr="00B2100A">
              <w:rPr>
                <w:rFonts w:eastAsia="Calibri"/>
                <w:color w:val="000000" w:themeColor="text1"/>
                <w:sz w:val="20"/>
                <w:szCs w:val="20"/>
              </w:rPr>
              <w:t xml:space="preserve">Open International ≥2 </w:t>
            </w:r>
          </w:p>
          <w:p w14:paraId="3FDCA8B3" w14:textId="77777777" w:rsidR="00B2100A" w:rsidRPr="00B2100A" w:rsidRDefault="00B2100A" w:rsidP="00B2100A">
            <w:pPr>
              <w:rPr>
                <w:sz w:val="20"/>
                <w:szCs w:val="20"/>
              </w:rPr>
            </w:pPr>
            <w:r w:rsidRPr="00B2100A">
              <w:rPr>
                <w:rFonts w:eastAsia="Calibri"/>
                <w:color w:val="000000" w:themeColor="text1"/>
                <w:sz w:val="20"/>
                <w:szCs w:val="20"/>
              </w:rPr>
              <w:t xml:space="preserve">Open National &lt; 2 </w:t>
            </w:r>
          </w:p>
          <w:p w14:paraId="0F40C2BB" w14:textId="77777777" w:rsidR="00B2100A" w:rsidRPr="00B2100A" w:rsidRDefault="00B2100A" w:rsidP="00B2100A">
            <w:pPr>
              <w:rPr>
                <w:sz w:val="20"/>
                <w:szCs w:val="20"/>
              </w:rPr>
            </w:pPr>
            <w:r w:rsidRPr="00B2100A">
              <w:rPr>
                <w:rFonts w:eastAsia="Calibri"/>
                <w:color w:val="000000" w:themeColor="text1"/>
                <w:sz w:val="20"/>
                <w:szCs w:val="20"/>
              </w:rPr>
              <w:t xml:space="preserve">Request for Quotations &lt; 0.2 </w:t>
            </w:r>
          </w:p>
        </w:tc>
        <w:tc>
          <w:tcPr>
            <w:tcW w:w="1216" w:type="pct"/>
            <w:tcBorders>
              <w:top w:val="single" w:sz="4" w:space="0" w:color="auto"/>
              <w:left w:val="single" w:sz="4" w:space="0" w:color="auto"/>
              <w:bottom w:val="single" w:sz="4" w:space="0" w:color="auto"/>
              <w:right w:val="single" w:sz="4" w:space="0" w:color="auto"/>
            </w:tcBorders>
          </w:tcPr>
          <w:p w14:paraId="427B4265" w14:textId="77777777" w:rsidR="00B2100A" w:rsidRPr="00B2100A" w:rsidRDefault="00B2100A" w:rsidP="00B2100A">
            <w:pPr>
              <w:rPr>
                <w:sz w:val="20"/>
                <w:szCs w:val="20"/>
              </w:rPr>
            </w:pPr>
            <w:r w:rsidRPr="00B2100A">
              <w:rPr>
                <w:rFonts w:eastAsia="Calibri"/>
                <w:color w:val="000000" w:themeColor="text1"/>
                <w:sz w:val="20"/>
                <w:szCs w:val="20"/>
              </w:rPr>
              <w:t xml:space="preserve">All contracts above US$4 million equivalent </w:t>
            </w:r>
          </w:p>
        </w:tc>
      </w:tr>
      <w:tr w:rsidR="00B2100A" w:rsidRPr="00B2100A" w14:paraId="4FFB3906" w14:textId="77777777" w:rsidTr="00DE4F6E">
        <w:trPr>
          <w:trHeight w:val="1335"/>
        </w:trPr>
        <w:tc>
          <w:tcPr>
            <w:tcW w:w="2027" w:type="pct"/>
            <w:tcBorders>
              <w:top w:val="single" w:sz="4" w:space="0" w:color="auto"/>
              <w:left w:val="single" w:sz="4" w:space="0" w:color="auto"/>
              <w:bottom w:val="single" w:sz="4" w:space="0" w:color="auto"/>
              <w:right w:val="single" w:sz="4" w:space="0" w:color="auto"/>
            </w:tcBorders>
          </w:tcPr>
          <w:p w14:paraId="0CDE2974" w14:textId="77777777" w:rsidR="00B2100A" w:rsidRPr="00B2100A" w:rsidRDefault="00B2100A" w:rsidP="00B2100A">
            <w:pPr>
              <w:rPr>
                <w:sz w:val="20"/>
                <w:szCs w:val="20"/>
              </w:rPr>
            </w:pPr>
            <w:r w:rsidRPr="00B2100A">
              <w:rPr>
                <w:rFonts w:eastAsia="Calibri"/>
                <w:color w:val="000000" w:themeColor="text1"/>
                <w:sz w:val="20"/>
                <w:szCs w:val="20"/>
              </w:rPr>
              <w:t xml:space="preserve">Consulting firms  </w:t>
            </w:r>
          </w:p>
        </w:tc>
        <w:tc>
          <w:tcPr>
            <w:tcW w:w="1757" w:type="pct"/>
            <w:tcBorders>
              <w:top w:val="single" w:sz="4" w:space="0" w:color="auto"/>
              <w:left w:val="single" w:sz="4" w:space="0" w:color="auto"/>
              <w:bottom w:val="single" w:sz="4" w:space="0" w:color="auto"/>
              <w:right w:val="single" w:sz="4" w:space="0" w:color="auto"/>
            </w:tcBorders>
          </w:tcPr>
          <w:p w14:paraId="41E8ED34" w14:textId="77777777" w:rsidR="00B2100A" w:rsidRPr="00B2100A" w:rsidRDefault="00B2100A" w:rsidP="00B2100A">
            <w:pPr>
              <w:rPr>
                <w:sz w:val="20"/>
                <w:szCs w:val="20"/>
              </w:rPr>
            </w:pPr>
            <w:r w:rsidRPr="00B2100A">
              <w:rPr>
                <w:rFonts w:eastAsia="Calibri"/>
                <w:color w:val="000000" w:themeColor="text1"/>
                <w:sz w:val="20"/>
                <w:szCs w:val="20"/>
              </w:rPr>
              <w:t xml:space="preserve">Selection Based on Consultants’ Qualifications &lt; 0.3 </w:t>
            </w:r>
          </w:p>
          <w:p w14:paraId="1FE0C839" w14:textId="77777777" w:rsidR="00B2100A" w:rsidRPr="00B2100A" w:rsidRDefault="00B2100A" w:rsidP="00B2100A">
            <w:pPr>
              <w:rPr>
                <w:sz w:val="20"/>
                <w:szCs w:val="20"/>
              </w:rPr>
            </w:pPr>
            <w:r w:rsidRPr="00B2100A">
              <w:rPr>
                <w:rFonts w:eastAsia="Calibri"/>
                <w:color w:val="000000" w:themeColor="text1"/>
                <w:sz w:val="20"/>
                <w:szCs w:val="20"/>
              </w:rPr>
              <w:t xml:space="preserve">Least Cost Selection and Fixed Budget Selection - in justified cases </w:t>
            </w:r>
          </w:p>
          <w:p w14:paraId="0D6DEE81" w14:textId="77777777" w:rsidR="00B2100A" w:rsidRPr="00B2100A" w:rsidRDefault="00B2100A" w:rsidP="00B2100A">
            <w:pPr>
              <w:rPr>
                <w:sz w:val="20"/>
                <w:szCs w:val="20"/>
              </w:rPr>
            </w:pPr>
            <w:r w:rsidRPr="00B2100A">
              <w:rPr>
                <w:rFonts w:eastAsia="Calibri"/>
                <w:color w:val="000000" w:themeColor="text1"/>
                <w:sz w:val="20"/>
                <w:szCs w:val="20"/>
              </w:rPr>
              <w:t xml:space="preserve">Quality- and Cost-based Selection and Quality-based Selection - in all other packages </w:t>
            </w:r>
          </w:p>
          <w:p w14:paraId="4D637C64" w14:textId="77777777" w:rsidR="00B2100A" w:rsidRPr="00B2100A" w:rsidRDefault="00B2100A" w:rsidP="00B2100A">
            <w:pPr>
              <w:rPr>
                <w:sz w:val="20"/>
                <w:szCs w:val="20"/>
              </w:rPr>
            </w:pPr>
            <w:r w:rsidRPr="00B2100A">
              <w:rPr>
                <w:rFonts w:eastAsia="Calibri"/>
                <w:color w:val="000000" w:themeColor="text1"/>
                <w:sz w:val="20"/>
                <w:szCs w:val="20"/>
              </w:rPr>
              <w:t xml:space="preserve">National Consultant Ceilings &lt; 0.5 </w:t>
            </w:r>
          </w:p>
        </w:tc>
        <w:tc>
          <w:tcPr>
            <w:tcW w:w="1216" w:type="pct"/>
            <w:tcBorders>
              <w:top w:val="single" w:sz="4" w:space="0" w:color="auto"/>
              <w:left w:val="single" w:sz="4" w:space="0" w:color="auto"/>
              <w:bottom w:val="single" w:sz="4" w:space="0" w:color="auto"/>
              <w:right w:val="single" w:sz="4" w:space="0" w:color="auto"/>
            </w:tcBorders>
          </w:tcPr>
          <w:p w14:paraId="7CA7E4A3" w14:textId="77777777" w:rsidR="00B2100A" w:rsidRPr="00B2100A" w:rsidRDefault="00B2100A" w:rsidP="00B2100A">
            <w:pPr>
              <w:rPr>
                <w:sz w:val="20"/>
                <w:szCs w:val="20"/>
              </w:rPr>
            </w:pPr>
            <w:r w:rsidRPr="00B2100A">
              <w:rPr>
                <w:rFonts w:eastAsia="Calibri"/>
                <w:color w:val="000000" w:themeColor="text1"/>
                <w:sz w:val="20"/>
                <w:szCs w:val="20"/>
              </w:rPr>
              <w:t xml:space="preserve">All contracts above US$2 million equivalent  </w:t>
            </w:r>
          </w:p>
        </w:tc>
      </w:tr>
      <w:tr w:rsidR="00B2100A" w:rsidRPr="00B2100A" w14:paraId="0B9A9AAC" w14:textId="77777777" w:rsidTr="00DE4F6E">
        <w:trPr>
          <w:trHeight w:val="240"/>
        </w:trPr>
        <w:tc>
          <w:tcPr>
            <w:tcW w:w="2027" w:type="pct"/>
            <w:tcBorders>
              <w:top w:val="single" w:sz="4" w:space="0" w:color="auto"/>
              <w:left w:val="single" w:sz="4" w:space="0" w:color="auto"/>
              <w:bottom w:val="single" w:sz="4" w:space="0" w:color="auto"/>
              <w:right w:val="single" w:sz="4" w:space="0" w:color="auto"/>
            </w:tcBorders>
          </w:tcPr>
          <w:p w14:paraId="73C78619" w14:textId="77777777" w:rsidR="00B2100A" w:rsidRPr="00B2100A" w:rsidRDefault="00B2100A" w:rsidP="00B2100A">
            <w:pPr>
              <w:rPr>
                <w:sz w:val="20"/>
                <w:szCs w:val="20"/>
              </w:rPr>
            </w:pPr>
            <w:r w:rsidRPr="00B2100A">
              <w:rPr>
                <w:rFonts w:eastAsia="Calibri"/>
                <w:color w:val="000000" w:themeColor="text1"/>
                <w:sz w:val="20"/>
                <w:szCs w:val="20"/>
              </w:rPr>
              <w:t xml:space="preserve">Consulting - individuals  </w:t>
            </w:r>
          </w:p>
        </w:tc>
        <w:tc>
          <w:tcPr>
            <w:tcW w:w="1757" w:type="pct"/>
            <w:tcBorders>
              <w:top w:val="single" w:sz="4" w:space="0" w:color="auto"/>
              <w:left w:val="single" w:sz="4" w:space="0" w:color="auto"/>
              <w:bottom w:val="single" w:sz="4" w:space="0" w:color="auto"/>
              <w:right w:val="single" w:sz="4" w:space="0" w:color="auto"/>
            </w:tcBorders>
          </w:tcPr>
          <w:p w14:paraId="48707500" w14:textId="77777777" w:rsidR="00B2100A" w:rsidRPr="00B2100A" w:rsidRDefault="00B2100A" w:rsidP="00B2100A">
            <w:pPr>
              <w:rPr>
                <w:sz w:val="20"/>
                <w:szCs w:val="20"/>
              </w:rPr>
            </w:pPr>
            <w:r w:rsidRPr="00B2100A">
              <w:rPr>
                <w:rFonts w:eastAsia="Calibri"/>
                <w:color w:val="000000" w:themeColor="text1"/>
                <w:sz w:val="20"/>
                <w:szCs w:val="20"/>
              </w:rPr>
              <w:t xml:space="preserve">No threshold </w:t>
            </w:r>
          </w:p>
        </w:tc>
        <w:tc>
          <w:tcPr>
            <w:tcW w:w="1216" w:type="pct"/>
            <w:tcBorders>
              <w:top w:val="single" w:sz="4" w:space="0" w:color="auto"/>
              <w:left w:val="single" w:sz="4" w:space="0" w:color="auto"/>
              <w:bottom w:val="single" w:sz="4" w:space="0" w:color="auto"/>
              <w:right w:val="single" w:sz="4" w:space="0" w:color="auto"/>
            </w:tcBorders>
          </w:tcPr>
          <w:p w14:paraId="1D456E06" w14:textId="77777777" w:rsidR="00B2100A" w:rsidRPr="00B2100A" w:rsidRDefault="00B2100A" w:rsidP="00B2100A">
            <w:pPr>
              <w:rPr>
                <w:sz w:val="20"/>
                <w:szCs w:val="20"/>
              </w:rPr>
            </w:pPr>
            <w:r w:rsidRPr="00B2100A">
              <w:rPr>
                <w:rFonts w:eastAsia="Calibri"/>
                <w:color w:val="000000" w:themeColor="text1"/>
                <w:sz w:val="20"/>
                <w:szCs w:val="20"/>
              </w:rPr>
              <w:t xml:space="preserve">All contracts above US$400,000 equivalent </w:t>
            </w:r>
          </w:p>
        </w:tc>
      </w:tr>
      <w:tr w:rsidR="00B2100A" w:rsidRPr="00B2100A" w14:paraId="11DBA61A" w14:textId="77777777" w:rsidTr="00DE4F6E">
        <w:trPr>
          <w:trHeight w:val="240"/>
        </w:trPr>
        <w:tc>
          <w:tcPr>
            <w:tcW w:w="2027" w:type="pct"/>
            <w:tcBorders>
              <w:top w:val="single" w:sz="4" w:space="0" w:color="auto"/>
              <w:left w:val="single" w:sz="4" w:space="0" w:color="auto"/>
              <w:bottom w:val="single" w:sz="4" w:space="0" w:color="auto"/>
              <w:right w:val="single" w:sz="4" w:space="0" w:color="auto"/>
            </w:tcBorders>
          </w:tcPr>
          <w:p w14:paraId="452C7EB1" w14:textId="77777777" w:rsidR="00B2100A" w:rsidRPr="00B2100A" w:rsidRDefault="00B2100A" w:rsidP="00B2100A">
            <w:pPr>
              <w:textAlignment w:val="baseline"/>
              <w:rPr>
                <w:rFonts w:eastAsia="Times New Roman"/>
                <w:sz w:val="20"/>
                <w:szCs w:val="20"/>
              </w:rPr>
            </w:pPr>
            <w:r w:rsidRPr="00B2100A">
              <w:rPr>
                <w:rFonts w:eastAsia="Calibri"/>
                <w:color w:val="000000" w:themeColor="text1"/>
                <w:sz w:val="20"/>
                <w:szCs w:val="20"/>
              </w:rPr>
              <w:t>Direct selection</w:t>
            </w:r>
          </w:p>
          <w:p w14:paraId="57052DB5" w14:textId="77777777" w:rsidR="00B2100A" w:rsidRPr="00B2100A" w:rsidRDefault="00B2100A" w:rsidP="00B2100A">
            <w:pPr>
              <w:textAlignment w:val="baseline"/>
              <w:rPr>
                <w:rFonts w:eastAsia="Times New Roman"/>
                <w:sz w:val="20"/>
                <w:szCs w:val="20"/>
              </w:rPr>
            </w:pPr>
            <w:r w:rsidRPr="00B2100A">
              <w:rPr>
                <w:rFonts w:eastAsia="Times New Roman"/>
                <w:sz w:val="20"/>
                <w:szCs w:val="20"/>
              </w:rPr>
              <w:t>Thresholds defined above for the respective expenditure </w:t>
            </w:r>
          </w:p>
          <w:p w14:paraId="7CB757AF" w14:textId="77777777" w:rsidR="00B2100A" w:rsidRPr="00B2100A" w:rsidRDefault="00B2100A" w:rsidP="00B2100A">
            <w:pPr>
              <w:textAlignment w:val="baseline"/>
              <w:rPr>
                <w:rFonts w:eastAsia="Calibri"/>
                <w:color w:val="000000" w:themeColor="text1"/>
                <w:sz w:val="20"/>
                <w:szCs w:val="20"/>
              </w:rPr>
            </w:pPr>
            <w:r w:rsidRPr="00B2100A">
              <w:rPr>
                <w:rFonts w:eastAsia="Times New Roman"/>
                <w:sz w:val="20"/>
                <w:szCs w:val="20"/>
              </w:rPr>
              <w:t>As per paragraphs 6.46 and 7.26 of the Procurement Regulations </w:t>
            </w:r>
          </w:p>
        </w:tc>
        <w:tc>
          <w:tcPr>
            <w:tcW w:w="1757" w:type="pct"/>
            <w:tcBorders>
              <w:top w:val="single" w:sz="4" w:space="0" w:color="auto"/>
              <w:left w:val="single" w:sz="4" w:space="0" w:color="auto"/>
              <w:bottom w:val="single" w:sz="4" w:space="0" w:color="auto"/>
              <w:right w:val="single" w:sz="4" w:space="0" w:color="auto"/>
            </w:tcBorders>
          </w:tcPr>
          <w:p w14:paraId="20ABDA19" w14:textId="77777777" w:rsidR="00B2100A" w:rsidRPr="00B2100A" w:rsidRDefault="00B2100A" w:rsidP="00B2100A">
            <w:pPr>
              <w:rPr>
                <w:rFonts w:eastAsia="Calibri"/>
                <w:color w:val="000000" w:themeColor="text1"/>
                <w:sz w:val="20"/>
                <w:szCs w:val="20"/>
              </w:rPr>
            </w:pPr>
            <w:r w:rsidRPr="00B2100A">
              <w:rPr>
                <w:rFonts w:eastAsia="Calibri"/>
                <w:color w:val="000000" w:themeColor="text1"/>
                <w:sz w:val="20"/>
                <w:szCs w:val="20"/>
              </w:rPr>
              <w:t>No threshold</w:t>
            </w:r>
          </w:p>
        </w:tc>
        <w:tc>
          <w:tcPr>
            <w:tcW w:w="1216" w:type="pct"/>
            <w:tcBorders>
              <w:top w:val="single" w:sz="4" w:space="0" w:color="auto"/>
              <w:left w:val="single" w:sz="4" w:space="0" w:color="auto"/>
              <w:bottom w:val="single" w:sz="4" w:space="0" w:color="auto"/>
              <w:right w:val="single" w:sz="4" w:space="0" w:color="auto"/>
            </w:tcBorders>
          </w:tcPr>
          <w:p w14:paraId="7BDABEEE" w14:textId="77777777" w:rsidR="00B2100A" w:rsidRPr="00B2100A" w:rsidRDefault="00B2100A" w:rsidP="00B2100A">
            <w:pPr>
              <w:rPr>
                <w:rFonts w:eastAsia="Calibri"/>
                <w:color w:val="000000" w:themeColor="text1"/>
                <w:sz w:val="20"/>
                <w:szCs w:val="20"/>
              </w:rPr>
            </w:pPr>
            <w:r w:rsidRPr="00B2100A">
              <w:rPr>
                <w:sz w:val="20"/>
                <w:szCs w:val="20"/>
                <w:shd w:val="clear" w:color="auto" w:fill="FFFFFF"/>
              </w:rPr>
              <w:t>As per paragraphs 6.46 and 7.26 of the Procurement Regulations</w:t>
            </w:r>
          </w:p>
        </w:tc>
      </w:tr>
    </w:tbl>
    <w:p w14:paraId="327FEDD1" w14:textId="77777777" w:rsidR="00B2100A" w:rsidRPr="00B2100A" w:rsidRDefault="00B2100A" w:rsidP="00C54201">
      <w:pPr>
        <w:spacing w:beforeLines="50" w:before="120"/>
        <w:jc w:val="both"/>
      </w:pPr>
      <w:r w:rsidRPr="00B2100A">
        <w:rPr>
          <w:i/>
          <w:iCs/>
        </w:rPr>
        <w:t xml:space="preserve">Note: </w:t>
      </w:r>
      <w:r w:rsidRPr="00B2100A">
        <w:t>Based on the procurement performance of the proposed project, these thresholds may be subsequently modified.</w:t>
      </w:r>
    </w:p>
    <w:p w14:paraId="70D33181" w14:textId="77777777" w:rsidR="00C54201" w:rsidRDefault="00B2100A" w:rsidP="00C54201">
      <w:pPr>
        <w:pStyle w:val="Normallist"/>
        <w:spacing w:beforeLines="0"/>
        <w:ind w:left="-90" w:firstLine="0"/>
      </w:pPr>
      <w:r w:rsidRPr="00B2100A">
        <w:rPr>
          <w:rFonts w:eastAsiaTheme="minorEastAsia"/>
          <w:bCs/>
        </w:rPr>
        <w:t>In</w:t>
      </w:r>
      <w:r w:rsidRPr="00B2100A">
        <w:t xml:space="preserve"> addition to the prior review carried out, the Bank conducts post review of procurement activities. The </w:t>
      </w:r>
      <w:r w:rsidRPr="00B2100A">
        <w:rPr>
          <w:b/>
          <w:bCs/>
        </w:rPr>
        <w:t>post review</w:t>
      </w:r>
      <w:r w:rsidRPr="00B2100A">
        <w:t xml:space="preserve"> will be done at least once per year during project supervision visits and conducted by the World Bank on the procurement processes undertaken by the MoER and NORLD to determine whether they comply with the requirements of the Agreements. The percentage of contracts to be reviewed is 10% of the total number of contracts signed and not subject to prior review. </w:t>
      </w:r>
    </w:p>
    <w:p w14:paraId="711F261C"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In case </w:t>
      </w:r>
      <w:r w:rsidRPr="00B2100A">
        <w:rPr>
          <w:rFonts w:eastAsiaTheme="minorEastAsia"/>
          <w:bCs/>
        </w:rPr>
        <w:t>of</w:t>
      </w:r>
      <w:r w:rsidRPr="00B2100A">
        <w:t xml:space="preserve"> discrepancy between this POM and the Loan and Grants Agreements, the LA and GAs prevails. Whenever the national laws contradict the Loan and Grants Agreements or the Bank’s Regulations, the LA, GAs and the Regulations shall prevail.</w:t>
      </w:r>
    </w:p>
    <w:p w14:paraId="5305F0F0" w14:textId="77777777" w:rsidR="00B2100A" w:rsidRPr="00B2100A" w:rsidRDefault="00B2100A" w:rsidP="00C54201">
      <w:pPr>
        <w:numPr>
          <w:ilvl w:val="0"/>
          <w:numId w:val="2"/>
        </w:numPr>
        <w:autoSpaceDE w:val="0"/>
        <w:autoSpaceDN w:val="0"/>
        <w:adjustRightInd w:val="0"/>
        <w:spacing w:beforeLines="50" w:before="120"/>
        <w:jc w:val="both"/>
        <w:rPr>
          <w:rFonts w:eastAsiaTheme="minorEastAsia"/>
          <w:bCs/>
        </w:rPr>
      </w:pPr>
      <w:r w:rsidRPr="00B2100A">
        <w:rPr>
          <w:b/>
          <w:bCs/>
        </w:rPr>
        <w:t>Procurement Types:</w:t>
      </w:r>
      <w:r w:rsidRPr="00B2100A">
        <w:t xml:space="preserve"> The project</w:t>
      </w:r>
      <w:r w:rsidRPr="00B2100A">
        <w:rPr>
          <w:rFonts w:eastAsiaTheme="minorEastAsia"/>
          <w:bCs/>
        </w:rPr>
        <w:t xml:space="preserve"> envisages the following procurements: </w:t>
      </w:r>
    </w:p>
    <w:p w14:paraId="25F90F44" w14:textId="77777777" w:rsidR="00B2100A" w:rsidRPr="00B2100A" w:rsidRDefault="00B2100A" w:rsidP="00C54201">
      <w:pPr>
        <w:numPr>
          <w:ilvl w:val="0"/>
          <w:numId w:val="9"/>
        </w:numPr>
        <w:spacing w:beforeLines="50" w:before="120"/>
        <w:ind w:firstLine="0"/>
        <w:jc w:val="both"/>
        <w:rPr>
          <w:rFonts w:eastAsia="Times New Roman"/>
          <w:color w:val="000000"/>
          <w:szCs w:val="20"/>
        </w:rPr>
      </w:pPr>
      <w:r w:rsidRPr="00B2100A">
        <w:rPr>
          <w:rFonts w:eastAsia="Times New Roman"/>
          <w:color w:val="000000"/>
          <w:szCs w:val="20"/>
        </w:rPr>
        <w:t xml:space="preserve">Under </w:t>
      </w:r>
      <w:r w:rsidRPr="00B2100A">
        <w:rPr>
          <w:rFonts w:eastAsia="Times New Roman"/>
          <w:b/>
          <w:bCs/>
          <w:i/>
          <w:iCs/>
          <w:color w:val="000000"/>
          <w:szCs w:val="20"/>
        </w:rPr>
        <w:t>Sub-component 1.1(A), 2.1., 3.1, and 3.2(a)</w:t>
      </w:r>
      <w:r w:rsidRPr="00B2100A">
        <w:rPr>
          <w:rFonts w:eastAsia="Times New Roman"/>
          <w:color w:val="000000"/>
          <w:szCs w:val="20"/>
        </w:rPr>
        <w:t xml:space="preserve"> financed from IBRD and GCFF funds, and carried out by MoER, will be procured Goods, Non-consulting services, Consulting services, and financed the Training and Operating Costs;</w:t>
      </w:r>
    </w:p>
    <w:p w14:paraId="5ECB62A4" w14:textId="77777777" w:rsidR="00B2100A" w:rsidRPr="00B2100A" w:rsidRDefault="00B2100A" w:rsidP="00C54201">
      <w:pPr>
        <w:numPr>
          <w:ilvl w:val="0"/>
          <w:numId w:val="9"/>
        </w:numPr>
        <w:spacing w:beforeLines="50" w:before="120"/>
        <w:ind w:firstLine="0"/>
        <w:jc w:val="both"/>
        <w:rPr>
          <w:rFonts w:eastAsia="Times New Roman"/>
          <w:color w:val="000000"/>
          <w:szCs w:val="20"/>
        </w:rPr>
      </w:pPr>
      <w:r w:rsidRPr="00B2100A">
        <w:rPr>
          <w:rFonts w:eastAsia="Times New Roman"/>
          <w:color w:val="000000"/>
          <w:szCs w:val="20"/>
        </w:rPr>
        <w:t xml:space="preserve">Under </w:t>
      </w:r>
      <w:r w:rsidRPr="00B2100A">
        <w:rPr>
          <w:rFonts w:eastAsia="Times New Roman"/>
          <w:b/>
          <w:bCs/>
          <w:i/>
          <w:iCs/>
          <w:color w:val="000000"/>
          <w:szCs w:val="20"/>
        </w:rPr>
        <w:t>Sub-component 2.2.(A), 2.3, and 3.2(B)</w:t>
      </w:r>
      <w:r w:rsidRPr="00B2100A">
        <w:rPr>
          <w:rFonts w:eastAsia="Times New Roman"/>
          <w:b/>
          <w:bCs/>
          <w:color w:val="000000"/>
          <w:szCs w:val="20"/>
        </w:rPr>
        <w:t xml:space="preserve"> </w:t>
      </w:r>
      <w:r w:rsidRPr="00B2100A">
        <w:rPr>
          <w:rFonts w:eastAsia="Times New Roman"/>
          <w:color w:val="000000"/>
          <w:szCs w:val="20"/>
        </w:rPr>
        <w:t>financed from IBRD and GCFF fundings carried out by NORLD, will be procured Goods, Works, Non-consulting services, Consulting services, and financed the Training and Operating Costs;</w:t>
      </w:r>
    </w:p>
    <w:p w14:paraId="3B941D99" w14:textId="77777777" w:rsidR="00B2100A" w:rsidRPr="00B2100A" w:rsidRDefault="00B2100A" w:rsidP="00C54201">
      <w:pPr>
        <w:numPr>
          <w:ilvl w:val="0"/>
          <w:numId w:val="9"/>
        </w:numPr>
        <w:spacing w:beforeLines="50" w:before="120"/>
        <w:ind w:firstLine="0"/>
        <w:jc w:val="both"/>
        <w:rPr>
          <w:rFonts w:eastAsia="Times New Roman"/>
          <w:color w:val="000000"/>
          <w:szCs w:val="20"/>
        </w:rPr>
      </w:pPr>
      <w:r w:rsidRPr="00B2100A">
        <w:rPr>
          <w:rFonts w:eastAsia="Times New Roman"/>
          <w:color w:val="000000"/>
          <w:szCs w:val="20"/>
        </w:rPr>
        <w:t xml:space="preserve">Under </w:t>
      </w:r>
      <w:r w:rsidRPr="00B2100A">
        <w:rPr>
          <w:rFonts w:eastAsia="Times New Roman"/>
          <w:b/>
          <w:bCs/>
          <w:i/>
          <w:iCs/>
          <w:color w:val="000000"/>
          <w:szCs w:val="20"/>
        </w:rPr>
        <w:t>Sub-component 1.1(B)</w:t>
      </w:r>
      <w:r w:rsidRPr="00B2100A">
        <w:rPr>
          <w:rFonts w:eastAsia="Times New Roman"/>
          <w:color w:val="000000"/>
          <w:szCs w:val="20"/>
        </w:rPr>
        <w:t xml:space="preserve"> financed from ELP funds and carried out by MoER, will be procured</w:t>
      </w:r>
      <w:r w:rsidRPr="00B2100A">
        <w:rPr>
          <w:rFonts w:eastAsia="Times New Roman"/>
          <w:color w:val="000000"/>
          <w:szCs w:val="22"/>
        </w:rPr>
        <w:t xml:space="preserve"> Goods, and Consulting services and financed the </w:t>
      </w:r>
      <w:r w:rsidRPr="00B2100A">
        <w:rPr>
          <w:rFonts w:eastAsia="Times New Roman"/>
          <w:color w:val="000000"/>
          <w:szCs w:val="20"/>
        </w:rPr>
        <w:t xml:space="preserve">Training and </w:t>
      </w:r>
      <w:r w:rsidRPr="00B2100A">
        <w:rPr>
          <w:rFonts w:eastAsia="Times New Roman"/>
          <w:color w:val="000000"/>
          <w:szCs w:val="22"/>
        </w:rPr>
        <w:t>Operating Costs</w:t>
      </w:r>
    </w:p>
    <w:p w14:paraId="3C403F43" w14:textId="77777777" w:rsidR="00B2100A" w:rsidRPr="00B2100A" w:rsidRDefault="00B2100A" w:rsidP="00C54201">
      <w:pPr>
        <w:numPr>
          <w:ilvl w:val="0"/>
          <w:numId w:val="9"/>
        </w:numPr>
        <w:spacing w:beforeLines="50" w:before="120"/>
        <w:ind w:firstLine="0"/>
        <w:jc w:val="both"/>
        <w:rPr>
          <w:rFonts w:eastAsia="Times New Roman"/>
          <w:color w:val="000000"/>
          <w:szCs w:val="20"/>
        </w:rPr>
      </w:pPr>
      <w:r w:rsidRPr="00B2100A">
        <w:rPr>
          <w:rFonts w:eastAsia="Times New Roman"/>
          <w:color w:val="000000"/>
          <w:szCs w:val="20"/>
        </w:rPr>
        <w:t xml:space="preserve">Under </w:t>
      </w:r>
      <w:r w:rsidRPr="00B2100A">
        <w:rPr>
          <w:rFonts w:eastAsia="Times New Roman"/>
          <w:b/>
          <w:bCs/>
          <w:i/>
          <w:iCs/>
          <w:color w:val="000000"/>
          <w:szCs w:val="20"/>
        </w:rPr>
        <w:t xml:space="preserve">Sub-component </w:t>
      </w:r>
      <w:r w:rsidRPr="00B2100A">
        <w:rPr>
          <w:rFonts w:eastAsia="Times New Roman"/>
          <w:b/>
          <w:bCs/>
          <w:i/>
          <w:iCs/>
          <w:color w:val="000000"/>
          <w:szCs w:val="22"/>
        </w:rPr>
        <w:t>2.2.(B)</w:t>
      </w:r>
      <w:r w:rsidRPr="00B2100A">
        <w:rPr>
          <w:rFonts w:eastAsia="Times New Roman"/>
          <w:color w:val="000000"/>
          <w:szCs w:val="22"/>
        </w:rPr>
        <w:t xml:space="preserve"> </w:t>
      </w:r>
      <w:r w:rsidRPr="00B2100A">
        <w:rPr>
          <w:rFonts w:eastAsia="Times New Roman"/>
          <w:color w:val="000000"/>
          <w:szCs w:val="20"/>
        </w:rPr>
        <w:t xml:space="preserve">financed by ELP and carried out by </w:t>
      </w:r>
      <w:r w:rsidRPr="00B2100A">
        <w:rPr>
          <w:rFonts w:eastAsia="Times New Roman"/>
          <w:color w:val="000000"/>
          <w:szCs w:val="22"/>
        </w:rPr>
        <w:t xml:space="preserve">NORLD, </w:t>
      </w:r>
      <w:r w:rsidRPr="00B2100A">
        <w:rPr>
          <w:rFonts w:eastAsia="Times New Roman"/>
          <w:color w:val="000000"/>
          <w:szCs w:val="20"/>
        </w:rPr>
        <w:t>will be procured</w:t>
      </w:r>
      <w:r w:rsidRPr="00B2100A">
        <w:rPr>
          <w:rFonts w:eastAsia="Times New Roman"/>
          <w:color w:val="000000"/>
          <w:szCs w:val="22"/>
        </w:rPr>
        <w:t xml:space="preserve">, Works, and </w:t>
      </w:r>
      <w:r w:rsidRPr="00B2100A">
        <w:rPr>
          <w:rFonts w:eastAsia="Times New Roman"/>
          <w:color w:val="000000"/>
          <w:szCs w:val="20"/>
        </w:rPr>
        <w:t>Consulting</w:t>
      </w:r>
      <w:r w:rsidRPr="00B2100A">
        <w:rPr>
          <w:rFonts w:eastAsia="Times New Roman"/>
          <w:color w:val="000000"/>
          <w:szCs w:val="22"/>
        </w:rPr>
        <w:t xml:space="preserve"> services and financed Training and Operating Costs; and</w:t>
      </w:r>
    </w:p>
    <w:p w14:paraId="07C7CE87" w14:textId="77777777" w:rsidR="00B2100A" w:rsidRPr="00B2100A" w:rsidRDefault="00B2100A" w:rsidP="00C54201">
      <w:pPr>
        <w:numPr>
          <w:ilvl w:val="0"/>
          <w:numId w:val="9"/>
        </w:numPr>
        <w:spacing w:beforeLines="50" w:before="120"/>
        <w:ind w:firstLine="0"/>
        <w:jc w:val="both"/>
        <w:rPr>
          <w:rFonts w:eastAsia="Times New Roman"/>
          <w:color w:val="000000"/>
          <w:szCs w:val="20"/>
        </w:rPr>
      </w:pPr>
      <w:r w:rsidRPr="00B2100A">
        <w:rPr>
          <w:rFonts w:eastAsia="Times New Roman"/>
          <w:color w:val="000000"/>
          <w:szCs w:val="20"/>
        </w:rPr>
        <w:t xml:space="preserve">Under </w:t>
      </w:r>
      <w:r w:rsidRPr="00B2100A">
        <w:rPr>
          <w:rFonts w:eastAsia="Times New Roman"/>
          <w:b/>
          <w:bCs/>
          <w:i/>
          <w:iCs/>
          <w:color w:val="000000"/>
          <w:szCs w:val="20"/>
        </w:rPr>
        <w:t>Sub-component 1.3</w:t>
      </w:r>
      <w:r w:rsidRPr="00B2100A">
        <w:rPr>
          <w:rFonts w:eastAsia="Times New Roman"/>
          <w:color w:val="000000"/>
          <w:szCs w:val="20"/>
        </w:rPr>
        <w:t xml:space="preserve"> funded by GPE </w:t>
      </w:r>
      <w:r w:rsidRPr="00B2100A">
        <w:rPr>
          <w:rFonts w:eastAsia="Times New Roman"/>
          <w:color w:val="000000"/>
          <w:szCs w:val="22"/>
        </w:rPr>
        <w:t xml:space="preserve">and carried out by MoER, </w:t>
      </w:r>
      <w:r w:rsidRPr="00B2100A">
        <w:rPr>
          <w:rFonts w:eastAsia="Times New Roman"/>
          <w:color w:val="000000"/>
          <w:szCs w:val="20"/>
        </w:rPr>
        <w:t xml:space="preserve">will finance </w:t>
      </w:r>
      <w:r w:rsidRPr="00B2100A">
        <w:rPr>
          <w:rFonts w:eastAsia="Times New Roman"/>
          <w:color w:val="000000"/>
          <w:szCs w:val="22"/>
        </w:rPr>
        <w:t xml:space="preserve">School Grants, Operating and </w:t>
      </w:r>
      <w:r w:rsidRPr="00B2100A">
        <w:rPr>
          <w:rFonts w:eastAsia="Times New Roman"/>
          <w:color w:val="000000"/>
          <w:szCs w:val="20"/>
        </w:rPr>
        <w:t>Training</w:t>
      </w:r>
      <w:r w:rsidRPr="00B2100A">
        <w:rPr>
          <w:rFonts w:eastAsia="Times New Roman"/>
          <w:color w:val="000000"/>
          <w:szCs w:val="22"/>
        </w:rPr>
        <w:t xml:space="preserve"> Costs, procured Consulting services and Non-Consulting services.</w:t>
      </w:r>
    </w:p>
    <w:p w14:paraId="174AB4B6" w14:textId="77777777" w:rsidR="00B2100A" w:rsidRPr="00B2100A" w:rsidRDefault="00B2100A" w:rsidP="00C54201">
      <w:pPr>
        <w:numPr>
          <w:ilvl w:val="0"/>
          <w:numId w:val="9"/>
        </w:numPr>
        <w:spacing w:beforeLines="50" w:before="120"/>
        <w:ind w:firstLine="0"/>
        <w:jc w:val="both"/>
        <w:rPr>
          <w:rFonts w:eastAsia="Times New Roman"/>
          <w:color w:val="000000"/>
          <w:szCs w:val="20"/>
        </w:rPr>
      </w:pPr>
      <w:r w:rsidRPr="00B2100A">
        <w:rPr>
          <w:rFonts w:eastAsia="Times New Roman"/>
          <w:color w:val="000000"/>
          <w:szCs w:val="20"/>
        </w:rPr>
        <w:t xml:space="preserve">Under </w:t>
      </w:r>
      <w:r w:rsidRPr="00B2100A">
        <w:rPr>
          <w:rFonts w:eastAsia="Times New Roman"/>
          <w:b/>
          <w:bCs/>
          <w:i/>
          <w:iCs/>
          <w:color w:val="000000"/>
          <w:szCs w:val="20"/>
        </w:rPr>
        <w:t>Component</w:t>
      </w:r>
      <w:r w:rsidRPr="00B2100A">
        <w:rPr>
          <w:rFonts w:eastAsia="Times New Roman"/>
          <w:color w:val="000000"/>
          <w:szCs w:val="20"/>
        </w:rPr>
        <w:t xml:space="preserve"> </w:t>
      </w:r>
      <w:r w:rsidRPr="00B2100A">
        <w:rPr>
          <w:rFonts w:eastAsia="Times New Roman"/>
          <w:b/>
          <w:bCs/>
          <w:i/>
          <w:iCs/>
          <w:color w:val="000000"/>
          <w:szCs w:val="20"/>
        </w:rPr>
        <w:t xml:space="preserve">4 </w:t>
      </w:r>
      <w:r w:rsidRPr="00B2100A">
        <w:rPr>
          <w:rFonts w:eastAsia="Times New Roman"/>
          <w:color w:val="000000"/>
          <w:szCs w:val="20"/>
        </w:rPr>
        <w:t xml:space="preserve">procurement will be done according to the revised PPSD. </w:t>
      </w:r>
      <w:r w:rsidRPr="00B2100A">
        <w:rPr>
          <w:rFonts w:eastAsia="Times New Roman"/>
          <w:szCs w:val="20"/>
        </w:rPr>
        <w:t>This component will provide immediate response to an Eligible Crisis or Emergency, as needed</w:t>
      </w:r>
      <w:r w:rsidRPr="00B2100A">
        <w:rPr>
          <w:rFonts w:eastAsia="Times New Roman"/>
          <w:color w:val="000000"/>
          <w:szCs w:val="20"/>
        </w:rPr>
        <w:t xml:space="preserve">, </w:t>
      </w:r>
      <w:r w:rsidRPr="00B2100A">
        <w:rPr>
          <w:rFonts w:eastAsia="Times New Roman"/>
          <w:color w:val="000000"/>
          <w:szCs w:val="20"/>
        </w:rPr>
        <w:lastRenderedPageBreak/>
        <w:t>in case a natural or man-made disaster or emergency arises</w:t>
      </w:r>
      <w:r w:rsidRPr="00B2100A">
        <w:rPr>
          <w:rFonts w:eastAsia="Times New Roman"/>
          <w:szCs w:val="20"/>
        </w:rPr>
        <w:t xml:space="preserve">. </w:t>
      </w:r>
      <w:r w:rsidRPr="00B2100A">
        <w:rPr>
          <w:rFonts w:eastAsia="Times New Roman"/>
          <w:color w:val="000000"/>
          <w:szCs w:val="20"/>
        </w:rPr>
        <w:t xml:space="preserve">Once the CERC is triggered, the MoER will revise the PPSD to include a section applicable to the CERC and will prepare the Operations Manual for CERC. </w:t>
      </w:r>
    </w:p>
    <w:p w14:paraId="28036F47"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All activities subject to financing under these components need to be previously agreed with the Bank and specified in the project’s PP. </w:t>
      </w:r>
    </w:p>
    <w:p w14:paraId="26D0C35F" w14:textId="77777777" w:rsidR="00B2100A" w:rsidRPr="00B2100A" w:rsidRDefault="00B2100A" w:rsidP="00C54201">
      <w:pPr>
        <w:numPr>
          <w:ilvl w:val="0"/>
          <w:numId w:val="2"/>
        </w:numPr>
        <w:autoSpaceDE w:val="0"/>
        <w:autoSpaceDN w:val="0"/>
        <w:adjustRightInd w:val="0"/>
        <w:spacing w:beforeLines="50" w:before="120"/>
        <w:jc w:val="both"/>
      </w:pPr>
      <w:r w:rsidRPr="00B2100A">
        <w:rPr>
          <w:b/>
          <w:bCs/>
          <w:u w:val="single"/>
        </w:rPr>
        <w:t>Operating Cost</w:t>
      </w:r>
      <w:r w:rsidRPr="00B2100A">
        <w:t xml:space="preserve"> means the reasonable incremental costs incurred by the MoER and NORLD on account of Project implementation, for travel, lodging and per diem, rent of premises and utilities, office supplies, communication and information, office equipment and furniture, bank charges, printing and publications (electronic and/or paper), translation and interpretation, consumables, and salaries including the relevant social charges, but excluding salaries for civil servants, and other expenditures to be agreed upon between the MoER and the Bank. The operating is not subject to procurement and shall not be included in PP.</w:t>
      </w:r>
    </w:p>
    <w:p w14:paraId="31E3DF6A" w14:textId="77777777" w:rsidR="00B2100A" w:rsidRPr="00B2100A" w:rsidRDefault="00B2100A" w:rsidP="00C54201">
      <w:pPr>
        <w:numPr>
          <w:ilvl w:val="0"/>
          <w:numId w:val="2"/>
        </w:numPr>
        <w:autoSpaceDE w:val="0"/>
        <w:autoSpaceDN w:val="0"/>
        <w:adjustRightInd w:val="0"/>
        <w:spacing w:beforeLines="50" w:before="120"/>
        <w:jc w:val="both"/>
      </w:pPr>
      <w:r w:rsidRPr="00B2100A">
        <w:rPr>
          <w:b/>
          <w:bCs/>
          <w:u w:val="single"/>
        </w:rPr>
        <w:t>Trainings</w:t>
      </w:r>
      <w:r w:rsidRPr="00B2100A">
        <w:rPr>
          <w:b/>
          <w:bCs/>
        </w:rPr>
        <w:t xml:space="preserve"> </w:t>
      </w:r>
      <w:r w:rsidRPr="00B2100A">
        <w:t>means expenses incurred for Project-related studies, training courses, seminars, workshops, and other training activities, not included under goods or service providers’ contracts, including costs of training materials, space and equipment rental, travel, accommodation and per diem costs of trainees and trainers and trainers’ fees, and other training related miscellaneous costs, all based on an annual budget agreed with the Bank. T</w:t>
      </w:r>
      <w:r w:rsidR="008623B1">
        <w:t xml:space="preserve">raining cost </w:t>
      </w:r>
      <w:r w:rsidRPr="00B2100A">
        <w:t>is not subject to procurement and shall not be included in PP.</w:t>
      </w:r>
    </w:p>
    <w:p w14:paraId="0DFEBF6D" w14:textId="77777777" w:rsidR="00B2100A" w:rsidRPr="00B2100A" w:rsidRDefault="00B2100A" w:rsidP="00C54201">
      <w:pPr>
        <w:numPr>
          <w:ilvl w:val="0"/>
          <w:numId w:val="2"/>
        </w:numPr>
        <w:autoSpaceDE w:val="0"/>
        <w:autoSpaceDN w:val="0"/>
        <w:adjustRightInd w:val="0"/>
        <w:spacing w:beforeLines="50" w:before="120"/>
        <w:jc w:val="both"/>
        <w:rPr>
          <w:color w:val="000000" w:themeColor="text1"/>
        </w:rPr>
      </w:pPr>
      <w:r w:rsidRPr="003E72D2">
        <w:rPr>
          <w:b/>
          <w:bCs/>
          <w:u w:val="single"/>
        </w:rPr>
        <w:t>Procurement arrangements under the school grants program</w:t>
      </w:r>
      <w:r w:rsidRPr="00B2100A">
        <w:t xml:space="preserve"> (Sub-component 1.3) will be defined in the </w:t>
      </w:r>
      <w:r w:rsidRPr="00B2100A">
        <w:rPr>
          <w:rFonts w:eastAsiaTheme="minorEastAsia"/>
          <w:bCs/>
        </w:rPr>
        <w:t>SGOM</w:t>
      </w:r>
      <w:r w:rsidRPr="00B2100A">
        <w:t xml:space="preserve">. </w:t>
      </w:r>
    </w:p>
    <w:p w14:paraId="01026AE1" w14:textId="77777777" w:rsidR="00B2100A" w:rsidRPr="00B2100A" w:rsidRDefault="00B2100A" w:rsidP="00C54201">
      <w:pPr>
        <w:numPr>
          <w:ilvl w:val="0"/>
          <w:numId w:val="2"/>
        </w:numPr>
        <w:autoSpaceDE w:val="0"/>
        <w:autoSpaceDN w:val="0"/>
        <w:adjustRightInd w:val="0"/>
        <w:spacing w:beforeLines="50" w:before="120"/>
        <w:jc w:val="both"/>
      </w:pPr>
      <w:r w:rsidRPr="00B2100A">
        <w:rPr>
          <w:b/>
          <w:bCs/>
          <w:u w:val="single"/>
        </w:rPr>
        <w:t>Procurement under CERC</w:t>
      </w:r>
      <w:r w:rsidRPr="00B2100A">
        <w:rPr>
          <w:u w:val="single"/>
        </w:rPr>
        <w:t>.</w:t>
      </w:r>
      <w:r w:rsidRPr="00B2100A">
        <w:t xml:space="preserve"> Given that the CERC is contingent, and event driven, no Procurement Plan for the CERC can be prepared ex ante. The CERC-PPSD will focus mainly on complex contracts and new or innovative procurement, rather than on smaller, routine contracts. The strategy will describe, among other things, how procurement opportunities and risks will be managed in emergency circumstances and how suppliers and contractors will be motivated to bid and incentivized to perform. Procurement arrangements under the CERC will be streamlined. The Bank’s oversight and due diligence for procurement will be done through augmented implementation support with close monitoring, increased procurement-related post review, and/or third-party procurement reviews. </w:t>
      </w:r>
    </w:p>
    <w:p w14:paraId="54CAE8A4" w14:textId="77777777" w:rsidR="00B2100A" w:rsidRPr="00B2100A" w:rsidRDefault="00B2100A" w:rsidP="00A82D8E">
      <w:pPr>
        <w:numPr>
          <w:ilvl w:val="1"/>
          <w:numId w:val="79"/>
        </w:numPr>
        <w:tabs>
          <w:tab w:val="left" w:pos="630"/>
        </w:tabs>
        <w:spacing w:before="240" w:after="240"/>
        <w:ind w:left="360"/>
        <w:outlineLvl w:val="1"/>
        <w:rPr>
          <w:rFonts w:eastAsia="Times New Roman"/>
          <w:b/>
          <w:color w:val="000000"/>
          <w:lang w:eastAsia="en-US"/>
        </w:rPr>
      </w:pPr>
      <w:bookmarkStart w:id="37" w:name="_Toc109672908"/>
      <w:bookmarkStart w:id="38" w:name="_Toc152243221"/>
      <w:r w:rsidRPr="00B2100A">
        <w:rPr>
          <w:rFonts w:eastAsia="Times New Roman"/>
          <w:b/>
          <w:color w:val="000000"/>
          <w:lang w:eastAsia="en-US"/>
        </w:rPr>
        <w:t>Procurement Management</w:t>
      </w:r>
      <w:bookmarkEnd w:id="37"/>
      <w:bookmarkEnd w:id="38"/>
      <w:r w:rsidRPr="00B2100A">
        <w:rPr>
          <w:rFonts w:eastAsia="Times New Roman"/>
          <w:b/>
          <w:color w:val="000000"/>
          <w:lang w:eastAsia="en-US"/>
        </w:rPr>
        <w:t xml:space="preserve"> </w:t>
      </w:r>
    </w:p>
    <w:p w14:paraId="074BD08C" w14:textId="77777777" w:rsidR="00B2100A" w:rsidRPr="00B2100A" w:rsidRDefault="00B2100A" w:rsidP="00C54201">
      <w:pPr>
        <w:numPr>
          <w:ilvl w:val="0"/>
          <w:numId w:val="2"/>
        </w:numPr>
        <w:autoSpaceDE w:val="0"/>
        <w:autoSpaceDN w:val="0"/>
        <w:adjustRightInd w:val="0"/>
        <w:spacing w:beforeLines="50" w:before="120"/>
        <w:jc w:val="both"/>
        <w:rPr>
          <w:rFonts w:eastAsia="Calibri" w:cstheme="minorHAnsi"/>
          <w:bCs/>
        </w:rPr>
      </w:pPr>
      <w:r w:rsidRPr="00B2100A">
        <w:t xml:space="preserve"> </w:t>
      </w:r>
      <w:r w:rsidRPr="00B2100A">
        <w:rPr>
          <w:rFonts w:eastAsiaTheme="minorEastAsia"/>
          <w:bCs/>
        </w:rPr>
        <w:t xml:space="preserve">According to the </w:t>
      </w:r>
      <w:r w:rsidRPr="00B2100A">
        <w:t>Loan</w:t>
      </w:r>
      <w:r w:rsidRPr="00B2100A">
        <w:rPr>
          <w:rFonts w:eastAsiaTheme="minorEastAsia"/>
          <w:bCs/>
        </w:rPr>
        <w:t xml:space="preserve"> and </w:t>
      </w:r>
      <w:r w:rsidRPr="00B2100A">
        <w:t>Grants</w:t>
      </w:r>
      <w:r w:rsidRPr="00B2100A">
        <w:rPr>
          <w:rFonts w:eastAsiaTheme="minorEastAsia"/>
          <w:bCs/>
        </w:rPr>
        <w:t xml:space="preserve"> Agreements, the procurement under EQIP would be carried out by: </w:t>
      </w:r>
    </w:p>
    <w:p w14:paraId="028C3832" w14:textId="77777777" w:rsidR="00B2100A" w:rsidRPr="00B2100A" w:rsidRDefault="00B2100A" w:rsidP="00A82D8E">
      <w:pPr>
        <w:numPr>
          <w:ilvl w:val="0"/>
          <w:numId w:val="80"/>
        </w:numPr>
        <w:spacing w:before="50"/>
        <w:jc w:val="both"/>
        <w:rPr>
          <w:rFonts w:eastAsia="Calibri" w:cstheme="minorHAnsi"/>
          <w:bCs/>
        </w:rPr>
      </w:pPr>
      <w:r w:rsidRPr="00B2100A">
        <w:rPr>
          <w:rFonts w:eastAsiaTheme="minorEastAsia"/>
          <w:b/>
        </w:rPr>
        <w:t>MoER</w:t>
      </w:r>
      <w:r w:rsidRPr="00B2100A">
        <w:rPr>
          <w:rFonts w:eastAsiaTheme="minorEastAsia"/>
          <w:bCs/>
        </w:rPr>
        <w:t xml:space="preserve">  - for Component 1, Sub-component 2.1, Sub-component 3.1, Sub-component 3.2 (a) and Component 4,  and</w:t>
      </w:r>
    </w:p>
    <w:p w14:paraId="58548585" w14:textId="77777777" w:rsidR="00B2100A" w:rsidRPr="00B2100A" w:rsidRDefault="00B2100A" w:rsidP="00A82D8E">
      <w:pPr>
        <w:numPr>
          <w:ilvl w:val="0"/>
          <w:numId w:val="80"/>
        </w:numPr>
        <w:spacing w:before="50"/>
        <w:jc w:val="both"/>
        <w:rPr>
          <w:rFonts w:eastAsia="Calibri" w:cstheme="minorHAnsi"/>
          <w:bCs/>
        </w:rPr>
      </w:pPr>
      <w:r w:rsidRPr="00B2100A">
        <w:rPr>
          <w:rFonts w:eastAsiaTheme="minorEastAsia"/>
          <w:b/>
        </w:rPr>
        <w:t>NORLD</w:t>
      </w:r>
      <w:r w:rsidRPr="00B2100A">
        <w:rPr>
          <w:rFonts w:eastAsiaTheme="minorEastAsia"/>
          <w:bCs/>
        </w:rPr>
        <w:t xml:space="preserve"> – for Sub-component 2.2, Sub-component 2.3 and Sub-component 3.2 (b)</w:t>
      </w:r>
    </w:p>
    <w:p w14:paraId="3D93115E"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The fiduciary roles, including the procurement ones and the responsibilities of the NORLD will be detailed in the Subsidiary </w:t>
      </w:r>
      <w:r w:rsidR="003E72D2" w:rsidRPr="00B2100A">
        <w:t>Agreement (</w:t>
      </w:r>
      <w:r w:rsidRPr="00B2100A">
        <w:t>SA) between MoER and NORLD and thereafter maintained throughout project implementation.</w:t>
      </w:r>
    </w:p>
    <w:p w14:paraId="4E0E09A8" w14:textId="77777777" w:rsidR="00B2100A" w:rsidRPr="00B2100A" w:rsidRDefault="00B2100A" w:rsidP="00C54201">
      <w:pPr>
        <w:numPr>
          <w:ilvl w:val="0"/>
          <w:numId w:val="2"/>
        </w:numPr>
        <w:autoSpaceDE w:val="0"/>
        <w:autoSpaceDN w:val="0"/>
        <w:adjustRightInd w:val="0"/>
        <w:spacing w:beforeLines="50" w:before="120"/>
        <w:jc w:val="both"/>
      </w:pPr>
      <w:r w:rsidRPr="00B2100A">
        <w:rPr>
          <w:rFonts w:eastAsiaTheme="minorEastAsia"/>
          <w:bCs/>
        </w:rPr>
        <w:t xml:space="preserve">The </w:t>
      </w:r>
      <w:r w:rsidRPr="00B2100A">
        <w:rPr>
          <w:rFonts w:eastAsiaTheme="minorEastAsia"/>
          <w:b/>
        </w:rPr>
        <w:t>PMT of the MoER (further referred to as PMT)</w:t>
      </w:r>
      <w:r w:rsidRPr="00B2100A">
        <w:rPr>
          <w:rFonts w:eastAsiaTheme="minorEastAsia"/>
          <w:bCs/>
        </w:rPr>
        <w:t xml:space="preserve"> and the NORLD will assume the overall procurement function for their respective </w:t>
      </w:r>
      <w:r w:rsidRPr="00B2100A">
        <w:t xml:space="preserve">components, including coordination of the preparation of terms of references and technical specifications, procurement documents, and organization of procurement processes.  </w:t>
      </w:r>
    </w:p>
    <w:p w14:paraId="0B9548F4"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To support the MoER and NORLD, the procurement specialists hired under PMTs will be responsible to carry out all steps in the tendering process, such as preparation of procurement documentation, short-listing, negotiating contracts, maintaining an adequate filling in STEP, updating the procurement plan, etc. </w:t>
      </w:r>
    </w:p>
    <w:p w14:paraId="791C60B9" w14:textId="77777777" w:rsidR="00B2100A" w:rsidRPr="00B2100A" w:rsidRDefault="00B2100A" w:rsidP="00C54201">
      <w:pPr>
        <w:numPr>
          <w:ilvl w:val="0"/>
          <w:numId w:val="2"/>
        </w:numPr>
        <w:autoSpaceDE w:val="0"/>
        <w:autoSpaceDN w:val="0"/>
        <w:adjustRightInd w:val="0"/>
        <w:spacing w:beforeLines="50" w:before="120"/>
        <w:jc w:val="both"/>
      </w:pPr>
      <w:r w:rsidRPr="00B2100A">
        <w:lastRenderedPageBreak/>
        <w:t xml:space="preserve">The MoER and NORLD, with support of the PMTs will establish close collaboration and good interaction with all the parties in all phases of project implementation, including procurement procedures and project management. The roles and responsibilities of each party will be clearly described in the dedicated agreements (SA, IA and SGA) signed between the parties. </w:t>
      </w:r>
    </w:p>
    <w:p w14:paraId="50B7A03A" w14:textId="77777777" w:rsidR="00B2100A" w:rsidRPr="00B2100A" w:rsidRDefault="00B2100A" w:rsidP="00C54201">
      <w:pPr>
        <w:numPr>
          <w:ilvl w:val="0"/>
          <w:numId w:val="2"/>
        </w:numPr>
        <w:autoSpaceDE w:val="0"/>
        <w:autoSpaceDN w:val="0"/>
        <w:adjustRightInd w:val="0"/>
        <w:spacing w:beforeLines="50" w:before="120"/>
        <w:jc w:val="both"/>
      </w:pPr>
      <w:r w:rsidRPr="00B2100A">
        <w:t>All the communication on procurement aspects between the MoER, NORLD and the Bank will be carried out by PED /PC/PM, after being coordinated and agreed with Procurement</w:t>
      </w:r>
      <w:r w:rsidRPr="00B2100A">
        <w:rPr>
          <w:rFonts w:eastAsiaTheme="minorEastAsia"/>
          <w:bCs/>
        </w:rPr>
        <w:t xml:space="preserve"> Specialists. Similarly, all communication of procurement procedure aspects between the MoER, NORLD and </w:t>
      </w:r>
      <w:r w:rsidRPr="00B2100A">
        <w:t>project</w:t>
      </w:r>
      <w:r w:rsidRPr="00B2100A">
        <w:rPr>
          <w:rFonts w:eastAsiaTheme="minorEastAsia"/>
          <w:bCs/>
        </w:rPr>
        <w:t xml:space="preserve"> parties, including the Applicants / Bidders / Proposers / Consultants during the different stages of the procurement process will be officially done by PC/PM after being coordinated and agreed with the Procurement Specialists and shall be in writing with proof of receipt. </w:t>
      </w:r>
    </w:p>
    <w:p w14:paraId="2F8AB733" w14:textId="77777777" w:rsidR="00B2100A" w:rsidRPr="00B2100A" w:rsidRDefault="00B2100A" w:rsidP="00C54201">
      <w:pPr>
        <w:numPr>
          <w:ilvl w:val="0"/>
          <w:numId w:val="2"/>
        </w:numPr>
        <w:autoSpaceDE w:val="0"/>
        <w:autoSpaceDN w:val="0"/>
        <w:adjustRightInd w:val="0"/>
        <w:spacing w:beforeLines="50" w:before="120"/>
        <w:jc w:val="both"/>
        <w:rPr>
          <w:rFonts w:eastAsiaTheme="minorEastAsia"/>
          <w:bCs/>
        </w:rPr>
      </w:pPr>
      <w:r w:rsidRPr="00B2100A">
        <w:rPr>
          <w:rFonts w:eastAsiaTheme="minorEastAsia"/>
          <w:bCs/>
        </w:rPr>
        <w:t>Detailed description and implementation arrangements of procurement process except Sub-component 1.3 that will be defined separately in the SGOM, are presented below:</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430"/>
        <w:gridCol w:w="4050"/>
        <w:gridCol w:w="2566"/>
      </w:tblGrid>
      <w:tr w:rsidR="00B2100A" w:rsidRPr="00B2100A" w14:paraId="4EDF80EB" w14:textId="77777777" w:rsidTr="00DE4F6E">
        <w:trPr>
          <w:trHeight w:val="665"/>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2E91B" w14:textId="77777777" w:rsidR="00B2100A" w:rsidRPr="00B2100A" w:rsidRDefault="00B2100A" w:rsidP="00B2100A">
            <w:pPr>
              <w:spacing w:line="256" w:lineRule="auto"/>
              <w:jc w:val="center"/>
              <w:rPr>
                <w:rFonts w:eastAsia="MS Mincho"/>
                <w:b/>
                <w:snapToGrid w:val="0"/>
                <w:sz w:val="20"/>
                <w:szCs w:val="20"/>
                <w:lang w:eastAsia="en-US"/>
              </w:rPr>
            </w:pPr>
            <w:r w:rsidRPr="00B2100A">
              <w:rPr>
                <w:rFonts w:eastAsia="MS Mincho"/>
                <w:b/>
                <w:snapToGrid w:val="0"/>
                <w:sz w:val="20"/>
                <w:szCs w:val="20"/>
                <w:lang w:eastAsia="en-US"/>
              </w:rPr>
              <w:t>#</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598E2" w14:textId="77777777" w:rsidR="00B2100A" w:rsidRPr="00B2100A" w:rsidRDefault="00B2100A" w:rsidP="00B2100A">
            <w:pPr>
              <w:spacing w:line="256" w:lineRule="auto"/>
              <w:jc w:val="center"/>
              <w:rPr>
                <w:rFonts w:eastAsia="MS Mincho"/>
                <w:b/>
                <w:snapToGrid w:val="0"/>
                <w:sz w:val="20"/>
                <w:szCs w:val="20"/>
                <w:lang w:eastAsia="en-US"/>
              </w:rPr>
            </w:pPr>
            <w:r w:rsidRPr="00B2100A">
              <w:rPr>
                <w:rFonts w:eastAsia="MS Mincho"/>
                <w:b/>
                <w:snapToGrid w:val="0"/>
                <w:sz w:val="20"/>
                <w:szCs w:val="20"/>
                <w:lang w:eastAsia="en-US"/>
              </w:rPr>
              <w:t>Procurement steps</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6FB7C" w14:textId="77777777" w:rsidR="00B2100A" w:rsidRPr="00B2100A" w:rsidRDefault="00B2100A" w:rsidP="00B2100A">
            <w:pPr>
              <w:spacing w:line="256" w:lineRule="auto"/>
              <w:jc w:val="center"/>
              <w:rPr>
                <w:rFonts w:eastAsia="MS Mincho"/>
                <w:b/>
                <w:snapToGrid w:val="0"/>
                <w:sz w:val="20"/>
                <w:szCs w:val="20"/>
                <w:lang w:eastAsia="en-US"/>
              </w:rPr>
            </w:pPr>
            <w:r w:rsidRPr="00B2100A">
              <w:rPr>
                <w:rFonts w:eastAsia="MS Mincho"/>
                <w:b/>
                <w:snapToGrid w:val="0"/>
                <w:sz w:val="20"/>
                <w:szCs w:val="20"/>
                <w:lang w:eastAsia="en-US"/>
              </w:rPr>
              <w:t>Responsible entity</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A6E4F" w14:textId="77777777" w:rsidR="00B2100A" w:rsidRPr="00B2100A" w:rsidRDefault="00B2100A" w:rsidP="00B2100A">
            <w:pPr>
              <w:spacing w:line="256" w:lineRule="auto"/>
              <w:jc w:val="center"/>
              <w:rPr>
                <w:rFonts w:eastAsia="MS Mincho"/>
                <w:b/>
                <w:snapToGrid w:val="0"/>
                <w:sz w:val="20"/>
                <w:szCs w:val="20"/>
                <w:lang w:eastAsia="en-US"/>
              </w:rPr>
            </w:pPr>
            <w:r w:rsidRPr="00B2100A">
              <w:rPr>
                <w:rFonts w:eastAsia="MS Mincho"/>
                <w:b/>
                <w:snapToGrid w:val="0"/>
                <w:sz w:val="20"/>
                <w:szCs w:val="20"/>
                <w:lang w:eastAsia="en-US"/>
              </w:rPr>
              <w:t>Indicative timeframe</w:t>
            </w:r>
          </w:p>
          <w:p w14:paraId="59669142" w14:textId="77777777" w:rsidR="00B2100A" w:rsidRPr="00B2100A" w:rsidRDefault="00B2100A" w:rsidP="00B2100A">
            <w:pPr>
              <w:spacing w:line="256" w:lineRule="auto"/>
              <w:jc w:val="center"/>
              <w:rPr>
                <w:rFonts w:eastAsia="MS Mincho"/>
                <w:b/>
                <w:snapToGrid w:val="0"/>
                <w:sz w:val="20"/>
                <w:szCs w:val="20"/>
                <w:lang w:eastAsia="en-US"/>
              </w:rPr>
            </w:pPr>
            <w:r w:rsidRPr="00B2100A">
              <w:rPr>
                <w:rFonts w:eastAsia="MS Mincho"/>
                <w:b/>
                <w:snapToGrid w:val="0"/>
                <w:sz w:val="20"/>
                <w:szCs w:val="20"/>
                <w:lang w:eastAsia="en-US"/>
              </w:rPr>
              <w:t>(weeks)</w:t>
            </w:r>
          </w:p>
        </w:tc>
      </w:tr>
      <w:tr w:rsidR="00B2100A" w:rsidRPr="00B2100A" w14:paraId="0D886DE5"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F619F72"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EBDB8"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Publishing of General Procurement Notice</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10580"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MoER and NORLD</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CC82E"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Promptly following Board approval</w:t>
            </w:r>
          </w:p>
        </w:tc>
      </w:tr>
      <w:tr w:rsidR="00B2100A" w:rsidRPr="00B2100A" w14:paraId="378F661D"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45ECB438"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AB3DE"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Preparation of TORs and Technical Specifications</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3183A"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 xml:space="preserve">For Component 1 (except </w:t>
            </w:r>
            <w:r w:rsidRPr="00B2100A">
              <w:rPr>
                <w:rFonts w:eastAsia="MS Mincho"/>
                <w:b/>
                <w:bCs/>
                <w:iCs/>
                <w:snapToGrid w:val="0"/>
                <w:sz w:val="20"/>
                <w:szCs w:val="20"/>
                <w:lang w:eastAsia="en-US"/>
              </w:rPr>
              <w:t>Sub-component 1.3</w:t>
            </w:r>
            <w:r w:rsidRPr="00B2100A">
              <w:rPr>
                <w:rFonts w:eastAsiaTheme="minorEastAsia"/>
                <w:b/>
                <w:sz w:val="20"/>
                <w:szCs w:val="20"/>
              </w:rPr>
              <w:t xml:space="preserve">), Sub-component 2.1, Sub-component 3.1, Sub-component 3.2 (a) and Component 4  </w:t>
            </w:r>
          </w:p>
          <w:p w14:paraId="67A534F8" w14:textId="77777777" w:rsidR="00B2100A" w:rsidRPr="00B2100A" w:rsidRDefault="00B2100A" w:rsidP="00B2100A">
            <w:pPr>
              <w:spacing w:after="60" w:line="256" w:lineRule="auto"/>
              <w:jc w:val="both"/>
              <w:rPr>
                <w:rFonts w:eastAsia="MS Mincho"/>
                <w:iCs/>
                <w:snapToGrid w:val="0"/>
                <w:sz w:val="20"/>
                <w:szCs w:val="20"/>
                <w:lang w:eastAsia="en-US"/>
              </w:rPr>
            </w:pPr>
            <w:r w:rsidRPr="00B2100A">
              <w:rPr>
                <w:rFonts w:eastAsia="MS Mincho"/>
                <w:iCs/>
                <w:snapToGrid w:val="0"/>
                <w:sz w:val="20"/>
                <w:szCs w:val="20"/>
                <w:lang w:eastAsia="en-US"/>
              </w:rPr>
              <w:t>MoER with support of PMT will prepare the draft TORs and Technical Specifications.</w:t>
            </w:r>
          </w:p>
          <w:p w14:paraId="47EE0E5F" w14:textId="77777777" w:rsidR="00B2100A" w:rsidRPr="00B2100A" w:rsidRDefault="00B2100A" w:rsidP="00B2100A">
            <w:pPr>
              <w:spacing w:after="60" w:line="256" w:lineRule="auto"/>
              <w:jc w:val="both"/>
              <w:rPr>
                <w:rFonts w:eastAsia="MS Mincho"/>
                <w:iCs/>
                <w:snapToGrid w:val="0"/>
                <w:sz w:val="20"/>
                <w:szCs w:val="20"/>
                <w:lang w:eastAsia="en-US"/>
              </w:rPr>
            </w:pPr>
          </w:p>
          <w:p w14:paraId="12AA2B28"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For Sub-component 2.2, Sub-component 2.3 and Sub-component 3.2 (b)</w:t>
            </w:r>
          </w:p>
          <w:p w14:paraId="25464C70" w14:textId="77777777" w:rsidR="00B2100A" w:rsidRPr="00B2100A" w:rsidRDefault="00B2100A" w:rsidP="00B2100A">
            <w:pPr>
              <w:spacing w:after="60" w:line="256" w:lineRule="auto"/>
              <w:jc w:val="both"/>
              <w:rPr>
                <w:rFonts w:eastAsia="MS Mincho"/>
                <w:iCs/>
                <w:snapToGrid w:val="0"/>
                <w:sz w:val="20"/>
                <w:szCs w:val="20"/>
                <w:lang w:eastAsia="en-US"/>
              </w:rPr>
            </w:pPr>
            <w:r w:rsidRPr="00B2100A">
              <w:rPr>
                <w:rFonts w:eastAsia="MS Mincho"/>
                <w:iCs/>
                <w:snapToGrid w:val="0"/>
                <w:sz w:val="20"/>
                <w:szCs w:val="20"/>
                <w:lang w:eastAsia="en-US"/>
              </w:rPr>
              <w:t>NORLD will prepare the draft TORs and Technical Specifications. Coordination with MoER will be ensured on technical aspects.</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F334A"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As per Procurement Plan</w:t>
            </w:r>
          </w:p>
        </w:tc>
      </w:tr>
      <w:tr w:rsidR="00B2100A" w:rsidRPr="00B2100A" w14:paraId="342FEE4A"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134D4446"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0EDD3"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Approval of ToR and technical specifications</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7A90"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 xml:space="preserve">For Component 1 (except </w:t>
            </w:r>
            <w:r w:rsidRPr="00B2100A">
              <w:rPr>
                <w:rFonts w:eastAsia="MS Mincho"/>
                <w:b/>
                <w:bCs/>
                <w:iCs/>
                <w:snapToGrid w:val="0"/>
                <w:sz w:val="20"/>
                <w:szCs w:val="20"/>
                <w:lang w:eastAsia="en-US"/>
              </w:rPr>
              <w:t>Sub-component 1.3</w:t>
            </w:r>
            <w:r w:rsidRPr="00B2100A">
              <w:rPr>
                <w:rFonts w:eastAsiaTheme="minorEastAsia"/>
                <w:b/>
                <w:sz w:val="20"/>
                <w:szCs w:val="20"/>
              </w:rPr>
              <w:t xml:space="preserve">), Sub-component 2.1, Sub-component 3.1, Sub-component 3.2 (a) and Component 4  </w:t>
            </w:r>
          </w:p>
          <w:p w14:paraId="4B9AC805" w14:textId="77777777" w:rsidR="00B2100A" w:rsidRPr="00B2100A" w:rsidRDefault="00B2100A" w:rsidP="00B2100A">
            <w:pPr>
              <w:spacing w:after="60" w:line="256" w:lineRule="auto"/>
              <w:jc w:val="both"/>
              <w:rPr>
                <w:rFonts w:eastAsia="MS Mincho"/>
                <w:b/>
                <w:bCs/>
                <w:iCs/>
                <w:snapToGrid w:val="0"/>
                <w:sz w:val="20"/>
                <w:szCs w:val="20"/>
                <w:lang w:eastAsia="en-US"/>
              </w:rPr>
            </w:pPr>
            <w:r w:rsidRPr="00B2100A">
              <w:rPr>
                <w:rFonts w:eastAsia="MS Mincho"/>
                <w:iCs/>
                <w:snapToGrid w:val="0"/>
                <w:sz w:val="20"/>
                <w:szCs w:val="20"/>
                <w:lang w:eastAsia="en-US"/>
              </w:rPr>
              <w:t xml:space="preserve">MoER/PED will approve the final drafts </w:t>
            </w:r>
            <w:r w:rsidRPr="00B2100A">
              <w:rPr>
                <w:rFonts w:eastAsia="MS Mincho"/>
                <w:snapToGrid w:val="0"/>
                <w:sz w:val="20"/>
                <w:szCs w:val="20"/>
                <w:lang w:eastAsia="en-US"/>
              </w:rPr>
              <w:t>of ToR and technical specifications</w:t>
            </w:r>
          </w:p>
          <w:p w14:paraId="0BF83C44" w14:textId="77777777" w:rsidR="00B2100A" w:rsidRPr="00B2100A" w:rsidRDefault="00B2100A" w:rsidP="00B2100A">
            <w:pPr>
              <w:spacing w:after="60" w:line="256" w:lineRule="auto"/>
              <w:jc w:val="both"/>
              <w:rPr>
                <w:rFonts w:eastAsiaTheme="minorEastAsia"/>
                <w:b/>
                <w:sz w:val="20"/>
                <w:szCs w:val="20"/>
              </w:rPr>
            </w:pPr>
          </w:p>
          <w:p w14:paraId="4D2CA504"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For Sub-component 2.2, Sub-component 2.3 and Sub-component 3.2 (b)</w:t>
            </w:r>
          </w:p>
          <w:p w14:paraId="44C359A7" w14:textId="77777777" w:rsidR="00B2100A" w:rsidRPr="00B2100A" w:rsidRDefault="00B2100A" w:rsidP="00B2100A">
            <w:pPr>
              <w:spacing w:after="60" w:line="256" w:lineRule="auto"/>
              <w:jc w:val="both"/>
              <w:rPr>
                <w:rFonts w:eastAsia="MS Mincho"/>
                <w:snapToGrid w:val="0"/>
                <w:sz w:val="20"/>
                <w:szCs w:val="20"/>
                <w:lang w:eastAsia="en-US"/>
              </w:rPr>
            </w:pPr>
            <w:r w:rsidRPr="00B2100A">
              <w:rPr>
                <w:rFonts w:eastAsia="MS Mincho"/>
                <w:iCs/>
                <w:snapToGrid w:val="0"/>
                <w:sz w:val="20"/>
                <w:szCs w:val="20"/>
                <w:lang w:eastAsia="en-US"/>
              </w:rPr>
              <w:t>NORLD /MoER will approve the final drafts</w:t>
            </w:r>
            <w:r w:rsidRPr="00B2100A">
              <w:rPr>
                <w:rFonts w:eastAsia="MS Mincho"/>
                <w:snapToGrid w:val="0"/>
                <w:sz w:val="20"/>
                <w:szCs w:val="20"/>
                <w:lang w:eastAsia="en-US"/>
              </w:rPr>
              <w:t xml:space="preserve"> </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33549"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1-2 weeks</w:t>
            </w:r>
          </w:p>
        </w:tc>
      </w:tr>
      <w:tr w:rsidR="00B2100A" w:rsidRPr="00B2100A" w14:paraId="55249823"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2DD54C46" w14:textId="77777777" w:rsidR="00B2100A" w:rsidRPr="00B2100A" w:rsidRDefault="00B2100A" w:rsidP="00A82D8E">
            <w:pPr>
              <w:numPr>
                <w:ilvl w:val="0"/>
                <w:numId w:val="81"/>
              </w:numPr>
              <w:spacing w:line="256" w:lineRule="auto"/>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BE687"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Preparation of Procurement Documentation</w:t>
            </w:r>
            <w:r w:rsidRPr="00B2100A">
              <w:rPr>
                <w:rFonts w:eastAsia="Batang"/>
                <w:snapToGrid w:val="0"/>
                <w:sz w:val="20"/>
                <w:szCs w:val="20"/>
                <w:vertAlign w:val="superscript"/>
                <w:lang w:eastAsia="en-US"/>
              </w:rPr>
              <w:footnoteReference w:id="3"/>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7C5BA"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 xml:space="preserve">For Component 1 (except </w:t>
            </w:r>
            <w:r w:rsidRPr="00B2100A">
              <w:rPr>
                <w:rFonts w:eastAsia="MS Mincho"/>
                <w:b/>
                <w:bCs/>
                <w:iCs/>
                <w:snapToGrid w:val="0"/>
                <w:sz w:val="20"/>
                <w:szCs w:val="20"/>
                <w:lang w:eastAsia="en-US"/>
              </w:rPr>
              <w:t>Sub-component 1.3</w:t>
            </w:r>
            <w:r w:rsidRPr="00B2100A">
              <w:rPr>
                <w:rFonts w:eastAsiaTheme="minorEastAsia"/>
                <w:b/>
                <w:sz w:val="20"/>
                <w:szCs w:val="20"/>
              </w:rPr>
              <w:t xml:space="preserve">), Sub-component 2.1, Sub-component 3.1, Sub-component 3.2 (a) and Component 4  </w:t>
            </w:r>
          </w:p>
          <w:p w14:paraId="3DD92DA3"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 xml:space="preserve">PMT   </w:t>
            </w:r>
          </w:p>
          <w:p w14:paraId="4FB8A17A" w14:textId="77777777" w:rsidR="00B2100A" w:rsidRPr="00B2100A" w:rsidRDefault="00B2100A" w:rsidP="00B2100A">
            <w:pPr>
              <w:spacing w:line="256" w:lineRule="auto"/>
              <w:rPr>
                <w:rFonts w:eastAsia="MS Mincho"/>
                <w:snapToGrid w:val="0"/>
                <w:sz w:val="20"/>
                <w:szCs w:val="20"/>
                <w:lang w:eastAsia="en-US"/>
              </w:rPr>
            </w:pPr>
          </w:p>
          <w:p w14:paraId="7917A84C"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For Sub-component 2.2, Sub-component 2.3 and Sub-component 3.2 (b)</w:t>
            </w:r>
          </w:p>
          <w:p w14:paraId="1BA069CB"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iCs/>
                <w:snapToGrid w:val="0"/>
                <w:sz w:val="20"/>
                <w:szCs w:val="20"/>
                <w:lang w:eastAsia="en-US"/>
              </w:rPr>
              <w:lastRenderedPageBreak/>
              <w:t>NORLD will prepare the draft Procurement Documentation and coordinate them with MoER</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73FB9"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lastRenderedPageBreak/>
              <w:t>According to the Procurement Plan</w:t>
            </w:r>
          </w:p>
        </w:tc>
      </w:tr>
      <w:tr w:rsidR="00B2100A" w:rsidRPr="00B2100A" w14:paraId="56857B10" w14:textId="77777777" w:rsidTr="00DE4F6E">
        <w:trPr>
          <w:trHeight w:val="647"/>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77ED6156"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C0C49"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Approval of Procurement Documentation</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04A07" w14:textId="77777777" w:rsidR="00B2100A" w:rsidRPr="00B2100A" w:rsidRDefault="00B2100A" w:rsidP="00B2100A">
            <w:pPr>
              <w:spacing w:line="256" w:lineRule="auto"/>
              <w:rPr>
                <w:rFonts w:eastAsia="MS Mincho"/>
                <w:snapToGrid w:val="0"/>
                <w:sz w:val="20"/>
                <w:szCs w:val="20"/>
                <w:lang w:eastAsia="en-US"/>
              </w:rPr>
            </w:pPr>
            <w:bookmarkStart w:id="39" w:name="OLE_LINK3"/>
            <w:r w:rsidRPr="00B2100A">
              <w:rPr>
                <w:rFonts w:eastAsia="MS Mincho"/>
                <w:snapToGrid w:val="0"/>
                <w:sz w:val="20"/>
                <w:szCs w:val="20"/>
                <w:lang w:eastAsia="en-US"/>
              </w:rPr>
              <w:t>WB (for TORs for consulting services and Bidding Documents for activities subject to prior review) - for all components, except Grants Program</w:t>
            </w:r>
            <w:bookmarkEnd w:id="39"/>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4AB8A"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1-2 weeks</w:t>
            </w:r>
            <w:r w:rsidRPr="00B2100A">
              <w:rPr>
                <w:rFonts w:eastAsia="Batang"/>
                <w:snapToGrid w:val="0"/>
                <w:sz w:val="20"/>
                <w:szCs w:val="20"/>
                <w:vertAlign w:val="superscript"/>
                <w:lang w:eastAsia="en-US"/>
              </w:rPr>
              <w:footnoteReference w:id="4"/>
            </w:r>
            <w:r w:rsidRPr="00B2100A">
              <w:rPr>
                <w:rFonts w:eastAsia="MS Mincho"/>
                <w:b/>
                <w:snapToGrid w:val="0"/>
                <w:sz w:val="20"/>
                <w:szCs w:val="20"/>
                <w:lang w:eastAsia="en-US"/>
              </w:rPr>
              <w:t xml:space="preserve"> </w:t>
            </w:r>
          </w:p>
        </w:tc>
      </w:tr>
      <w:tr w:rsidR="00B2100A" w:rsidRPr="00B2100A" w14:paraId="19E4FE18"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59CEFBEA"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1772"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Publishing of Specific Procurement Notices</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76FA5"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MoER with support of  PMT /NORLD</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D0E8"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1 week</w:t>
            </w:r>
          </w:p>
        </w:tc>
      </w:tr>
      <w:tr w:rsidR="00B2100A" w:rsidRPr="00B2100A" w14:paraId="1622B0E4"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00F49FD6"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4824C"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Issuance of Procurement Documentation</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7883C"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PMT / NORLD</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236F2"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Upon request from potential Applicants/Bidders</w:t>
            </w:r>
          </w:p>
        </w:tc>
      </w:tr>
      <w:tr w:rsidR="00B2100A" w:rsidRPr="00B2100A" w14:paraId="79A79D3E"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4BE8DF89"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7A43"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Obtaining of bids/proposals up to the deadline and public opening</w:t>
            </w:r>
            <w:r w:rsidRPr="00B2100A">
              <w:rPr>
                <w:rFonts w:eastAsia="Batang"/>
                <w:b/>
                <w:snapToGrid w:val="0"/>
                <w:sz w:val="20"/>
                <w:szCs w:val="20"/>
                <w:vertAlign w:val="superscript"/>
                <w:lang w:eastAsia="en-US"/>
              </w:rPr>
              <w:footnoteReference w:id="5"/>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340F8"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PMT / NORLD and Evaluation Committees</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41C2"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According to the rules for each type of selection method</w:t>
            </w:r>
          </w:p>
        </w:tc>
      </w:tr>
      <w:tr w:rsidR="00B2100A" w:rsidRPr="00B2100A" w14:paraId="7365F5BD"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2E4857B3"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93164"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Bids/proposals evaluation</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8881F"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Evaluation Committees with PMT and NORLD support</w:t>
            </w:r>
            <w:r w:rsidRPr="00B2100A">
              <w:rPr>
                <w:rFonts w:eastAsia="MS Mincho"/>
                <w:snapToGrid w:val="0"/>
                <w:sz w:val="20"/>
                <w:szCs w:val="20"/>
                <w:vertAlign w:val="superscript"/>
                <w:lang w:eastAsia="en-US"/>
              </w:rPr>
              <w:footnoteReference w:id="6"/>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C8FB"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 xml:space="preserve">3-4 weeks for large contracts, </w:t>
            </w:r>
          </w:p>
          <w:p w14:paraId="269D161C"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1-2 weeks for small contracts</w:t>
            </w:r>
          </w:p>
        </w:tc>
      </w:tr>
      <w:tr w:rsidR="00B2100A" w:rsidRPr="00B2100A" w14:paraId="74CFE3C3"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299159BF"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CBCD8"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Notification of Intention to Award the Contract</w:t>
            </w:r>
            <w:r w:rsidRPr="00B2100A">
              <w:rPr>
                <w:rFonts w:eastAsia="Batang"/>
                <w:snapToGrid w:val="0"/>
                <w:sz w:val="20"/>
                <w:szCs w:val="20"/>
                <w:vertAlign w:val="superscript"/>
                <w:lang w:eastAsia="en-US"/>
              </w:rPr>
              <w:footnoteReference w:id="7"/>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576BE"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PMT / NORLD</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953C8"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2-5 days</w:t>
            </w:r>
          </w:p>
        </w:tc>
      </w:tr>
      <w:tr w:rsidR="00B2100A" w:rsidRPr="00B2100A" w14:paraId="0C9968CA"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661B450"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F404C" w14:textId="77777777" w:rsidR="00B2100A" w:rsidRPr="00B2100A" w:rsidRDefault="00B2100A" w:rsidP="00B2100A">
            <w:pPr>
              <w:spacing w:line="256" w:lineRule="auto"/>
              <w:jc w:val="both"/>
              <w:rPr>
                <w:rFonts w:eastAsia="MS Mincho"/>
                <w:snapToGrid w:val="0"/>
                <w:sz w:val="20"/>
                <w:szCs w:val="20"/>
                <w:lang w:eastAsia="en-US"/>
              </w:rPr>
            </w:pPr>
            <w:r w:rsidRPr="00B2100A">
              <w:rPr>
                <w:rFonts w:eastAsia="MS Mincho"/>
                <w:snapToGrid w:val="0"/>
                <w:sz w:val="20"/>
                <w:szCs w:val="20"/>
                <w:lang w:eastAsia="en-US"/>
              </w:rPr>
              <w:t>Standstill Period (Debriefing session)</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27847"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PMT / NORLD</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D1F60"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1-2 weeks</w:t>
            </w:r>
            <w:r w:rsidRPr="00B2100A">
              <w:rPr>
                <w:rFonts w:eastAsia="Batang"/>
                <w:snapToGrid w:val="0"/>
                <w:sz w:val="20"/>
                <w:szCs w:val="20"/>
                <w:vertAlign w:val="superscript"/>
                <w:lang w:eastAsia="en-US"/>
              </w:rPr>
              <w:footnoteReference w:id="8"/>
            </w:r>
            <w:r w:rsidRPr="00B2100A">
              <w:rPr>
                <w:rFonts w:eastAsia="MS Mincho"/>
                <w:snapToGrid w:val="0"/>
                <w:sz w:val="20"/>
                <w:szCs w:val="20"/>
                <w:lang w:eastAsia="en-US"/>
              </w:rPr>
              <w:t xml:space="preserve"> </w:t>
            </w:r>
          </w:p>
        </w:tc>
      </w:tr>
      <w:tr w:rsidR="00B2100A" w:rsidRPr="00B2100A" w14:paraId="5C135203"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7455C8B9"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6785"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Notification of Contract Award</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A1063"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 xml:space="preserve">PMT /PMT </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39336"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1 week</w:t>
            </w:r>
          </w:p>
        </w:tc>
      </w:tr>
      <w:tr w:rsidR="00B2100A" w:rsidRPr="00B2100A" w14:paraId="40ACB542"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6C3E1D4C"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6CF24"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Publication of Contract Award Notice</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56C87"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 xml:space="preserve">MoER with support of  PMT /NORLD </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11F5B"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2 weeks</w:t>
            </w:r>
          </w:p>
        </w:tc>
      </w:tr>
      <w:tr w:rsidR="00B2100A" w:rsidRPr="00B2100A" w14:paraId="51DF2C79"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3CB27E97"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F49FD"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Contract signing</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2DB62E4D"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 xml:space="preserve">For Component 1 (except </w:t>
            </w:r>
            <w:r w:rsidRPr="00B2100A">
              <w:rPr>
                <w:rFonts w:eastAsia="MS Mincho"/>
                <w:b/>
                <w:bCs/>
                <w:iCs/>
                <w:snapToGrid w:val="0"/>
                <w:sz w:val="20"/>
                <w:szCs w:val="20"/>
                <w:lang w:eastAsia="en-US"/>
              </w:rPr>
              <w:t>Sub-component 1.3</w:t>
            </w:r>
            <w:r w:rsidRPr="00B2100A">
              <w:rPr>
                <w:rFonts w:eastAsiaTheme="minorEastAsia"/>
                <w:b/>
                <w:sz w:val="20"/>
                <w:szCs w:val="20"/>
              </w:rPr>
              <w:t xml:space="preserve">), Sub-component 2.1, Sub-component 3.1, Sub-component 3.2 (a) and Component 4  </w:t>
            </w:r>
          </w:p>
          <w:p w14:paraId="411B0D13" w14:textId="77777777" w:rsidR="00B2100A" w:rsidRPr="00B2100A" w:rsidRDefault="00B2100A" w:rsidP="00B2100A">
            <w:pPr>
              <w:spacing w:after="60" w:line="256" w:lineRule="auto"/>
              <w:jc w:val="both"/>
              <w:rPr>
                <w:rFonts w:eastAsia="MS Mincho"/>
                <w:iCs/>
                <w:snapToGrid w:val="0"/>
                <w:sz w:val="20"/>
                <w:szCs w:val="20"/>
                <w:lang w:eastAsia="en-US"/>
              </w:rPr>
            </w:pPr>
            <w:r w:rsidRPr="00B2100A">
              <w:rPr>
                <w:rFonts w:eastAsia="MS Mincho"/>
                <w:iCs/>
                <w:snapToGrid w:val="0"/>
                <w:sz w:val="20"/>
                <w:szCs w:val="20"/>
                <w:lang w:eastAsia="en-US"/>
              </w:rPr>
              <w:t>MoER will sign the contracts</w:t>
            </w:r>
          </w:p>
          <w:p w14:paraId="45D16838" w14:textId="77777777" w:rsidR="00B2100A" w:rsidRPr="00B2100A" w:rsidRDefault="00B2100A" w:rsidP="00B2100A">
            <w:pPr>
              <w:spacing w:after="60" w:line="256" w:lineRule="auto"/>
              <w:jc w:val="both"/>
              <w:rPr>
                <w:rFonts w:eastAsiaTheme="minorEastAsia"/>
                <w:b/>
                <w:sz w:val="20"/>
                <w:szCs w:val="20"/>
              </w:rPr>
            </w:pPr>
          </w:p>
          <w:p w14:paraId="0D980FC7"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For Sub-component 2.2, Sub-component 2.3 and Sub-component 3.2 (b)</w:t>
            </w:r>
          </w:p>
          <w:p w14:paraId="1DA1FA32"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iCs/>
                <w:snapToGrid w:val="0"/>
                <w:sz w:val="20"/>
                <w:szCs w:val="20"/>
                <w:lang w:eastAsia="en-US"/>
              </w:rPr>
              <w:t>NORLD Director will sign the contracts</w:t>
            </w:r>
            <w:r w:rsidRPr="00B2100A">
              <w:rPr>
                <w:rFonts w:eastAsia="MS Mincho"/>
                <w:snapToGrid w:val="0"/>
                <w:sz w:val="20"/>
                <w:szCs w:val="20"/>
                <w:lang w:eastAsia="en-US"/>
              </w:rPr>
              <w:t xml:space="preserve"> </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80CC7"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1-3 weeks</w:t>
            </w:r>
          </w:p>
        </w:tc>
      </w:tr>
      <w:tr w:rsidR="00B2100A" w:rsidRPr="00B2100A" w14:paraId="1D81A0C3" w14:textId="77777777" w:rsidTr="00DE4F6E">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79B9F34C" w14:textId="77777777" w:rsidR="00B2100A" w:rsidRPr="00B2100A" w:rsidRDefault="00B2100A" w:rsidP="00A82D8E">
            <w:pPr>
              <w:numPr>
                <w:ilvl w:val="0"/>
                <w:numId w:val="81"/>
              </w:numPr>
              <w:tabs>
                <w:tab w:val="num" w:pos="0"/>
              </w:tabs>
              <w:spacing w:line="256" w:lineRule="auto"/>
              <w:ind w:left="-23" w:firstLine="23"/>
              <w:jc w:val="center"/>
              <w:rPr>
                <w:rFonts w:eastAsia="MS Mincho"/>
                <w:snapToGrid w:val="0"/>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7A68A"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 xml:space="preserve">Contract management </w:t>
            </w: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397CE6C2"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 xml:space="preserve">For Component 1 (except </w:t>
            </w:r>
            <w:r w:rsidRPr="00B2100A">
              <w:rPr>
                <w:rFonts w:eastAsia="MS Mincho"/>
                <w:b/>
                <w:bCs/>
                <w:iCs/>
                <w:snapToGrid w:val="0"/>
                <w:sz w:val="20"/>
                <w:szCs w:val="20"/>
                <w:lang w:eastAsia="en-US"/>
              </w:rPr>
              <w:t>Sub-component 1.3</w:t>
            </w:r>
            <w:r w:rsidRPr="00B2100A">
              <w:rPr>
                <w:rFonts w:eastAsiaTheme="minorEastAsia"/>
                <w:b/>
                <w:sz w:val="20"/>
                <w:szCs w:val="20"/>
              </w:rPr>
              <w:t xml:space="preserve">), Sub-component 2.1, Sub-component 3.1, Sub-component 3.2 (a) and Component 4  </w:t>
            </w:r>
          </w:p>
          <w:p w14:paraId="07AD663D" w14:textId="77777777" w:rsidR="00B2100A" w:rsidRPr="00B2100A" w:rsidRDefault="00B2100A" w:rsidP="00B2100A">
            <w:pPr>
              <w:spacing w:after="60" w:line="256" w:lineRule="auto"/>
              <w:jc w:val="both"/>
              <w:rPr>
                <w:rFonts w:eastAsia="MS Mincho"/>
                <w:iCs/>
                <w:snapToGrid w:val="0"/>
                <w:sz w:val="20"/>
                <w:szCs w:val="20"/>
                <w:lang w:eastAsia="en-US"/>
              </w:rPr>
            </w:pPr>
            <w:r w:rsidRPr="00B2100A">
              <w:rPr>
                <w:rFonts w:eastAsia="MS Mincho"/>
                <w:iCs/>
                <w:snapToGrid w:val="0"/>
                <w:sz w:val="20"/>
                <w:szCs w:val="20"/>
                <w:lang w:eastAsia="en-US"/>
              </w:rPr>
              <w:t xml:space="preserve">MoER with the support of PMT  </w:t>
            </w:r>
          </w:p>
          <w:p w14:paraId="2237E9C2" w14:textId="77777777" w:rsidR="00B2100A" w:rsidRPr="00B2100A" w:rsidRDefault="00B2100A" w:rsidP="00B2100A">
            <w:pPr>
              <w:spacing w:after="60" w:line="256" w:lineRule="auto"/>
              <w:jc w:val="both"/>
              <w:rPr>
                <w:rFonts w:eastAsia="MS Mincho"/>
                <w:iCs/>
                <w:snapToGrid w:val="0"/>
                <w:sz w:val="20"/>
                <w:szCs w:val="20"/>
                <w:lang w:eastAsia="en-US"/>
              </w:rPr>
            </w:pPr>
          </w:p>
          <w:p w14:paraId="560F88C6" w14:textId="77777777" w:rsidR="00B2100A" w:rsidRPr="00B2100A" w:rsidRDefault="00B2100A" w:rsidP="00B2100A">
            <w:pPr>
              <w:spacing w:after="60" w:line="256" w:lineRule="auto"/>
              <w:jc w:val="both"/>
              <w:rPr>
                <w:rFonts w:eastAsiaTheme="minorEastAsia"/>
                <w:b/>
                <w:sz w:val="20"/>
                <w:szCs w:val="20"/>
              </w:rPr>
            </w:pPr>
            <w:r w:rsidRPr="00B2100A">
              <w:rPr>
                <w:rFonts w:eastAsiaTheme="minorEastAsia"/>
                <w:b/>
                <w:sz w:val="20"/>
                <w:szCs w:val="20"/>
              </w:rPr>
              <w:t>For Sub-component 2.2, Sub-component 2.3 and Sub-component 3.2 (b)</w:t>
            </w:r>
          </w:p>
          <w:p w14:paraId="2CFEF0D8" w14:textId="77777777" w:rsidR="00B2100A" w:rsidRPr="00B2100A" w:rsidRDefault="00B2100A" w:rsidP="00B2100A">
            <w:pPr>
              <w:spacing w:line="256" w:lineRule="auto"/>
              <w:rPr>
                <w:rFonts w:eastAsia="MS Mincho"/>
                <w:snapToGrid w:val="0"/>
                <w:sz w:val="20"/>
                <w:szCs w:val="20"/>
              </w:rPr>
            </w:pPr>
            <w:r w:rsidRPr="00B2100A">
              <w:rPr>
                <w:rFonts w:eastAsia="MS Mincho"/>
                <w:iCs/>
                <w:snapToGrid w:val="0"/>
                <w:sz w:val="20"/>
                <w:szCs w:val="20"/>
                <w:lang w:eastAsia="en-US"/>
              </w:rPr>
              <w:t xml:space="preserve">NORLD  </w:t>
            </w:r>
          </w:p>
          <w:p w14:paraId="4B6A4AEF" w14:textId="77777777" w:rsidR="00B2100A" w:rsidRPr="00B2100A" w:rsidRDefault="00B2100A" w:rsidP="00B2100A">
            <w:pPr>
              <w:spacing w:line="256" w:lineRule="auto"/>
              <w:ind w:left="166"/>
              <w:rPr>
                <w:rFonts w:eastAsia="MS Mincho"/>
                <w:snapToGrid w:val="0"/>
                <w:sz w:val="20"/>
                <w:szCs w:val="20"/>
              </w:rPr>
            </w:pPr>
            <w:r w:rsidRPr="00B2100A">
              <w:rPr>
                <w:rFonts w:eastAsia="MS Mincho"/>
                <w:snapToGrid w:val="0"/>
                <w:sz w:val="20"/>
                <w:szCs w:val="20"/>
                <w:lang w:eastAsia="en-US"/>
              </w:rPr>
              <w:t xml:space="preserve"> </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9A311" w14:textId="77777777" w:rsidR="00B2100A" w:rsidRPr="00B2100A" w:rsidRDefault="00B2100A" w:rsidP="00B2100A">
            <w:pPr>
              <w:spacing w:line="256" w:lineRule="auto"/>
              <w:rPr>
                <w:rFonts w:eastAsia="MS Mincho"/>
                <w:snapToGrid w:val="0"/>
                <w:sz w:val="20"/>
                <w:szCs w:val="20"/>
                <w:lang w:eastAsia="en-US"/>
              </w:rPr>
            </w:pPr>
            <w:r w:rsidRPr="00B2100A">
              <w:rPr>
                <w:rFonts w:eastAsia="MS Mincho"/>
                <w:snapToGrid w:val="0"/>
                <w:sz w:val="20"/>
                <w:szCs w:val="20"/>
                <w:lang w:eastAsia="en-US"/>
              </w:rPr>
              <w:t>According to contract terms and conditions</w:t>
            </w:r>
          </w:p>
        </w:tc>
      </w:tr>
    </w:tbl>
    <w:p w14:paraId="11012DA9" w14:textId="77777777" w:rsidR="00B2100A" w:rsidRPr="00B2100A" w:rsidRDefault="00B2100A" w:rsidP="00A82D8E">
      <w:pPr>
        <w:numPr>
          <w:ilvl w:val="1"/>
          <w:numId w:val="79"/>
        </w:numPr>
        <w:tabs>
          <w:tab w:val="left" w:pos="630"/>
        </w:tabs>
        <w:spacing w:before="120" w:after="120"/>
        <w:ind w:left="446"/>
        <w:outlineLvl w:val="1"/>
        <w:rPr>
          <w:rFonts w:eastAsia="Times New Roman"/>
          <w:b/>
          <w:color w:val="000000"/>
          <w:lang w:eastAsia="en-US"/>
        </w:rPr>
      </w:pPr>
      <w:bookmarkStart w:id="40" w:name="_Toc152243222"/>
      <w:r w:rsidRPr="00B2100A">
        <w:rPr>
          <w:rFonts w:eastAsia="Times New Roman"/>
          <w:b/>
          <w:color w:val="000000"/>
          <w:lang w:eastAsia="en-US"/>
        </w:rPr>
        <w:t>Requests for Procurement</w:t>
      </w:r>
      <w:bookmarkEnd w:id="40"/>
    </w:p>
    <w:p w14:paraId="7541778B"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Requests </w:t>
      </w:r>
      <w:r w:rsidRPr="00B2100A">
        <w:rPr>
          <w:rFonts w:eastAsiaTheme="minorEastAsia"/>
          <w:bCs/>
        </w:rPr>
        <w:t>for</w:t>
      </w:r>
      <w:r w:rsidRPr="00B2100A">
        <w:t xml:space="preserve"> procurement under the Project will be initiated by relevant MoER and NORLD offices correspondingly, in coordination with the PC and PM in accordance with the approved PP. Those requests will be reviewed by the Procurement Specialists, who will ensure inclusion </w:t>
      </w:r>
      <w:r w:rsidRPr="00B2100A">
        <w:lastRenderedPageBreak/>
        <w:t xml:space="preserve">and compliance with the PP. The PSs shall inform the PC and PM of the procedures to be followed, including the requirements pertaining to the Bank’s no objection process (prior versus post review). When this has been done and a request has been confirmed to be in conformity with PP budgets and plans, the request will be processed by PS. </w:t>
      </w:r>
    </w:p>
    <w:p w14:paraId="6B9416D0" w14:textId="77777777" w:rsidR="00B2100A" w:rsidRPr="00B2100A" w:rsidRDefault="00B2100A" w:rsidP="00A82D8E">
      <w:pPr>
        <w:numPr>
          <w:ilvl w:val="1"/>
          <w:numId w:val="79"/>
        </w:numPr>
        <w:tabs>
          <w:tab w:val="left" w:pos="630"/>
        </w:tabs>
        <w:spacing w:before="120" w:after="120"/>
        <w:ind w:left="446"/>
        <w:outlineLvl w:val="1"/>
        <w:rPr>
          <w:rFonts w:eastAsia="Times New Roman"/>
          <w:color w:val="000000"/>
          <w:lang w:eastAsia="en-US"/>
        </w:rPr>
      </w:pPr>
      <w:bookmarkStart w:id="41" w:name="_Toc109672909"/>
      <w:bookmarkStart w:id="42" w:name="_Toc152243223"/>
      <w:r w:rsidRPr="00B2100A">
        <w:rPr>
          <w:rFonts w:eastAsia="Times New Roman"/>
          <w:b/>
          <w:color w:val="000000"/>
          <w:lang w:eastAsia="en-US"/>
        </w:rPr>
        <w:t>Publication of procurement notices</w:t>
      </w:r>
      <w:bookmarkEnd w:id="41"/>
      <w:bookmarkEnd w:id="42"/>
      <w:r w:rsidRPr="00B2100A">
        <w:rPr>
          <w:rFonts w:eastAsia="Times New Roman"/>
          <w:b/>
          <w:color w:val="000000"/>
          <w:lang w:eastAsia="en-US"/>
        </w:rPr>
        <w:t xml:space="preserve"> </w:t>
      </w:r>
    </w:p>
    <w:p w14:paraId="2B3C2B91" w14:textId="77777777" w:rsidR="00B2100A" w:rsidRPr="00B2100A" w:rsidRDefault="00B2100A" w:rsidP="00C54201">
      <w:pPr>
        <w:numPr>
          <w:ilvl w:val="0"/>
          <w:numId w:val="2"/>
        </w:numPr>
        <w:autoSpaceDE w:val="0"/>
        <w:autoSpaceDN w:val="0"/>
        <w:adjustRightInd w:val="0"/>
        <w:spacing w:beforeLines="50" w:before="120"/>
        <w:jc w:val="both"/>
        <w:rPr>
          <w:rFonts w:eastAsiaTheme="minorEastAsia"/>
          <w:bCs/>
        </w:rPr>
      </w:pPr>
      <w:r w:rsidRPr="00B2100A">
        <w:rPr>
          <w:rFonts w:eastAsiaTheme="minorEastAsia"/>
          <w:bCs/>
        </w:rPr>
        <w:t>As per paragraph 5.</w:t>
      </w:r>
      <w:r w:rsidRPr="00B2100A">
        <w:t>22</w:t>
      </w:r>
      <w:r w:rsidRPr="00B2100A">
        <w:rPr>
          <w:rFonts w:eastAsiaTheme="minorEastAsia"/>
          <w:bCs/>
        </w:rPr>
        <w:t xml:space="preserve"> of the </w:t>
      </w:r>
      <w:r w:rsidRPr="00B2100A">
        <w:rPr>
          <w:rFonts w:eastAsiaTheme="minorEastAsia" w:hint="eastAsia"/>
          <w:bCs/>
        </w:rPr>
        <w:t>Procurement Regulations for IPF Borrowers</w:t>
      </w:r>
      <w:r w:rsidRPr="00B2100A">
        <w:rPr>
          <w:rFonts w:eastAsiaTheme="minorEastAsia"/>
          <w:bCs/>
        </w:rPr>
        <w:t>, timely notification of procurement opportunities is essential in competitive procurement. The procurement notices will be drafted by the procurement specialists.</w:t>
      </w:r>
    </w:p>
    <w:p w14:paraId="3E6012D9" w14:textId="77777777" w:rsidR="00B2100A" w:rsidRPr="00B2100A" w:rsidRDefault="00B2100A" w:rsidP="00C54201">
      <w:pPr>
        <w:numPr>
          <w:ilvl w:val="0"/>
          <w:numId w:val="2"/>
        </w:numPr>
        <w:autoSpaceDE w:val="0"/>
        <w:autoSpaceDN w:val="0"/>
        <w:adjustRightInd w:val="0"/>
        <w:spacing w:beforeLines="50" w:before="120"/>
        <w:jc w:val="both"/>
        <w:rPr>
          <w:rFonts w:eastAsiaTheme="minorEastAsia"/>
          <w:bCs/>
        </w:rPr>
      </w:pPr>
      <w:r w:rsidRPr="00B2100A">
        <w:rPr>
          <w:rFonts w:eastAsiaTheme="minorEastAsia"/>
          <w:bCs/>
        </w:rPr>
        <w:t>The MoER and NORLD with the support of PMTs, will advertise the following procurement opportunities:</w:t>
      </w:r>
    </w:p>
    <w:p w14:paraId="06BFD904" w14:textId="77777777" w:rsidR="00B2100A" w:rsidRPr="00B2100A" w:rsidRDefault="00B2100A" w:rsidP="00A82D8E">
      <w:pPr>
        <w:numPr>
          <w:ilvl w:val="0"/>
          <w:numId w:val="82"/>
        </w:numPr>
        <w:spacing w:after="120"/>
        <w:jc w:val="both"/>
        <w:rPr>
          <w:rFonts w:eastAsiaTheme="minorEastAsia"/>
          <w:bCs/>
        </w:rPr>
      </w:pPr>
      <w:r w:rsidRPr="00B2100A">
        <w:rPr>
          <w:rFonts w:eastAsiaTheme="minorEastAsia"/>
          <w:b/>
        </w:rPr>
        <w:t>A General Procurement Notice (GPN)</w:t>
      </w:r>
      <w:r w:rsidRPr="00B2100A">
        <w:rPr>
          <w:rFonts w:eastAsiaTheme="minorEastAsia"/>
          <w:bCs/>
        </w:rPr>
        <w:t xml:space="preserve"> is required to be issued for all procurement financed by the Bank that is expected to involve open international competitive procurement (except for operations involving a program of imports) and to be published before starting any such procurement activity under the project. </w:t>
      </w:r>
      <w:r w:rsidRPr="00B2100A">
        <w:t xml:space="preserve">After project effectiveness, a General Procurement Notice will be published in United Nations Development Business (UNDB Online), announcing procurement opportunities under the project, and inviting interested eligible providers and consultants to express interest and to request any complementary information from the Borrower. </w:t>
      </w:r>
      <w:r w:rsidRPr="00B2100A">
        <w:rPr>
          <w:rFonts w:eastAsiaTheme="minorEastAsia"/>
          <w:bCs/>
        </w:rPr>
        <w:t>As requested, the MoER with support of PMT will prepare and submit through STEP to the Bank a GPN to be published in UNDB online and on the Bank’s external website. At the same time the GPN will be published on the MoER and NORLD websites. The GPN will describe the information: a) the name of the Borrower (or prospective Borrower); b) the purpose and amount of the financing; c) the scope of procurement reflecting the Procurement Plan; d) the Borrower’s contact point; e) if available, the address of a free-access website on which the subsequent Specific Procurement Notice/s (SPNs) will be posted; and f) if known, an indication of the scheduled dates for the specific procurement opportunities.</w:t>
      </w:r>
    </w:p>
    <w:p w14:paraId="08F51B30" w14:textId="77777777" w:rsidR="00B2100A" w:rsidRPr="00B2100A" w:rsidRDefault="00B2100A" w:rsidP="00A82D8E">
      <w:pPr>
        <w:numPr>
          <w:ilvl w:val="0"/>
          <w:numId w:val="82"/>
        </w:numPr>
        <w:spacing w:after="120"/>
        <w:jc w:val="both"/>
        <w:rPr>
          <w:rFonts w:eastAsiaTheme="minorEastAsia"/>
          <w:bCs/>
        </w:rPr>
      </w:pPr>
      <w:r w:rsidRPr="00B2100A">
        <w:rPr>
          <w:rFonts w:eastAsiaTheme="minorEastAsia"/>
          <w:b/>
        </w:rPr>
        <w:t>Specific Procurement Notices (SPNs)</w:t>
      </w:r>
      <w:r w:rsidRPr="00B2100A">
        <w:rPr>
          <w:rFonts w:eastAsiaTheme="minorEastAsia"/>
          <w:bCs/>
        </w:rPr>
        <w:t xml:space="preserve"> for open international competitive procurement will be advertised through STEP in UNDB online, in at least one newspaper of national circulation in Moldova, on MoER/NORLD websites. Also, SPNs will be submitted to those who responded to the GPN. Additionally, the well-known companies in the tendered field will be provided with advertisements as an additional measure to increase competition. </w:t>
      </w:r>
      <w:r w:rsidRPr="00B2100A">
        <w:t xml:space="preserve">SPNs for national competitive bidding will be published in </w:t>
      </w:r>
      <w:r w:rsidRPr="00B2100A">
        <w:rPr>
          <w:rFonts w:eastAsiaTheme="minorEastAsia"/>
          <w:bCs/>
        </w:rPr>
        <w:t xml:space="preserve">one newspaper of national circulation in Moldova </w:t>
      </w:r>
      <w:r w:rsidRPr="00B2100A">
        <w:t xml:space="preserve">and on </w:t>
      </w:r>
      <w:r w:rsidRPr="00B2100A">
        <w:rPr>
          <w:rFonts w:eastAsiaTheme="minorEastAsia"/>
          <w:bCs/>
        </w:rPr>
        <w:t>MoER/NORLD websites</w:t>
      </w:r>
      <w:r w:rsidRPr="00B2100A">
        <w:t>.</w:t>
      </w:r>
    </w:p>
    <w:p w14:paraId="3E20C4C6" w14:textId="77777777" w:rsidR="00B2100A" w:rsidRDefault="00B2100A" w:rsidP="00A82D8E">
      <w:pPr>
        <w:numPr>
          <w:ilvl w:val="0"/>
          <w:numId w:val="82"/>
        </w:numPr>
        <w:spacing w:after="120"/>
        <w:jc w:val="both"/>
      </w:pPr>
      <w:r w:rsidRPr="00B2100A">
        <w:rPr>
          <w:rFonts w:eastAsiaTheme="minorEastAsia"/>
          <w:b/>
        </w:rPr>
        <w:t>Requests for Expressions of Interest (REOIs)</w:t>
      </w:r>
      <w:r w:rsidRPr="00B2100A">
        <w:rPr>
          <w:rFonts w:eastAsiaTheme="minorEastAsia"/>
          <w:bCs/>
        </w:rPr>
        <w:t xml:space="preserve"> for open procurement process will be published in a national newspaper or an electronic portal with free access and on MoER and NORLD websites (depending on which institution purchases).</w:t>
      </w:r>
      <w:r w:rsidRPr="00B2100A">
        <w:t xml:space="preserve"> For international procurement, requests for </w:t>
      </w:r>
      <w:r w:rsidRPr="00B2100A">
        <w:rPr>
          <w:rFonts w:eastAsiaTheme="minorEastAsia"/>
          <w:bCs/>
        </w:rPr>
        <w:t>expression</w:t>
      </w:r>
      <w:r w:rsidRPr="00B2100A">
        <w:t xml:space="preserve"> of interest will be advertised in the online edition of the United Nations Development Business and in at least one national newspaper of wide circulation, in English and Romanian languages. </w:t>
      </w:r>
    </w:p>
    <w:p w14:paraId="0A29AC96" w14:textId="77777777" w:rsidR="00DE4F6E" w:rsidRPr="00B2100A" w:rsidRDefault="00DE4F6E" w:rsidP="00A82D8E">
      <w:pPr>
        <w:numPr>
          <w:ilvl w:val="0"/>
          <w:numId w:val="82"/>
        </w:numPr>
        <w:spacing w:after="120"/>
        <w:jc w:val="both"/>
      </w:pPr>
      <w:r>
        <w:rPr>
          <w:rFonts w:eastAsiaTheme="minorEastAsia"/>
          <w:b/>
        </w:rPr>
        <w:t>Contract Award Notices (CANs)</w:t>
      </w:r>
      <w:r>
        <w:rPr>
          <w:rFonts w:eastAsiaTheme="minorEastAsia"/>
          <w:bCs/>
        </w:rPr>
        <w:t xml:space="preserve"> are required to be published for all contracts, whether subject to the Bank’s prior review or post review. </w:t>
      </w:r>
      <w:r w:rsidRPr="00F67F18">
        <w:t>The</w:t>
      </w:r>
      <w:r>
        <w:rPr>
          <w:rFonts w:eastAsiaTheme="minorEastAsia"/>
          <w:bCs/>
        </w:rPr>
        <w:t xml:space="preserve"> MoER and NORLD will publish the CANs within 10 (ten) Business Days from the issue of the Notification of Contract Award to the successful Bidder/Consultant. The CAN will be published on the MoER and NORLD </w:t>
      </w:r>
      <w:r w:rsidRPr="00D95A22">
        <w:rPr>
          <w:rFonts w:eastAsiaTheme="minorEastAsia"/>
          <w:bCs/>
        </w:rPr>
        <w:t>websites (if any) or in at least one newspaper of national circulation in the country or an electronic po</w:t>
      </w:r>
      <w:r>
        <w:rPr>
          <w:rFonts w:eastAsiaTheme="minorEastAsia"/>
          <w:bCs/>
        </w:rPr>
        <w:t>rtal with free access.</w:t>
      </w:r>
    </w:p>
    <w:p w14:paraId="7BCEA2FF" w14:textId="77777777" w:rsidR="00B2100A" w:rsidRPr="00B2100A" w:rsidRDefault="00B2100A" w:rsidP="00A82D8E">
      <w:pPr>
        <w:numPr>
          <w:ilvl w:val="1"/>
          <w:numId w:val="79"/>
        </w:numPr>
        <w:tabs>
          <w:tab w:val="left" w:pos="630"/>
        </w:tabs>
        <w:spacing w:before="240" w:after="240"/>
        <w:ind w:left="450"/>
        <w:outlineLvl w:val="1"/>
        <w:rPr>
          <w:rFonts w:eastAsia="Times New Roman"/>
          <w:lang w:eastAsia="en-US"/>
        </w:rPr>
      </w:pPr>
      <w:bookmarkStart w:id="43" w:name="_Toc109672910"/>
      <w:bookmarkStart w:id="44" w:name="_Toc152243224"/>
      <w:r w:rsidRPr="00B2100A">
        <w:rPr>
          <w:rFonts w:eastAsia="Times New Roman"/>
          <w:b/>
          <w:bCs/>
          <w:lang w:eastAsia="en-US"/>
        </w:rPr>
        <w:t>Procurement Documents</w:t>
      </w:r>
      <w:bookmarkEnd w:id="43"/>
      <w:bookmarkEnd w:id="44"/>
      <w:r w:rsidRPr="00B2100A">
        <w:rPr>
          <w:rFonts w:eastAsia="Times New Roman"/>
          <w:b/>
          <w:bCs/>
          <w:lang w:eastAsia="en-US"/>
        </w:rPr>
        <w:t xml:space="preserve"> </w:t>
      </w:r>
    </w:p>
    <w:p w14:paraId="41500CCB"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Irrespective of the market approach the World Bank’s Standard Procurement Documents </w:t>
      </w:r>
      <w:r w:rsidRPr="00B2100A">
        <w:rPr>
          <w:rFonts w:eastAsiaTheme="minorEastAsia"/>
          <w:bCs/>
        </w:rPr>
        <w:t>available on the Bank’s external website at</w:t>
      </w:r>
      <w:r w:rsidRPr="00B2100A">
        <w:rPr>
          <w:rFonts w:ascii="Arial" w:hAnsi="Arial" w:cs="Arial"/>
          <w:sz w:val="27"/>
          <w:szCs w:val="27"/>
        </w:rPr>
        <w:t xml:space="preserve"> </w:t>
      </w:r>
      <w:hyperlink r:id="rId19" w:history="1">
        <w:r w:rsidRPr="00B2100A">
          <w:rPr>
            <w:color w:val="0000FF"/>
            <w:u w:val="single"/>
          </w:rPr>
          <w:t>www.worldbank.org/procurement/standarddocuments</w:t>
        </w:r>
      </w:hyperlink>
      <w:r w:rsidRPr="00B2100A">
        <w:t xml:space="preserve">  will be </w:t>
      </w:r>
      <w:r w:rsidRPr="00B2100A">
        <w:rPr>
          <w:rFonts w:eastAsiaTheme="minorEastAsia"/>
          <w:bCs/>
        </w:rPr>
        <w:t>used</w:t>
      </w:r>
      <w:r w:rsidRPr="00B2100A">
        <w:t xml:space="preserve"> for most of the contracts. If this is not feasible, other procurement documents agreed by the Bank may be used. NORLD, however, may use the Bidding Documents currently used by this institution to procure similar contracts (works, consulting services) for national market approach procurement. For procurement in the international market, the World Bank’s Standard Procurement Documents shall be used and rated criteria applied.</w:t>
      </w:r>
    </w:p>
    <w:p w14:paraId="3707A0D6" w14:textId="77777777" w:rsidR="00B2100A" w:rsidRPr="00B2100A" w:rsidRDefault="00B2100A" w:rsidP="00A82D8E">
      <w:pPr>
        <w:numPr>
          <w:ilvl w:val="1"/>
          <w:numId w:val="79"/>
        </w:numPr>
        <w:tabs>
          <w:tab w:val="left" w:pos="630"/>
        </w:tabs>
        <w:spacing w:before="240" w:after="240"/>
        <w:ind w:left="450"/>
        <w:outlineLvl w:val="1"/>
        <w:rPr>
          <w:rFonts w:eastAsia="Times New Roman"/>
          <w:b/>
          <w:bCs/>
          <w:lang w:eastAsia="en-US"/>
        </w:rPr>
      </w:pPr>
      <w:bookmarkStart w:id="45" w:name="_Toc152243225"/>
      <w:r w:rsidRPr="00B2100A">
        <w:rPr>
          <w:rFonts w:eastAsia="Times New Roman"/>
          <w:b/>
          <w:bCs/>
          <w:lang w:eastAsia="en-US"/>
        </w:rPr>
        <w:t>Evaluation Committee</w:t>
      </w:r>
      <w:bookmarkEnd w:id="45"/>
      <w:r w:rsidRPr="00B2100A">
        <w:rPr>
          <w:rFonts w:eastAsia="Times New Roman"/>
          <w:b/>
          <w:bCs/>
          <w:lang w:eastAsia="en-US"/>
        </w:rPr>
        <w:t xml:space="preserve"> </w:t>
      </w:r>
    </w:p>
    <w:p w14:paraId="3AB20A75"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The </w:t>
      </w:r>
      <w:r w:rsidRPr="00B2100A">
        <w:rPr>
          <w:rFonts w:eastAsiaTheme="minorEastAsia"/>
          <w:bCs/>
        </w:rPr>
        <w:t>Evaluation</w:t>
      </w:r>
      <w:r w:rsidRPr="00B2100A">
        <w:t xml:space="preserve"> Committees for procurements under the Project will be established by the MoER and NORLD orders. </w:t>
      </w:r>
    </w:p>
    <w:p w14:paraId="5B4806BD" w14:textId="77777777" w:rsidR="00B2100A" w:rsidRPr="00B2100A" w:rsidRDefault="00B2100A" w:rsidP="00C54201">
      <w:pPr>
        <w:numPr>
          <w:ilvl w:val="1"/>
          <w:numId w:val="79"/>
        </w:numPr>
        <w:tabs>
          <w:tab w:val="left" w:pos="630"/>
        </w:tabs>
        <w:spacing w:beforeLines="50" w:before="120"/>
        <w:ind w:left="450"/>
        <w:outlineLvl w:val="1"/>
        <w:rPr>
          <w:rFonts w:eastAsia="Times New Roman"/>
          <w:b/>
          <w:lang w:eastAsia="en-US"/>
        </w:rPr>
      </w:pPr>
      <w:bookmarkStart w:id="46" w:name="_Toc152243226"/>
      <w:r w:rsidRPr="00B2100A">
        <w:rPr>
          <w:rFonts w:eastAsia="Times New Roman"/>
          <w:b/>
          <w:bCs/>
          <w:lang w:eastAsia="en-US"/>
        </w:rPr>
        <w:t>Procurement</w:t>
      </w:r>
      <w:r w:rsidRPr="00B2100A">
        <w:rPr>
          <w:rFonts w:eastAsia="Calibri"/>
          <w:b/>
          <w:lang w:eastAsia="en-US"/>
        </w:rPr>
        <w:t xml:space="preserve"> Methods</w:t>
      </w:r>
      <w:bookmarkEnd w:id="46"/>
    </w:p>
    <w:p w14:paraId="75377180"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MoER and NORLD shall apply for each procurement only one method, depending on the type of procurement (works, goods, consulting services and non-consulting services) and estimated value of the contract, which is considered appropriate and specified in the Procurement Plan. </w:t>
      </w:r>
    </w:p>
    <w:p w14:paraId="6B0A2A77"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Under the Project the procurement methods described in the World Bank Procurement Regulations for Investment Project Financing (IPF) Borrowers – Procurement in IPF of Goods, Works, Non-Consulting and Consulting Services, November 2020 (hereinafter referred to as “Procurement Regulations”) </w:t>
      </w:r>
      <w:r w:rsidR="0053287A">
        <w:t>will</w:t>
      </w:r>
      <w:r w:rsidRPr="00B2100A">
        <w:t xml:space="preserve"> be applied.</w:t>
      </w:r>
    </w:p>
    <w:p w14:paraId="000C17E3" w14:textId="77777777" w:rsidR="00B2100A" w:rsidRPr="00B2100A" w:rsidRDefault="00B2100A" w:rsidP="00C54201">
      <w:pPr>
        <w:numPr>
          <w:ilvl w:val="0"/>
          <w:numId w:val="2"/>
        </w:numPr>
        <w:autoSpaceDE w:val="0"/>
        <w:autoSpaceDN w:val="0"/>
        <w:adjustRightInd w:val="0"/>
        <w:spacing w:beforeLines="50" w:before="120"/>
        <w:jc w:val="both"/>
      </w:pPr>
      <w:r w:rsidRPr="00B2100A">
        <w:rPr>
          <w:rFonts w:eastAsiaTheme="minorEastAsia"/>
          <w:bCs/>
        </w:rPr>
        <w:t>Sub-component 1.3 the procurement methods will be defined in the SGOM.</w:t>
      </w:r>
    </w:p>
    <w:p w14:paraId="6AFD0E4B" w14:textId="77777777" w:rsidR="00B2100A" w:rsidRPr="00B2100A" w:rsidRDefault="00B2100A" w:rsidP="00A82D8E">
      <w:pPr>
        <w:numPr>
          <w:ilvl w:val="1"/>
          <w:numId w:val="79"/>
        </w:numPr>
        <w:tabs>
          <w:tab w:val="left" w:pos="630"/>
        </w:tabs>
        <w:spacing w:before="240" w:after="240"/>
        <w:ind w:left="450"/>
        <w:jc w:val="both"/>
        <w:outlineLvl w:val="1"/>
        <w:rPr>
          <w:rFonts w:eastAsia="Times New Roman"/>
          <w:b/>
          <w:bCs/>
          <w:lang w:eastAsia="en-US"/>
        </w:rPr>
      </w:pPr>
      <w:bookmarkStart w:id="47" w:name="_Toc152243227"/>
      <w:r w:rsidRPr="00B2100A">
        <w:rPr>
          <w:rFonts w:eastAsia="Times New Roman"/>
          <w:b/>
          <w:bCs/>
          <w:lang w:eastAsia="en-US"/>
        </w:rPr>
        <w:t>Procurement Complaints</w:t>
      </w:r>
      <w:bookmarkEnd w:id="47"/>
    </w:p>
    <w:p w14:paraId="091A413F" w14:textId="77777777" w:rsidR="00B2100A" w:rsidRPr="00B2100A" w:rsidRDefault="00B2100A" w:rsidP="00C54201">
      <w:pPr>
        <w:numPr>
          <w:ilvl w:val="0"/>
          <w:numId w:val="2"/>
        </w:numPr>
        <w:autoSpaceDE w:val="0"/>
        <w:autoSpaceDN w:val="0"/>
        <w:adjustRightInd w:val="0"/>
        <w:spacing w:beforeLines="50" w:before="120"/>
        <w:jc w:val="both"/>
      </w:pPr>
      <w:r w:rsidRPr="00B2100A">
        <w:rPr>
          <w:rFonts w:eastAsia="Calibri"/>
          <w:lang w:eastAsia="en-US"/>
        </w:rPr>
        <w:t>All</w:t>
      </w:r>
      <w:r w:rsidRPr="00B2100A">
        <w:t xml:space="preserve"> </w:t>
      </w:r>
      <w:r w:rsidRPr="00B2100A">
        <w:rPr>
          <w:rFonts w:eastAsia="MS Mincho"/>
          <w:lang w:eastAsia="en-US"/>
        </w:rPr>
        <w:t>complaints</w:t>
      </w:r>
      <w:r w:rsidRPr="00B2100A">
        <w:t>, irrespective of the review status of each contract, will be recorded in the STEP.</w:t>
      </w:r>
    </w:p>
    <w:p w14:paraId="4F45C1A9" w14:textId="77777777" w:rsidR="00B2100A" w:rsidRPr="00B2100A" w:rsidRDefault="00B2100A" w:rsidP="00C54201">
      <w:pPr>
        <w:numPr>
          <w:ilvl w:val="0"/>
          <w:numId w:val="2"/>
        </w:numPr>
        <w:autoSpaceDE w:val="0"/>
        <w:autoSpaceDN w:val="0"/>
        <w:adjustRightInd w:val="0"/>
        <w:spacing w:beforeLines="50" w:before="120"/>
        <w:jc w:val="both"/>
      </w:pPr>
      <w:r w:rsidRPr="00B2100A">
        <w:rPr>
          <w:rFonts w:eastAsia="Calibri" w:hint="eastAsia"/>
          <w:b/>
          <w:bCs/>
          <w:lang w:eastAsia="en-US"/>
        </w:rPr>
        <w:t>Complaint</w:t>
      </w:r>
      <w:r w:rsidRPr="00B2100A">
        <w:rPr>
          <w:rFonts w:hint="eastAsia"/>
          <w:b/>
          <w:bCs/>
        </w:rPr>
        <w:t xml:space="preserve"> handling mechanism.</w:t>
      </w:r>
      <w:r w:rsidRPr="00B2100A">
        <w:rPr>
          <w:rFonts w:hint="eastAsia"/>
        </w:rPr>
        <w:t xml:space="preserve"> </w:t>
      </w:r>
      <w:r w:rsidRPr="00B2100A">
        <w:t xml:space="preserve">The project is required to ensure recording of procurement related complaints in the STEP system. The Bank, MoER PMT, and NORLD PMT will use STEP to track complaints. The MoER and NORLD will be responsible for performing the following actions in STEP: </w:t>
      </w:r>
    </w:p>
    <w:p w14:paraId="42235DF1" w14:textId="77777777" w:rsidR="00B2100A" w:rsidRPr="00B2100A" w:rsidRDefault="00B2100A" w:rsidP="00A82D8E">
      <w:pPr>
        <w:numPr>
          <w:ilvl w:val="2"/>
          <w:numId w:val="84"/>
        </w:numPr>
        <w:ind w:left="734" w:hanging="187"/>
        <w:jc w:val="both"/>
        <w:outlineLvl w:val="2"/>
        <w:rPr>
          <w:rFonts w:eastAsia="Times New Roman"/>
          <w:lang w:eastAsia="en-US"/>
        </w:rPr>
      </w:pPr>
      <w:bookmarkStart w:id="48" w:name="_Toc152243228"/>
      <w:r w:rsidRPr="00B2100A">
        <w:rPr>
          <w:rFonts w:eastAsia="Times New Roman"/>
          <w:lang w:eastAsia="en-US"/>
        </w:rPr>
        <w:t xml:space="preserve">promptly record all </w:t>
      </w:r>
      <w:r w:rsidRPr="00B2100A">
        <w:rPr>
          <w:rFonts w:eastAsiaTheme="minorEastAsia"/>
          <w:bCs/>
          <w:lang w:eastAsia="en-US"/>
        </w:rPr>
        <w:t>complaints</w:t>
      </w:r>
      <w:r w:rsidRPr="00B2100A">
        <w:rPr>
          <w:rFonts w:eastAsia="Times New Roman"/>
          <w:lang w:eastAsia="en-US"/>
        </w:rPr>
        <w:t xml:space="preserve"> relating to procurement process;</w:t>
      </w:r>
      <w:bookmarkEnd w:id="48"/>
      <w:r w:rsidRPr="00B2100A">
        <w:rPr>
          <w:rFonts w:eastAsia="Times New Roman"/>
          <w:lang w:eastAsia="en-US"/>
        </w:rPr>
        <w:t xml:space="preserve"> </w:t>
      </w:r>
    </w:p>
    <w:p w14:paraId="61D7AF74" w14:textId="77777777" w:rsidR="00B2100A" w:rsidRPr="00B2100A" w:rsidRDefault="00B2100A" w:rsidP="00A82D8E">
      <w:pPr>
        <w:numPr>
          <w:ilvl w:val="2"/>
          <w:numId w:val="84"/>
        </w:numPr>
        <w:ind w:left="734" w:hanging="187"/>
        <w:jc w:val="both"/>
        <w:outlineLvl w:val="2"/>
        <w:rPr>
          <w:rFonts w:eastAsia="Times New Roman"/>
          <w:lang w:eastAsia="en-US"/>
        </w:rPr>
      </w:pPr>
      <w:bookmarkStart w:id="49" w:name="_Toc152243229"/>
      <w:r w:rsidRPr="00B2100A">
        <w:rPr>
          <w:rFonts w:eastAsia="Times New Roman"/>
          <w:lang w:eastAsia="en-US"/>
        </w:rPr>
        <w:t>for procurement process complaints received on contracts subject to the World Bank’s prior review, submit the MoER/NORLD’s proposed response to each complaint before issuing it to the complainant(s);</w:t>
      </w:r>
      <w:bookmarkEnd w:id="49"/>
      <w:r w:rsidRPr="00B2100A">
        <w:rPr>
          <w:rFonts w:eastAsia="Times New Roman"/>
          <w:lang w:eastAsia="en-US"/>
        </w:rPr>
        <w:t xml:space="preserve"> </w:t>
      </w:r>
    </w:p>
    <w:p w14:paraId="2A72EB3B" w14:textId="77777777" w:rsidR="00B2100A" w:rsidRPr="00B2100A" w:rsidRDefault="00B2100A" w:rsidP="00A82D8E">
      <w:pPr>
        <w:numPr>
          <w:ilvl w:val="2"/>
          <w:numId w:val="84"/>
        </w:numPr>
        <w:ind w:left="734" w:hanging="187"/>
        <w:jc w:val="both"/>
        <w:outlineLvl w:val="2"/>
        <w:rPr>
          <w:rFonts w:eastAsia="Times New Roman"/>
          <w:lang w:eastAsia="en-US"/>
        </w:rPr>
      </w:pPr>
      <w:bookmarkStart w:id="50" w:name="_Toc152243230"/>
      <w:r w:rsidRPr="00B2100A">
        <w:rPr>
          <w:rFonts w:eastAsia="Times New Roman"/>
          <w:lang w:eastAsia="en-US"/>
        </w:rPr>
        <w:t>record the MoER/NORLD’s response to the procurement process complaints upon issuance to the complainant(s); and</w:t>
      </w:r>
      <w:bookmarkEnd w:id="50"/>
      <w:r w:rsidRPr="00B2100A">
        <w:rPr>
          <w:rFonts w:eastAsia="Times New Roman"/>
          <w:lang w:eastAsia="en-US"/>
        </w:rPr>
        <w:t xml:space="preserve"> </w:t>
      </w:r>
    </w:p>
    <w:p w14:paraId="15B6F41A" w14:textId="77777777" w:rsidR="00B2100A" w:rsidRPr="00B2100A" w:rsidRDefault="00B2100A" w:rsidP="00A82D8E">
      <w:pPr>
        <w:numPr>
          <w:ilvl w:val="2"/>
          <w:numId w:val="84"/>
        </w:numPr>
        <w:ind w:left="734" w:hanging="187"/>
        <w:jc w:val="both"/>
        <w:outlineLvl w:val="2"/>
        <w:rPr>
          <w:rFonts w:eastAsia="Times New Roman"/>
          <w:lang w:eastAsia="en-US"/>
        </w:rPr>
      </w:pPr>
      <w:bookmarkStart w:id="51" w:name="_Toc152243231"/>
      <w:r w:rsidRPr="00B2100A">
        <w:rPr>
          <w:rFonts w:eastAsia="Times New Roman"/>
          <w:lang w:eastAsia="en-US"/>
        </w:rPr>
        <w:t>promptly register requests for debriefings and update STEP with the record of the debriefings to interested parties.</w:t>
      </w:r>
      <w:bookmarkEnd w:id="51"/>
    </w:p>
    <w:p w14:paraId="26BF4FBB" w14:textId="77777777" w:rsidR="00B2100A" w:rsidRPr="00B2100A" w:rsidRDefault="00B2100A" w:rsidP="00C54201">
      <w:pPr>
        <w:numPr>
          <w:ilvl w:val="0"/>
          <w:numId w:val="2"/>
        </w:numPr>
        <w:autoSpaceDE w:val="0"/>
        <w:autoSpaceDN w:val="0"/>
        <w:adjustRightInd w:val="0"/>
        <w:spacing w:beforeLines="50" w:before="120"/>
        <w:jc w:val="both"/>
      </w:pPr>
      <w:r w:rsidRPr="00B2100A">
        <w:t>Procurement-related complaints arising in connection with contracts where the World Bank’s Standard Procurement Documents are required to be used will be handled in accordance with Annex III of the Procurement Regulations. Procurement-related complaints under national market approach contracts will be handled in accordance with the procedures defined in the same Annex III.</w:t>
      </w:r>
    </w:p>
    <w:p w14:paraId="14627AF3" w14:textId="77777777" w:rsidR="00B2100A" w:rsidRPr="00B2100A" w:rsidRDefault="00B2100A" w:rsidP="00A82D8E">
      <w:pPr>
        <w:numPr>
          <w:ilvl w:val="1"/>
          <w:numId w:val="79"/>
        </w:numPr>
        <w:tabs>
          <w:tab w:val="left" w:pos="630"/>
        </w:tabs>
        <w:spacing w:before="240" w:after="240"/>
        <w:ind w:left="450"/>
        <w:outlineLvl w:val="1"/>
        <w:rPr>
          <w:rFonts w:eastAsia="Times New Roman"/>
          <w:b/>
          <w:lang w:eastAsia="en-US"/>
        </w:rPr>
      </w:pPr>
      <w:bookmarkStart w:id="52" w:name="_Toc109672914"/>
      <w:bookmarkStart w:id="53" w:name="_Toc152243232"/>
      <w:r w:rsidRPr="00B2100A">
        <w:rPr>
          <w:rFonts w:eastAsia="Times New Roman"/>
          <w:b/>
          <w:bCs/>
          <w:lang w:eastAsia="en-US"/>
        </w:rPr>
        <w:t>Contract Management</w:t>
      </w:r>
      <w:bookmarkEnd w:id="52"/>
      <w:bookmarkEnd w:id="53"/>
    </w:p>
    <w:p w14:paraId="211370BB" w14:textId="77777777" w:rsidR="00B2100A" w:rsidRPr="00B2100A" w:rsidRDefault="00B2100A" w:rsidP="00C54201">
      <w:pPr>
        <w:numPr>
          <w:ilvl w:val="0"/>
          <w:numId w:val="2"/>
        </w:numPr>
        <w:autoSpaceDE w:val="0"/>
        <w:autoSpaceDN w:val="0"/>
        <w:adjustRightInd w:val="0"/>
        <w:spacing w:beforeLines="50" w:before="120"/>
        <w:jc w:val="both"/>
        <w:rPr>
          <w:bCs/>
        </w:rPr>
      </w:pPr>
      <w:r w:rsidRPr="00B2100A">
        <w:rPr>
          <w:rFonts w:eastAsiaTheme="minorEastAsia"/>
          <w:bCs/>
        </w:rPr>
        <w:t xml:space="preserve">The MoER/PGD/PED and NORLD Director will sign the contracts thus they will act as employers and PMT under both entities will ensure all the </w:t>
      </w:r>
      <w:r w:rsidRPr="00B2100A">
        <w:t>necessary</w:t>
      </w:r>
      <w:r w:rsidRPr="00B2100A">
        <w:rPr>
          <w:rFonts w:eastAsiaTheme="minorEastAsia"/>
          <w:bCs/>
        </w:rPr>
        <w:t xml:space="preserve"> procedures for the procurement of works and services, in close coordination and approval with the bank. A </w:t>
      </w:r>
      <w:r w:rsidRPr="00B2100A">
        <w:rPr>
          <w:bCs/>
        </w:rPr>
        <w:lastRenderedPageBreak/>
        <w:t xml:space="preserve">contract manager or a contract management team will be appointed for each contract signed under the project to facilitate proper management of the contract activities. </w:t>
      </w:r>
    </w:p>
    <w:p w14:paraId="01D86F1C" w14:textId="77777777" w:rsidR="00B2100A" w:rsidRPr="00B2100A" w:rsidRDefault="00B2100A" w:rsidP="00A82D8E">
      <w:pPr>
        <w:numPr>
          <w:ilvl w:val="1"/>
          <w:numId w:val="79"/>
        </w:numPr>
        <w:tabs>
          <w:tab w:val="left" w:pos="630"/>
        </w:tabs>
        <w:spacing w:before="240" w:after="240"/>
        <w:ind w:left="450"/>
        <w:outlineLvl w:val="1"/>
        <w:rPr>
          <w:rFonts w:eastAsia="Times New Roman"/>
          <w:lang w:eastAsia="en-US"/>
        </w:rPr>
      </w:pPr>
      <w:bookmarkStart w:id="54" w:name="_Toc109672915"/>
      <w:bookmarkStart w:id="55" w:name="_Toc152243233"/>
      <w:r w:rsidRPr="00B2100A">
        <w:rPr>
          <w:rFonts w:eastAsia="Times New Roman"/>
          <w:b/>
          <w:bCs/>
          <w:lang w:eastAsia="en-US"/>
        </w:rPr>
        <w:t>Standards of confidentiality</w:t>
      </w:r>
      <w:bookmarkEnd w:id="54"/>
      <w:bookmarkEnd w:id="55"/>
      <w:r w:rsidRPr="00B2100A">
        <w:rPr>
          <w:rFonts w:eastAsia="Times New Roman"/>
          <w:b/>
          <w:bCs/>
          <w:lang w:eastAsia="en-US"/>
        </w:rPr>
        <w:t xml:space="preserve"> </w:t>
      </w:r>
    </w:p>
    <w:p w14:paraId="672B28FC" w14:textId="77777777" w:rsidR="00B2100A" w:rsidRPr="00B2100A" w:rsidRDefault="00B2100A" w:rsidP="00C54201">
      <w:pPr>
        <w:numPr>
          <w:ilvl w:val="0"/>
          <w:numId w:val="2"/>
        </w:numPr>
        <w:autoSpaceDE w:val="0"/>
        <w:autoSpaceDN w:val="0"/>
        <w:adjustRightInd w:val="0"/>
        <w:spacing w:beforeLines="50" w:before="120"/>
        <w:jc w:val="both"/>
      </w:pPr>
      <w:r w:rsidRPr="00B2100A">
        <w:rPr>
          <w:spacing w:val="-1"/>
        </w:rPr>
        <w:t xml:space="preserve">All </w:t>
      </w:r>
      <w:r w:rsidRPr="00B2100A">
        <w:t xml:space="preserve">persons involved in procurement, or any other aspect of the bidding process are expected to adhere to the highest standards of confidentiality and ethical conduct. This means that information relating to a procurement process or a bid / proposal, in particular sensitive information, such as, the names of the evaluators, the results of the evaluation process, cost estimates or any other confidential information, will not be disclosed to any party at any time, except for information </w:t>
      </w:r>
      <w:r w:rsidRPr="00B2100A">
        <w:rPr>
          <w:rFonts w:eastAsiaTheme="minorEastAsia"/>
          <w:bCs/>
        </w:rPr>
        <w:t>that</w:t>
      </w:r>
      <w:r w:rsidRPr="00B2100A">
        <w:t xml:space="preserve"> may be published in accordance with points 5.20, 5.93-5.95 of the WB Procurement Regulation.</w:t>
      </w:r>
    </w:p>
    <w:p w14:paraId="7DD04501" w14:textId="77777777" w:rsidR="00B2100A" w:rsidRPr="00B2100A" w:rsidRDefault="00B2100A" w:rsidP="00C54201">
      <w:pPr>
        <w:numPr>
          <w:ilvl w:val="0"/>
          <w:numId w:val="2"/>
        </w:numPr>
        <w:autoSpaceDE w:val="0"/>
        <w:autoSpaceDN w:val="0"/>
        <w:adjustRightInd w:val="0"/>
        <w:spacing w:beforeLines="50" w:before="120"/>
        <w:jc w:val="both"/>
      </w:pPr>
      <w:r w:rsidRPr="00B2100A">
        <w:t>All communications and exchanges of information during biddings and the evaluation period of bids/proposals will be submitted only in writing by electronic means of communication. In all operations of communication, exchange and storage of information, it will be ensured the maintenance of data integrity and the protection of the confidentiality of the bids and proposals received during the tenders as well as of all the information communicated by the participants in the bidding process.</w:t>
      </w:r>
    </w:p>
    <w:p w14:paraId="39F43911"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During the process of bid/proposal evaluation, the confidentiality will be maintained by all participants in the evaluation process: the members of Evaluation Committee, of technical groups (if any), the PMTs and PMTs technical experts involved in the procurement process. The content of bids and proposals may not be disclosed outside the Evaluation Committee. </w:t>
      </w:r>
    </w:p>
    <w:p w14:paraId="693E04D5" w14:textId="77777777" w:rsidR="00B2100A" w:rsidRPr="00B2100A" w:rsidRDefault="00B2100A" w:rsidP="00C54201">
      <w:pPr>
        <w:numPr>
          <w:ilvl w:val="0"/>
          <w:numId w:val="2"/>
        </w:numPr>
        <w:autoSpaceDE w:val="0"/>
        <w:autoSpaceDN w:val="0"/>
        <w:adjustRightInd w:val="0"/>
        <w:spacing w:beforeLines="50" w:before="120"/>
        <w:jc w:val="both"/>
      </w:pPr>
      <w:r w:rsidRPr="00B2100A">
        <w:t>The members of the Evaluation Committee of technical groups (if any) and observers who have or may have a real or potential conflict of interest with any consultant / bidder or applicant must declare it and withdraw immediately from the Evaluation Committee / technical group. To this end, the persons involved in the evaluation process must sign a Conflict of Interest Declaration.</w:t>
      </w:r>
    </w:p>
    <w:p w14:paraId="0B4C6069" w14:textId="77777777" w:rsidR="00B2100A" w:rsidRPr="00B2100A" w:rsidRDefault="00B2100A" w:rsidP="00C54201">
      <w:pPr>
        <w:numPr>
          <w:ilvl w:val="0"/>
          <w:numId w:val="2"/>
        </w:numPr>
        <w:autoSpaceDE w:val="0"/>
        <w:autoSpaceDN w:val="0"/>
        <w:adjustRightInd w:val="0"/>
        <w:spacing w:beforeLines="50" w:before="120"/>
        <w:jc w:val="both"/>
      </w:pPr>
      <w:r w:rsidRPr="00B2100A">
        <w:t xml:space="preserve">PMTs have the obligation not to disclose confidential information communicated by a bidder or consultant to other bidders / consultants, without his written consent. </w:t>
      </w:r>
    </w:p>
    <w:p w14:paraId="0C1B4762" w14:textId="77777777" w:rsidR="00B2100A" w:rsidRPr="00B2100A" w:rsidRDefault="00B2100A" w:rsidP="00C54201">
      <w:pPr>
        <w:numPr>
          <w:ilvl w:val="0"/>
          <w:numId w:val="2"/>
        </w:numPr>
        <w:autoSpaceDE w:val="0"/>
        <w:autoSpaceDN w:val="0"/>
        <w:adjustRightInd w:val="0"/>
        <w:spacing w:beforeLines="50" w:before="120"/>
        <w:jc w:val="both"/>
      </w:pPr>
      <w:r w:rsidRPr="00B2100A">
        <w:t>Documents with sensitive and/or confidential information will be kept in a safe place with limited access, unless being worked on.</w:t>
      </w:r>
    </w:p>
    <w:p w14:paraId="0D8E26AA" w14:textId="77777777" w:rsidR="00B2100A" w:rsidRPr="00B2100A" w:rsidRDefault="00B2100A" w:rsidP="00A82D8E">
      <w:pPr>
        <w:numPr>
          <w:ilvl w:val="1"/>
          <w:numId w:val="79"/>
        </w:numPr>
        <w:tabs>
          <w:tab w:val="left" w:pos="630"/>
        </w:tabs>
        <w:spacing w:before="240" w:after="240"/>
        <w:ind w:left="450"/>
        <w:outlineLvl w:val="1"/>
        <w:rPr>
          <w:rFonts w:eastAsia="Times New Roman"/>
          <w:lang w:eastAsia="en-US"/>
        </w:rPr>
      </w:pPr>
      <w:bookmarkStart w:id="56" w:name="_Toc109672916"/>
      <w:bookmarkStart w:id="57" w:name="_Toc152243234"/>
      <w:r w:rsidRPr="00B2100A">
        <w:rPr>
          <w:rFonts w:eastAsia="Times New Roman"/>
          <w:b/>
          <w:bCs/>
          <w:lang w:eastAsia="en-US"/>
        </w:rPr>
        <w:t>Procurement records</w:t>
      </w:r>
      <w:bookmarkEnd w:id="56"/>
      <w:bookmarkEnd w:id="57"/>
      <w:r w:rsidRPr="00B2100A">
        <w:rPr>
          <w:rFonts w:eastAsia="Times New Roman"/>
          <w:b/>
          <w:bCs/>
          <w:lang w:eastAsia="en-US"/>
        </w:rPr>
        <w:t xml:space="preserve"> </w:t>
      </w:r>
    </w:p>
    <w:p w14:paraId="216DF3BE" w14:textId="77777777" w:rsidR="00B2100A" w:rsidRPr="00B2100A" w:rsidRDefault="00B2100A" w:rsidP="00C54201">
      <w:pPr>
        <w:numPr>
          <w:ilvl w:val="0"/>
          <w:numId w:val="2"/>
        </w:numPr>
        <w:autoSpaceDE w:val="0"/>
        <w:autoSpaceDN w:val="0"/>
        <w:adjustRightInd w:val="0"/>
        <w:spacing w:beforeLines="50" w:before="120"/>
        <w:jc w:val="both"/>
        <w:rPr>
          <w:rFonts w:eastAsiaTheme="minorEastAsia"/>
          <w:bCs/>
        </w:rPr>
      </w:pPr>
      <w:r w:rsidRPr="00B2100A">
        <w:t xml:space="preserve">All documentation with respect to each contract shall be retained by the MoER and NORLD with support of PMTs accordingly until two years after the closing date of the LA and GAs. This documentation shall be furnished to the Bank upon request for examination by the Bank or by its consultants/auditors. Both MoER and NORLD will ensure that filing in STEP is adequately maintained and regularly updated. </w:t>
      </w:r>
      <w:r w:rsidRPr="00B2100A">
        <w:rPr>
          <w:rFonts w:eastAsiaTheme="minorEastAsia"/>
          <w:bCs/>
        </w:rPr>
        <w:t xml:space="preserve">MoER and NORLD will enable the Bank’s representatives to examine such records upon their request and proper filing will be maintained in STEP. </w:t>
      </w:r>
      <w:r w:rsidRPr="00B2100A">
        <w:rPr>
          <w:rFonts w:eastAsiaTheme="minorHAnsi"/>
          <w:b/>
          <w:bCs/>
          <w:color w:val="000000"/>
          <w:sz w:val="22"/>
          <w:szCs w:val="22"/>
          <w:lang w:eastAsia="en-US"/>
        </w:rPr>
        <w:t xml:space="preserve"> </w:t>
      </w:r>
    </w:p>
    <w:p w14:paraId="122C8B68" w14:textId="77777777" w:rsidR="00B2100A" w:rsidRPr="00B2100A" w:rsidRDefault="00B2100A" w:rsidP="00C54201">
      <w:pPr>
        <w:numPr>
          <w:ilvl w:val="0"/>
          <w:numId w:val="2"/>
        </w:numPr>
        <w:autoSpaceDE w:val="0"/>
        <w:autoSpaceDN w:val="0"/>
        <w:adjustRightInd w:val="0"/>
        <w:spacing w:beforeLines="50" w:before="120"/>
        <w:jc w:val="both"/>
        <w:rPr>
          <w:bCs/>
        </w:rPr>
      </w:pPr>
      <w:r w:rsidRPr="00B2100A">
        <w:t>The files will provide separate information and documentation for each procurement package, and each procurement activity will be filled in separately, in individual folders. All such records will be retained at least two (2) years after the Closing Date, as specified in the General Conditions of the Loan Agreement, Section 5.07. The following documents, as might be applicable, will be maintained in the procurement records:</w:t>
      </w:r>
    </w:p>
    <w:p w14:paraId="51ECBDEB" w14:textId="77777777" w:rsidR="00B2100A" w:rsidRPr="00B2100A" w:rsidRDefault="00B2100A" w:rsidP="00A82D8E">
      <w:pPr>
        <w:numPr>
          <w:ilvl w:val="0"/>
          <w:numId w:val="83"/>
        </w:numPr>
        <w:spacing w:after="120"/>
        <w:ind w:left="540" w:hanging="270"/>
        <w:contextualSpacing/>
        <w:jc w:val="both"/>
        <w:rPr>
          <w:rFonts w:eastAsiaTheme="minorEastAsia"/>
          <w:bCs/>
        </w:rPr>
      </w:pPr>
      <w:r w:rsidRPr="00B2100A">
        <w:rPr>
          <w:rFonts w:eastAsiaTheme="minorEastAsia"/>
          <w:bCs/>
        </w:rPr>
        <w:t>Procurement notices (GPN, SPN, REOI),</w:t>
      </w:r>
    </w:p>
    <w:p w14:paraId="023EAF80" w14:textId="77777777" w:rsidR="00B2100A" w:rsidRPr="00B2100A" w:rsidRDefault="00B2100A" w:rsidP="00A82D8E">
      <w:pPr>
        <w:numPr>
          <w:ilvl w:val="0"/>
          <w:numId w:val="83"/>
        </w:numPr>
        <w:spacing w:after="120"/>
        <w:ind w:left="540" w:hanging="270"/>
        <w:contextualSpacing/>
        <w:jc w:val="both"/>
        <w:rPr>
          <w:rFonts w:eastAsiaTheme="minorEastAsia"/>
          <w:bCs/>
        </w:rPr>
      </w:pPr>
      <w:r w:rsidRPr="00B2100A">
        <w:rPr>
          <w:rFonts w:eastAsiaTheme="minorEastAsia"/>
          <w:bCs/>
        </w:rPr>
        <w:t>Requests for Bids, Request for Quotations,</w:t>
      </w:r>
    </w:p>
    <w:p w14:paraId="39DF6DC9" w14:textId="77777777" w:rsidR="00B2100A" w:rsidRPr="00B2100A" w:rsidRDefault="00B2100A" w:rsidP="00A82D8E">
      <w:pPr>
        <w:numPr>
          <w:ilvl w:val="0"/>
          <w:numId w:val="83"/>
        </w:numPr>
        <w:spacing w:after="120"/>
        <w:ind w:left="540" w:hanging="270"/>
        <w:contextualSpacing/>
        <w:jc w:val="both"/>
        <w:rPr>
          <w:rFonts w:eastAsiaTheme="minorEastAsia"/>
          <w:bCs/>
        </w:rPr>
      </w:pPr>
      <w:r w:rsidRPr="00B2100A">
        <w:rPr>
          <w:rFonts w:eastAsiaTheme="minorEastAsia"/>
          <w:bCs/>
        </w:rPr>
        <w:t>Letters requesting and responding to clarifications between bidders/consultants and MoER/NORLD, Minutes of pre-bid meetings (if any), amendments to Bidding Documents,</w:t>
      </w:r>
    </w:p>
    <w:p w14:paraId="4B8378E9" w14:textId="77777777" w:rsidR="00B2100A" w:rsidRPr="00B2100A" w:rsidRDefault="00B2100A" w:rsidP="00A82D8E">
      <w:pPr>
        <w:numPr>
          <w:ilvl w:val="0"/>
          <w:numId w:val="83"/>
        </w:numPr>
        <w:spacing w:after="120"/>
        <w:ind w:left="540" w:hanging="270"/>
        <w:contextualSpacing/>
        <w:jc w:val="both"/>
        <w:rPr>
          <w:rFonts w:eastAsiaTheme="minorEastAsia"/>
          <w:bCs/>
        </w:rPr>
      </w:pPr>
      <w:r w:rsidRPr="00B2100A">
        <w:rPr>
          <w:rFonts w:eastAsiaTheme="minorEastAsia"/>
          <w:bCs/>
        </w:rPr>
        <w:lastRenderedPageBreak/>
        <w:t>Evaluation Reports including Technical reports (if any), minutes of Evaluation Committee meetings, signed Declarations of Impartiality and Confidentiality,</w:t>
      </w:r>
    </w:p>
    <w:p w14:paraId="0DC258AA" w14:textId="77777777" w:rsidR="00B2100A" w:rsidRPr="00B2100A" w:rsidRDefault="00B2100A" w:rsidP="00A82D8E">
      <w:pPr>
        <w:numPr>
          <w:ilvl w:val="0"/>
          <w:numId w:val="83"/>
        </w:numPr>
        <w:spacing w:after="120"/>
        <w:ind w:left="540" w:hanging="270"/>
        <w:contextualSpacing/>
        <w:jc w:val="both"/>
        <w:rPr>
          <w:rFonts w:eastAsiaTheme="minorEastAsia"/>
          <w:bCs/>
        </w:rPr>
      </w:pPr>
      <w:r w:rsidRPr="00B2100A">
        <w:rPr>
          <w:rFonts w:eastAsiaTheme="minorEastAsia"/>
          <w:bCs/>
        </w:rPr>
        <w:t>Received Bids/Proposals/Quotations, CVs (in case of individual consultants),</w:t>
      </w:r>
    </w:p>
    <w:p w14:paraId="73D03950" w14:textId="77777777" w:rsidR="00B2100A" w:rsidRPr="00B2100A" w:rsidRDefault="00B2100A" w:rsidP="00A82D8E">
      <w:pPr>
        <w:numPr>
          <w:ilvl w:val="0"/>
          <w:numId w:val="83"/>
        </w:numPr>
        <w:spacing w:after="120"/>
        <w:ind w:left="540" w:hanging="270"/>
        <w:contextualSpacing/>
        <w:jc w:val="both"/>
        <w:rPr>
          <w:rFonts w:eastAsiaTheme="minorEastAsia"/>
          <w:bCs/>
        </w:rPr>
      </w:pPr>
      <w:r w:rsidRPr="00B2100A">
        <w:rPr>
          <w:rFonts w:eastAsiaTheme="minorEastAsia"/>
          <w:bCs/>
        </w:rPr>
        <w:t>Signed Contracts, copies of Insurance Policies, amendments, documents related to Change Orders, Completion Certificates, Operational Acceptance Certificates,</w:t>
      </w:r>
    </w:p>
    <w:p w14:paraId="16339DD0" w14:textId="77777777" w:rsidR="00B2100A" w:rsidRPr="00B2100A" w:rsidRDefault="00B2100A" w:rsidP="00A82D8E">
      <w:pPr>
        <w:numPr>
          <w:ilvl w:val="0"/>
          <w:numId w:val="83"/>
        </w:numPr>
        <w:spacing w:after="120"/>
        <w:ind w:left="540" w:hanging="270"/>
        <w:contextualSpacing/>
        <w:jc w:val="both"/>
        <w:rPr>
          <w:rFonts w:eastAsiaTheme="minorEastAsia"/>
          <w:bCs/>
        </w:rPr>
      </w:pPr>
      <w:r w:rsidRPr="00B2100A">
        <w:rPr>
          <w:rFonts w:eastAsiaTheme="minorEastAsia"/>
          <w:bCs/>
        </w:rPr>
        <w:t>Records on claims and dispute resolutions,</w:t>
      </w:r>
    </w:p>
    <w:p w14:paraId="5539EFD4" w14:textId="77777777" w:rsidR="00B2100A" w:rsidRPr="00B2100A" w:rsidRDefault="00B2100A" w:rsidP="00A82D8E">
      <w:pPr>
        <w:numPr>
          <w:ilvl w:val="0"/>
          <w:numId w:val="83"/>
        </w:numPr>
        <w:spacing w:after="120"/>
        <w:ind w:left="540" w:hanging="270"/>
        <w:contextualSpacing/>
        <w:jc w:val="both"/>
        <w:rPr>
          <w:rFonts w:eastAsiaTheme="minorEastAsia"/>
          <w:bCs/>
        </w:rPr>
      </w:pPr>
      <w:r w:rsidRPr="00B2100A">
        <w:rPr>
          <w:rFonts w:eastAsiaTheme="minorEastAsia"/>
          <w:bCs/>
        </w:rPr>
        <w:t>Decision making correspondence between PIU/Beneficiary/Contractors/ Consultants/Suppliers, generated during contracts’ execution, etc.</w:t>
      </w:r>
    </w:p>
    <w:p w14:paraId="2AB28BDB" w14:textId="77777777" w:rsidR="00C75B8D" w:rsidRDefault="0010427D" w:rsidP="00C54201">
      <w:pPr>
        <w:pStyle w:val="Titlu1"/>
        <w:tabs>
          <w:tab w:val="clear" w:pos="360"/>
        </w:tabs>
        <w:spacing w:beforeLines="120" w:before="288" w:after="120"/>
        <w:ind w:left="0" w:firstLine="0"/>
        <w:jc w:val="left"/>
        <w:rPr>
          <w:lang w:val="en-GB"/>
        </w:rPr>
      </w:pPr>
      <w:bookmarkStart w:id="58" w:name="_Toc152243235"/>
      <w:r w:rsidRPr="00434489">
        <w:rPr>
          <w:lang w:val="en-GB"/>
        </w:rPr>
        <w:t>MONITORING AND EVALUATION</w:t>
      </w:r>
      <w:bookmarkEnd w:id="58"/>
    </w:p>
    <w:p w14:paraId="1EAC235B" w14:textId="77777777" w:rsidR="0010427D" w:rsidRPr="00BA6540" w:rsidRDefault="0010427D" w:rsidP="00A82D8E">
      <w:pPr>
        <w:pStyle w:val="MainParawithChapter"/>
        <w:numPr>
          <w:ilvl w:val="1"/>
          <w:numId w:val="48"/>
        </w:numPr>
        <w:spacing w:before="240"/>
        <w:rPr>
          <w:rFonts w:eastAsia="Calibri"/>
          <w:b/>
          <w:lang w:val="en-GB"/>
        </w:rPr>
      </w:pPr>
      <w:bookmarkStart w:id="59" w:name="_Toc152243236"/>
      <w:r w:rsidRPr="00BA6540">
        <w:rPr>
          <w:b/>
          <w:lang w:val="en-GB"/>
        </w:rPr>
        <w:t>General Framework</w:t>
      </w:r>
      <w:bookmarkEnd w:id="59"/>
    </w:p>
    <w:p w14:paraId="4CD528E2" w14:textId="77777777" w:rsidR="0010427D" w:rsidRPr="00BA6540" w:rsidRDefault="0010427D" w:rsidP="00BA6540">
      <w:pPr>
        <w:numPr>
          <w:ilvl w:val="0"/>
          <w:numId w:val="2"/>
        </w:numPr>
        <w:autoSpaceDE w:val="0"/>
        <w:autoSpaceDN w:val="0"/>
        <w:adjustRightInd w:val="0"/>
        <w:spacing w:before="120" w:after="120"/>
        <w:ind w:left="0" w:firstLine="0"/>
        <w:jc w:val="both"/>
        <w:rPr>
          <w:lang w:val="en-GB"/>
        </w:rPr>
      </w:pPr>
      <w:r w:rsidRPr="00BA6540">
        <w:rPr>
          <w:lang w:val="en-GB"/>
        </w:rPr>
        <w:t xml:space="preserve">The PC will oversee overall M&amp;E activities. The results matrix for the Project, which includes baseline and target values along with data collection and reporting procedures, can be found in Annex </w:t>
      </w:r>
      <w:r w:rsidR="00BA6540" w:rsidRPr="00BA6540">
        <w:rPr>
          <w:lang w:val="en-GB"/>
        </w:rPr>
        <w:t>1</w:t>
      </w:r>
      <w:r w:rsidRPr="00BA6540">
        <w:rPr>
          <w:lang w:val="en-GB"/>
        </w:rPr>
        <w:t xml:space="preserve">. </w:t>
      </w:r>
    </w:p>
    <w:p w14:paraId="288E433D" w14:textId="77777777" w:rsidR="0010427D" w:rsidRPr="00BA6540" w:rsidRDefault="00BA6540" w:rsidP="00BA6540">
      <w:pPr>
        <w:numPr>
          <w:ilvl w:val="0"/>
          <w:numId w:val="2"/>
        </w:numPr>
        <w:autoSpaceDE w:val="0"/>
        <w:autoSpaceDN w:val="0"/>
        <w:adjustRightInd w:val="0"/>
        <w:spacing w:before="120" w:after="120"/>
        <w:ind w:left="0" w:firstLine="0"/>
        <w:jc w:val="both"/>
        <w:rPr>
          <w:lang w:val="en-GB"/>
        </w:rPr>
      </w:pPr>
      <w:r w:rsidRPr="00BA6540">
        <w:rPr>
          <w:rFonts w:eastAsia="Calibri"/>
        </w:rPr>
        <w:t xml:space="preserve">The </w:t>
      </w:r>
      <w:r w:rsidRPr="00BA6540">
        <w:t xml:space="preserve">M&amp;E </w:t>
      </w:r>
      <w:r w:rsidRPr="00BA6540">
        <w:rPr>
          <w:rFonts w:eastAsia="Calibri"/>
        </w:rPr>
        <w:t xml:space="preserve">Specialist will assist the PC on monitoring and evaluation of the Project. They will also count on the PMT staff for this task. A database will be developed and maintained under the Project for data monitoring and evaluation. </w:t>
      </w:r>
    </w:p>
    <w:p w14:paraId="74B64C88" w14:textId="77777777" w:rsidR="0010427D" w:rsidRPr="00BA6540" w:rsidRDefault="00BA6540" w:rsidP="00A82D8E">
      <w:pPr>
        <w:pStyle w:val="MainParawithChapter"/>
        <w:numPr>
          <w:ilvl w:val="1"/>
          <w:numId w:val="48"/>
        </w:numPr>
        <w:spacing w:before="240"/>
        <w:ind w:left="0" w:firstLine="0"/>
        <w:rPr>
          <w:rFonts w:eastAsia="Calibri"/>
          <w:b/>
          <w:lang w:val="en-GB"/>
        </w:rPr>
      </w:pPr>
      <w:bookmarkStart w:id="60" w:name="_Toc152243237"/>
      <w:r w:rsidRPr="00BA6540">
        <w:rPr>
          <w:rFonts w:eastAsia="Calibri"/>
          <w:b/>
          <w:lang w:val="en-GB"/>
        </w:rPr>
        <w:t>M&amp;E Arrangements</w:t>
      </w:r>
      <w:bookmarkEnd w:id="60"/>
      <w:r w:rsidRPr="00BA6540">
        <w:rPr>
          <w:rFonts w:eastAsia="Calibri"/>
          <w:b/>
          <w:lang w:val="en-GB"/>
        </w:rPr>
        <w:t xml:space="preserve"> </w:t>
      </w:r>
    </w:p>
    <w:p w14:paraId="10A2E14A" w14:textId="77777777" w:rsidR="00BA6540" w:rsidRPr="007E4D3A" w:rsidRDefault="00BA6540" w:rsidP="00BA6540">
      <w:pPr>
        <w:numPr>
          <w:ilvl w:val="0"/>
          <w:numId w:val="2"/>
        </w:numPr>
        <w:autoSpaceDE w:val="0"/>
        <w:autoSpaceDN w:val="0"/>
        <w:adjustRightInd w:val="0"/>
        <w:spacing w:before="120" w:after="120"/>
        <w:ind w:left="0" w:firstLine="0"/>
        <w:jc w:val="both"/>
        <w:rPr>
          <w:b/>
          <w:bCs/>
          <w:lang w:val="en-GB"/>
        </w:rPr>
      </w:pPr>
      <w:r w:rsidRPr="00BA6540">
        <w:rPr>
          <w:lang w:val="en-GB"/>
        </w:rPr>
        <w:t xml:space="preserve">The PDO-level results indicators and intermediate results indicators will be monitored using the following data: (a) data on education institutions and students generated by EMIS and e-Catalogue/e-Register (disaggregated by gender, urban-rural divide, students with disabilities, and refugee students); (b) results from the nationally representative national and international assessments of student performance and classroom observations; (c) regular survey data and administrative data of the MoER and NORLD; and (d) </w:t>
      </w:r>
      <w:r w:rsidR="003E72D2" w:rsidRPr="00BA6540">
        <w:rPr>
          <w:lang w:val="en-GB"/>
        </w:rPr>
        <w:t>semi-annual</w:t>
      </w:r>
      <w:r w:rsidRPr="00BA6540">
        <w:rPr>
          <w:lang w:val="en-GB"/>
        </w:rPr>
        <w:t xml:space="preserve"> monitoring reports prepared by the MoER under support of the PMT. </w:t>
      </w:r>
    </w:p>
    <w:p w14:paraId="53A98C4E" w14:textId="77777777" w:rsidR="00C75B8D" w:rsidRDefault="007E4D3A" w:rsidP="00FF68B7">
      <w:pPr>
        <w:numPr>
          <w:ilvl w:val="0"/>
          <w:numId w:val="2"/>
        </w:numPr>
        <w:autoSpaceDE w:val="0"/>
        <w:autoSpaceDN w:val="0"/>
        <w:adjustRightInd w:val="0"/>
        <w:spacing w:before="288" w:after="120"/>
        <w:ind w:left="0" w:firstLine="0"/>
        <w:jc w:val="both"/>
        <w:rPr>
          <w:lang w:val="en-GB"/>
        </w:rPr>
      </w:pPr>
      <w:r w:rsidRPr="00A91391">
        <w:t xml:space="preserve">The M&amp;E Specialist </w:t>
      </w:r>
      <w:r w:rsidR="00AE7825">
        <w:t>from the MoER side wil</w:t>
      </w:r>
      <w:r w:rsidRPr="00A91391">
        <w:t xml:space="preserve">l be responsible for gathering the relevant reports and information </w:t>
      </w:r>
      <w:r>
        <w:t xml:space="preserve">to and </w:t>
      </w:r>
      <w:r w:rsidRPr="00A91391">
        <w:t xml:space="preserve">from </w:t>
      </w:r>
      <w:r>
        <w:t>MoER</w:t>
      </w:r>
      <w:r w:rsidRPr="00A91391">
        <w:t xml:space="preserve">’s representatives, </w:t>
      </w:r>
      <w:r>
        <w:t>EQIP</w:t>
      </w:r>
      <w:r w:rsidRPr="00A91391">
        <w:t xml:space="preserve"> beneficiaries, and other relevant parties involved in the project implementation to monitor the PDO and results, and for communicating with the World Bank every quarter</w:t>
      </w:r>
      <w:r>
        <w:t>.</w:t>
      </w:r>
      <w:r w:rsidR="004C2DEA">
        <w:t xml:space="preserve"> </w:t>
      </w:r>
      <w:r w:rsidR="00DD4D28">
        <w:t>He/she will m</w:t>
      </w:r>
      <w:r w:rsidR="00DD4D28" w:rsidRPr="00DD4D28">
        <w:rPr>
          <w:lang w:val="en-GB"/>
        </w:rPr>
        <w:t>onitor EQIP Beneficiaries, implementation processes and report on the progress achieved</w:t>
      </w:r>
      <w:r w:rsidR="00DD4D28">
        <w:rPr>
          <w:lang w:val="en-GB"/>
        </w:rPr>
        <w:t>. The M&amp;E specialist will c</w:t>
      </w:r>
      <w:r w:rsidR="00DD4D28" w:rsidRPr="008E6B5E">
        <w:rPr>
          <w:lang w:val="en-GB"/>
        </w:rPr>
        <w:t>arry out field visits, including of the EQIP Beneficiaries, to support implementation of M&amp;E activity and supervise the progress achieved during the implementation phase</w:t>
      </w:r>
      <w:r w:rsidR="00DD4D28">
        <w:rPr>
          <w:lang w:val="en-GB"/>
        </w:rPr>
        <w:t>.</w:t>
      </w:r>
      <w:r w:rsidR="000F6EC5">
        <w:rPr>
          <w:lang w:val="en-GB"/>
        </w:rPr>
        <w:t xml:space="preserve"> He/she </w:t>
      </w:r>
      <w:r w:rsidR="000F6EC5">
        <w:rPr>
          <w:rFonts w:eastAsia="Calibri"/>
          <w:color w:val="000000"/>
          <w:lang w:eastAsia="pt-BR"/>
        </w:rPr>
        <w:t>will coordinate with the Monitoring and Evaluation Specialist under the NORLD the M&amp;E plan for the activities under NORLD responsibility.</w:t>
      </w:r>
    </w:p>
    <w:p w14:paraId="2A785D8F" w14:textId="77777777" w:rsidR="00C75B8D" w:rsidRDefault="00AE7825" w:rsidP="00FF68B7">
      <w:pPr>
        <w:numPr>
          <w:ilvl w:val="0"/>
          <w:numId w:val="2"/>
        </w:numPr>
        <w:autoSpaceDE w:val="0"/>
        <w:autoSpaceDN w:val="0"/>
        <w:adjustRightInd w:val="0"/>
        <w:spacing w:before="288" w:after="120"/>
        <w:ind w:left="0" w:firstLine="0"/>
        <w:jc w:val="both"/>
        <w:rPr>
          <w:lang w:val="en-GB"/>
        </w:rPr>
      </w:pPr>
      <w:r w:rsidRPr="00D865B9">
        <w:rPr>
          <w:lang w:val="en-GB"/>
        </w:rPr>
        <w:t xml:space="preserve">The M&amp;E Specialist </w:t>
      </w:r>
      <w:r w:rsidR="00B37146">
        <w:rPr>
          <w:lang w:val="en-GB"/>
        </w:rPr>
        <w:t>under</w:t>
      </w:r>
      <w:r w:rsidR="00D865B9">
        <w:rPr>
          <w:lang w:val="en-GB"/>
        </w:rPr>
        <w:t xml:space="preserve"> </w:t>
      </w:r>
      <w:r w:rsidRPr="00D865B9">
        <w:rPr>
          <w:lang w:val="en-GB"/>
        </w:rPr>
        <w:t>NORLD will monitor EQIP civil works Beneficiaries under Component 2, implementation processes and report on the progress achieved</w:t>
      </w:r>
      <w:r w:rsidR="00DD4D28">
        <w:rPr>
          <w:lang w:val="en-GB"/>
        </w:rPr>
        <w:t xml:space="preserve"> and</w:t>
      </w:r>
      <w:r w:rsidRPr="00D865B9">
        <w:rPr>
          <w:lang w:val="en-GB"/>
        </w:rPr>
        <w:t xml:space="preserve"> outcomes generated</w:t>
      </w:r>
      <w:r w:rsidR="00DD4D28">
        <w:rPr>
          <w:lang w:val="en-GB"/>
        </w:rPr>
        <w:t>.</w:t>
      </w:r>
      <w:r w:rsidR="00D865B9" w:rsidRPr="00D865B9">
        <w:rPr>
          <w:lang w:val="en-GB"/>
        </w:rPr>
        <w:t xml:space="preserve"> He/she </w:t>
      </w:r>
      <w:r w:rsidR="00D865B9">
        <w:rPr>
          <w:lang w:val="en-GB"/>
        </w:rPr>
        <w:t xml:space="preserve">will </w:t>
      </w:r>
      <w:r w:rsidRPr="00D865B9">
        <w:rPr>
          <w:lang w:val="en-GB"/>
        </w:rPr>
        <w:t>c</w:t>
      </w:r>
      <w:r w:rsidR="00A57B10" w:rsidRPr="00A57B10">
        <w:rPr>
          <w:lang w:val="en-GB"/>
        </w:rPr>
        <w:t>arry out field visits of the EQIP civil works Beneficiaries to support implementation of M&amp;E activity and supervise the progress achieved during the implementation phase</w:t>
      </w:r>
      <w:r w:rsidR="00D865B9">
        <w:rPr>
          <w:lang w:val="en-GB"/>
        </w:rPr>
        <w:t>.</w:t>
      </w:r>
      <w:r w:rsidR="00A57B10" w:rsidRPr="00A57B10">
        <w:rPr>
          <w:lang w:val="en-GB"/>
        </w:rPr>
        <w:t xml:space="preserve"> </w:t>
      </w:r>
    </w:p>
    <w:p w14:paraId="66AA0CE4" w14:textId="77777777" w:rsidR="0010427D" w:rsidRPr="00BA6540" w:rsidRDefault="00BA6540" w:rsidP="00BA6540">
      <w:pPr>
        <w:numPr>
          <w:ilvl w:val="0"/>
          <w:numId w:val="2"/>
        </w:numPr>
        <w:autoSpaceDE w:val="0"/>
        <w:autoSpaceDN w:val="0"/>
        <w:adjustRightInd w:val="0"/>
        <w:spacing w:before="120" w:after="120"/>
        <w:ind w:left="0" w:firstLine="0"/>
        <w:jc w:val="both"/>
        <w:rPr>
          <w:b/>
          <w:lang w:val="en-GB"/>
        </w:rPr>
      </w:pPr>
      <w:r w:rsidRPr="00BA6540">
        <w:rPr>
          <w:lang w:val="en-GB"/>
        </w:rPr>
        <w:t>The MoER through the PMT will carry out the day-to-day coordination of M&amp;E activities. It will bring together consultants and representatives of various MoER departments to ensure the provision of timely and accurate information required for monitoring of the progress toward attainment of the PDOs</w:t>
      </w:r>
      <w:r w:rsidR="000237FA">
        <w:rPr>
          <w:lang w:val="en-GB"/>
        </w:rPr>
        <w:t xml:space="preserve">, </w:t>
      </w:r>
      <w:r w:rsidRPr="00BA6540">
        <w:rPr>
          <w:lang w:val="en-GB"/>
        </w:rPr>
        <w:t>results of implementation of project activities</w:t>
      </w:r>
      <w:r w:rsidR="000237FA">
        <w:rPr>
          <w:lang w:val="en-GB"/>
        </w:rPr>
        <w:t xml:space="preserve"> and implementation of the ESCP, ESMF, SEP and LMP</w:t>
      </w:r>
      <w:r w:rsidR="003E72D2">
        <w:rPr>
          <w:lang w:val="en-GB"/>
        </w:rPr>
        <w:t xml:space="preserve"> </w:t>
      </w:r>
      <w:r w:rsidRPr="00BA6540">
        <w:rPr>
          <w:lang w:val="en-GB"/>
        </w:rPr>
        <w:t xml:space="preserve">Progress reports will be prepared during implementation, </w:t>
      </w:r>
      <w:r w:rsidRPr="00BA6540">
        <w:rPr>
          <w:lang w:val="en-GB"/>
        </w:rPr>
        <w:lastRenderedPageBreak/>
        <w:t>particularly before implementation support missions, midterm review, and before project closing (completion report).</w:t>
      </w:r>
    </w:p>
    <w:p w14:paraId="24BD6DC8" w14:textId="77777777" w:rsidR="00BA6540" w:rsidRPr="00BA6540" w:rsidRDefault="00BA6540" w:rsidP="00A82D8E">
      <w:pPr>
        <w:pStyle w:val="MainParawithChapter"/>
        <w:numPr>
          <w:ilvl w:val="1"/>
          <w:numId w:val="48"/>
        </w:numPr>
        <w:spacing w:before="240"/>
        <w:ind w:left="0" w:firstLine="0"/>
        <w:rPr>
          <w:rFonts w:eastAsia="Calibri"/>
          <w:b/>
          <w:lang w:val="en-GB"/>
        </w:rPr>
      </w:pPr>
      <w:bookmarkStart w:id="61" w:name="_Toc46426563"/>
      <w:bookmarkStart w:id="62" w:name="_Toc46426812"/>
      <w:bookmarkStart w:id="63" w:name="_Toc46427765"/>
      <w:bookmarkStart w:id="64" w:name="_Toc46428008"/>
      <w:bookmarkStart w:id="65" w:name="_Toc152243238"/>
      <w:r w:rsidRPr="00BA6540">
        <w:rPr>
          <w:rFonts w:eastAsia="Calibri"/>
          <w:b/>
          <w:lang w:val="en-GB"/>
        </w:rPr>
        <w:t>Reporting</w:t>
      </w:r>
      <w:bookmarkEnd w:id="61"/>
      <w:bookmarkEnd w:id="62"/>
      <w:bookmarkEnd w:id="63"/>
      <w:bookmarkEnd w:id="64"/>
      <w:bookmarkEnd w:id="65"/>
    </w:p>
    <w:p w14:paraId="12295B2A" w14:textId="77777777" w:rsidR="00BA6540" w:rsidRPr="00A91391" w:rsidRDefault="00BA6540" w:rsidP="00BA6540">
      <w:pPr>
        <w:numPr>
          <w:ilvl w:val="0"/>
          <w:numId w:val="2"/>
        </w:numPr>
        <w:autoSpaceDE w:val="0"/>
        <w:autoSpaceDN w:val="0"/>
        <w:adjustRightInd w:val="0"/>
        <w:spacing w:before="120" w:after="120"/>
        <w:ind w:left="0" w:firstLine="0"/>
        <w:jc w:val="both"/>
        <w:rPr>
          <w:rFonts w:eastAsia="Calibri"/>
        </w:rPr>
      </w:pPr>
      <w:r w:rsidRPr="00A91391">
        <w:rPr>
          <w:lang w:val="en-GB"/>
        </w:rPr>
        <w:t xml:space="preserve">The </w:t>
      </w:r>
      <w:r>
        <w:rPr>
          <w:lang w:val="en-GB"/>
        </w:rPr>
        <w:t>PC</w:t>
      </w:r>
      <w:r w:rsidRPr="00A91391">
        <w:rPr>
          <w:lang w:val="en-GB"/>
        </w:rPr>
        <w:t xml:space="preserve"> will be responsible for coordinating activities across the various entities responsible for the project implementation and communicating the information to the Bank.</w:t>
      </w:r>
    </w:p>
    <w:p w14:paraId="579B1500" w14:textId="77777777" w:rsidR="00BA6540" w:rsidRPr="00A91391" w:rsidRDefault="00BA6540" w:rsidP="00BA6540">
      <w:pPr>
        <w:numPr>
          <w:ilvl w:val="0"/>
          <w:numId w:val="2"/>
        </w:numPr>
        <w:autoSpaceDE w:val="0"/>
        <w:autoSpaceDN w:val="0"/>
        <w:adjustRightInd w:val="0"/>
        <w:spacing w:before="120" w:after="120"/>
        <w:ind w:left="0" w:firstLine="0"/>
        <w:jc w:val="both"/>
        <w:rPr>
          <w:color w:val="000000"/>
          <w:lang w:val="en-GB"/>
        </w:rPr>
      </w:pPr>
      <w:r w:rsidRPr="00A91391">
        <w:rPr>
          <w:lang w:val="en-GB"/>
        </w:rPr>
        <w:t>The following documents are part of project reporting and expected to be available on project files:</w:t>
      </w:r>
    </w:p>
    <w:p w14:paraId="73818A6C" w14:textId="77777777" w:rsidR="00BA6540" w:rsidRPr="00A91391" w:rsidRDefault="00BA6540" w:rsidP="00BA6540">
      <w:pPr>
        <w:pStyle w:val="Corptext"/>
        <w:numPr>
          <w:ilvl w:val="1"/>
          <w:numId w:val="10"/>
        </w:numPr>
        <w:spacing w:after="120"/>
        <w:ind w:left="567" w:firstLine="0"/>
        <w:jc w:val="both"/>
        <w:rPr>
          <w:b w:val="0"/>
          <w:lang w:val="en-GB"/>
        </w:rPr>
      </w:pPr>
      <w:r w:rsidRPr="00A91391">
        <w:rPr>
          <w:b w:val="0"/>
          <w:lang w:val="en-GB"/>
        </w:rPr>
        <w:t>Consulting Reports for technical assistance activities:</w:t>
      </w:r>
    </w:p>
    <w:p w14:paraId="4BA840E1" w14:textId="77777777" w:rsidR="00BA6540" w:rsidRPr="00A91391" w:rsidRDefault="00BA6540" w:rsidP="00A82D8E">
      <w:pPr>
        <w:pStyle w:val="Corptext"/>
        <w:numPr>
          <w:ilvl w:val="2"/>
          <w:numId w:val="25"/>
        </w:numPr>
        <w:spacing w:after="120"/>
        <w:ind w:left="851" w:firstLine="3"/>
        <w:jc w:val="both"/>
        <w:rPr>
          <w:b w:val="0"/>
          <w:lang w:val="en-GB"/>
        </w:rPr>
      </w:pPr>
      <w:r w:rsidRPr="00A91391">
        <w:rPr>
          <w:b w:val="0"/>
          <w:lang w:val="en-GB"/>
        </w:rPr>
        <w:t>Technical Reports</w:t>
      </w:r>
      <w:r>
        <w:rPr>
          <w:b w:val="0"/>
          <w:lang w:val="en-GB"/>
        </w:rPr>
        <w:t>;</w:t>
      </w:r>
    </w:p>
    <w:p w14:paraId="10CDC418" w14:textId="77777777" w:rsidR="00BA6540" w:rsidRPr="00A91391" w:rsidRDefault="00BA6540" w:rsidP="00A82D8E">
      <w:pPr>
        <w:pStyle w:val="Corptext"/>
        <w:numPr>
          <w:ilvl w:val="2"/>
          <w:numId w:val="25"/>
        </w:numPr>
        <w:spacing w:after="120"/>
        <w:ind w:left="851" w:firstLine="3"/>
        <w:jc w:val="both"/>
        <w:rPr>
          <w:b w:val="0"/>
          <w:lang w:val="en-GB"/>
        </w:rPr>
      </w:pPr>
      <w:r w:rsidRPr="00A91391">
        <w:rPr>
          <w:b w:val="0"/>
          <w:lang w:val="en-GB"/>
        </w:rPr>
        <w:t>Activity Reports (inception and mission reports)</w:t>
      </w:r>
      <w:r>
        <w:rPr>
          <w:b w:val="0"/>
          <w:lang w:val="en-GB"/>
        </w:rPr>
        <w:t>;</w:t>
      </w:r>
    </w:p>
    <w:p w14:paraId="40E883B7" w14:textId="77777777" w:rsidR="00BA6540" w:rsidRPr="00A91391" w:rsidRDefault="00BA6540" w:rsidP="00A82D8E">
      <w:pPr>
        <w:pStyle w:val="Corptext"/>
        <w:numPr>
          <w:ilvl w:val="2"/>
          <w:numId w:val="25"/>
        </w:numPr>
        <w:spacing w:after="120"/>
        <w:ind w:left="851" w:firstLine="3"/>
        <w:jc w:val="both"/>
        <w:rPr>
          <w:b w:val="0"/>
          <w:lang w:val="en-GB"/>
        </w:rPr>
      </w:pPr>
      <w:r w:rsidRPr="00A91391">
        <w:rPr>
          <w:b w:val="0"/>
          <w:lang w:val="en-GB"/>
        </w:rPr>
        <w:t>Training should include a report of participant evaluations</w:t>
      </w:r>
      <w:r>
        <w:rPr>
          <w:b w:val="0"/>
          <w:lang w:val="en-GB"/>
        </w:rPr>
        <w:t>.</w:t>
      </w:r>
    </w:p>
    <w:p w14:paraId="3311E9C2" w14:textId="77777777" w:rsidR="00BA6540" w:rsidRPr="00A65B3E" w:rsidRDefault="00BA6540" w:rsidP="00A65B3E">
      <w:pPr>
        <w:pStyle w:val="Corptext"/>
        <w:numPr>
          <w:ilvl w:val="1"/>
          <w:numId w:val="10"/>
        </w:numPr>
        <w:spacing w:after="120"/>
        <w:ind w:left="567" w:firstLine="0"/>
        <w:jc w:val="both"/>
        <w:rPr>
          <w:b w:val="0"/>
          <w:lang w:val="en-GB"/>
        </w:rPr>
      </w:pPr>
      <w:r w:rsidRPr="00A65B3E">
        <w:rPr>
          <w:b w:val="0"/>
          <w:lang w:val="en-GB"/>
        </w:rPr>
        <w:t>Reports on the progress of implementation of School Grants by beneficiaries and</w:t>
      </w:r>
      <w:r w:rsidR="00434489" w:rsidRPr="00A65B3E">
        <w:rPr>
          <w:b w:val="0"/>
          <w:lang w:val="en-GB"/>
        </w:rPr>
        <w:t xml:space="preserve"> institutions rehabilitations by NORLD</w:t>
      </w:r>
      <w:r w:rsidRPr="00A65B3E">
        <w:rPr>
          <w:b w:val="0"/>
          <w:lang w:val="en-GB"/>
        </w:rPr>
        <w:t xml:space="preserve"> (including environmental </w:t>
      </w:r>
      <w:r w:rsidR="005D02E2" w:rsidRPr="00A65B3E">
        <w:rPr>
          <w:b w:val="0"/>
          <w:lang w:val="en-GB"/>
        </w:rPr>
        <w:t xml:space="preserve">and social </w:t>
      </w:r>
      <w:r w:rsidRPr="00A65B3E">
        <w:rPr>
          <w:b w:val="0"/>
          <w:lang w:val="en-GB"/>
        </w:rPr>
        <w:t xml:space="preserve">compliance) prepared to give a brief, clear overview on a </w:t>
      </w:r>
      <w:r w:rsidR="00434489" w:rsidRPr="00A65B3E">
        <w:rPr>
          <w:b w:val="0"/>
          <w:lang w:val="en-GB"/>
        </w:rPr>
        <w:t>site-by-site</w:t>
      </w:r>
      <w:r w:rsidRPr="00A65B3E">
        <w:rPr>
          <w:b w:val="0"/>
          <w:lang w:val="en-GB"/>
        </w:rPr>
        <w:t xml:space="preserve"> basis, including:</w:t>
      </w:r>
    </w:p>
    <w:p w14:paraId="51418EFE" w14:textId="77777777" w:rsidR="001E6708" w:rsidRPr="00A91391" w:rsidRDefault="00BA6540" w:rsidP="00A82D8E">
      <w:pPr>
        <w:pStyle w:val="Corptext"/>
        <w:numPr>
          <w:ilvl w:val="0"/>
          <w:numId w:val="103"/>
        </w:numPr>
        <w:spacing w:after="120"/>
        <w:jc w:val="both"/>
        <w:rPr>
          <w:b w:val="0"/>
          <w:lang w:val="en-GB"/>
        </w:rPr>
      </w:pPr>
      <w:r w:rsidRPr="00A91391">
        <w:rPr>
          <w:b w:val="0"/>
          <w:lang w:val="en-GB"/>
        </w:rPr>
        <w:t xml:space="preserve">Procured </w:t>
      </w:r>
      <w:r w:rsidR="00434489">
        <w:rPr>
          <w:b w:val="0"/>
          <w:lang w:val="en-GB"/>
        </w:rPr>
        <w:t>goods and services;</w:t>
      </w:r>
    </w:p>
    <w:p w14:paraId="5B17861B" w14:textId="77777777" w:rsidR="00DC0EE3" w:rsidRDefault="00BA6540" w:rsidP="00A82D8E">
      <w:pPr>
        <w:pStyle w:val="Corptext"/>
        <w:numPr>
          <w:ilvl w:val="0"/>
          <w:numId w:val="103"/>
        </w:numPr>
        <w:spacing w:after="120"/>
        <w:jc w:val="both"/>
        <w:rPr>
          <w:b w:val="0"/>
          <w:lang w:val="en-GB"/>
        </w:rPr>
      </w:pPr>
      <w:r w:rsidRPr="001E6708">
        <w:rPr>
          <w:b w:val="0"/>
          <w:lang w:val="en-GB"/>
        </w:rPr>
        <w:t>Civil works physical progress</w:t>
      </w:r>
      <w:r w:rsidR="001E6708" w:rsidRPr="001E6708">
        <w:rPr>
          <w:b w:val="0"/>
          <w:lang w:val="en-GB"/>
        </w:rPr>
        <w:t xml:space="preserve">, </w:t>
      </w:r>
      <w:r w:rsidRPr="001E6708">
        <w:rPr>
          <w:b w:val="0"/>
          <w:lang w:val="en-GB"/>
        </w:rPr>
        <w:t>updated timetables</w:t>
      </w:r>
      <w:r w:rsidR="001E6708" w:rsidRPr="001E6708">
        <w:rPr>
          <w:b w:val="0"/>
          <w:lang w:val="en-GB"/>
        </w:rPr>
        <w:t xml:space="preserve"> and ensuring of the universal access as is required in the ESMF</w:t>
      </w:r>
      <w:r w:rsidR="001E6708">
        <w:rPr>
          <w:b w:val="0"/>
          <w:lang w:val="en-GB"/>
        </w:rPr>
        <w:t xml:space="preserve"> </w:t>
      </w:r>
      <w:r w:rsidR="001E6708" w:rsidRPr="001E6708">
        <w:rPr>
          <w:b w:val="0"/>
          <w:lang w:val="en-GB"/>
        </w:rPr>
        <w:t>to ease physical constraints and ensure safety of persons with disabilities</w:t>
      </w:r>
      <w:r w:rsidR="00434489" w:rsidRPr="001E6708">
        <w:rPr>
          <w:b w:val="0"/>
          <w:lang w:val="en-GB"/>
        </w:rPr>
        <w:t>;</w:t>
      </w:r>
    </w:p>
    <w:p w14:paraId="30809FDD" w14:textId="77777777" w:rsidR="003E72D2" w:rsidRDefault="00BA6540" w:rsidP="00A82D8E">
      <w:pPr>
        <w:pStyle w:val="Corptext"/>
        <w:numPr>
          <w:ilvl w:val="1"/>
          <w:numId w:val="103"/>
        </w:numPr>
        <w:spacing w:after="120"/>
        <w:ind w:left="1560" w:hanging="284"/>
        <w:jc w:val="both"/>
        <w:rPr>
          <w:b w:val="0"/>
          <w:lang w:val="en-GB"/>
        </w:rPr>
      </w:pPr>
      <w:r w:rsidRPr="003E72D2">
        <w:rPr>
          <w:b w:val="0"/>
          <w:lang w:val="en-GB"/>
        </w:rPr>
        <w:t>Compliance with design, work plan, ESMP</w:t>
      </w:r>
      <w:r w:rsidR="00434489" w:rsidRPr="003E72D2">
        <w:rPr>
          <w:b w:val="0"/>
          <w:lang w:val="en-GB"/>
        </w:rPr>
        <w:t>;</w:t>
      </w:r>
    </w:p>
    <w:p w14:paraId="5181A3E5" w14:textId="77777777" w:rsidR="00DC0EE3" w:rsidRPr="003E72D2" w:rsidRDefault="000237FA" w:rsidP="00A82D8E">
      <w:pPr>
        <w:pStyle w:val="Corptext"/>
        <w:numPr>
          <w:ilvl w:val="1"/>
          <w:numId w:val="103"/>
        </w:numPr>
        <w:spacing w:after="120"/>
        <w:ind w:left="1560" w:hanging="284"/>
        <w:jc w:val="both"/>
        <w:rPr>
          <w:b w:val="0"/>
          <w:lang w:val="en-GB"/>
        </w:rPr>
      </w:pPr>
      <w:r w:rsidRPr="003E72D2">
        <w:rPr>
          <w:b w:val="0"/>
          <w:lang w:val="en-GB"/>
        </w:rPr>
        <w:t>Implementation of the</w:t>
      </w:r>
      <w:r w:rsidRPr="00BC799A">
        <w:t xml:space="preserve"> </w:t>
      </w:r>
      <w:r w:rsidRPr="003E72D2">
        <w:rPr>
          <w:b w:val="0"/>
          <w:lang w:val="en-GB"/>
        </w:rPr>
        <w:t>GBV - SEA/SH Action Plan. The activities and measures to avoid/prevent or minimise the environmental and social risks, including the risks related to GB</w:t>
      </w:r>
      <w:r w:rsidR="000C11E8" w:rsidRPr="003E72D2">
        <w:rPr>
          <w:b w:val="0"/>
          <w:lang w:val="en-GB"/>
        </w:rPr>
        <w:t>V</w:t>
      </w:r>
      <w:r w:rsidRPr="003E72D2">
        <w:rPr>
          <w:b w:val="0"/>
          <w:lang w:val="en-GB"/>
        </w:rPr>
        <w:t>, child violence incidents, will be reported. As well as the status of the Grievance Redress Mechanism established at Project level, which will ensure the safe and confidential resolution of the grievances and feedback from project's beneficiaries and impacted parties, including the GBV and child violence</w:t>
      </w:r>
      <w:r w:rsidR="00DD4AC6" w:rsidRPr="003E72D2">
        <w:rPr>
          <w:b w:val="0"/>
          <w:lang w:val="en-GB"/>
        </w:rPr>
        <w:t>;</w:t>
      </w:r>
    </w:p>
    <w:p w14:paraId="75797463" w14:textId="77777777" w:rsidR="00BA6540" w:rsidRPr="00A91391" w:rsidRDefault="00BA6540" w:rsidP="00A82D8E">
      <w:pPr>
        <w:pStyle w:val="Corptext"/>
        <w:numPr>
          <w:ilvl w:val="0"/>
          <w:numId w:val="103"/>
        </w:numPr>
        <w:spacing w:after="120"/>
        <w:jc w:val="both"/>
        <w:rPr>
          <w:b w:val="0"/>
          <w:lang w:val="en-GB"/>
        </w:rPr>
      </w:pPr>
      <w:r w:rsidRPr="00A91391">
        <w:rPr>
          <w:b w:val="0"/>
          <w:lang w:val="en-GB"/>
        </w:rPr>
        <w:t>Report any concerns and/or complaints from stakeholders</w:t>
      </w:r>
      <w:r w:rsidR="00434489">
        <w:rPr>
          <w:b w:val="0"/>
          <w:lang w:val="en-GB"/>
        </w:rPr>
        <w:t>.</w:t>
      </w:r>
    </w:p>
    <w:p w14:paraId="4F72DEE5" w14:textId="77777777" w:rsidR="00A76685" w:rsidRPr="003E72D2" w:rsidRDefault="00BA6540" w:rsidP="00A76685">
      <w:pPr>
        <w:pStyle w:val="Corptext"/>
        <w:numPr>
          <w:ilvl w:val="1"/>
          <w:numId w:val="10"/>
        </w:numPr>
        <w:spacing w:after="120"/>
        <w:ind w:left="567" w:firstLine="0"/>
        <w:jc w:val="both"/>
        <w:rPr>
          <w:b w:val="0"/>
          <w:lang w:val="en-GB"/>
        </w:rPr>
      </w:pPr>
      <w:r w:rsidRPr="00A91391">
        <w:rPr>
          <w:b w:val="0"/>
          <w:lang w:val="en-GB"/>
        </w:rPr>
        <w:t xml:space="preserve">Semi-annual Summary Report. The </w:t>
      </w:r>
      <w:r w:rsidR="00434489">
        <w:rPr>
          <w:b w:val="0"/>
          <w:lang w:val="en-GB"/>
        </w:rPr>
        <w:t>PC</w:t>
      </w:r>
      <w:r w:rsidRPr="00A91391">
        <w:rPr>
          <w:b w:val="0"/>
          <w:lang w:val="en-GB"/>
        </w:rPr>
        <w:t xml:space="preserve"> will prepare two implementation reports per year, to be submitted to the Bank (February and September), informing on the Project’s progress. The report should include physical and financial information on implementation progress measured against the project’s results framework, procurement plan, and implementation </w:t>
      </w:r>
      <w:r w:rsidRPr="003E72D2">
        <w:rPr>
          <w:b w:val="0"/>
          <w:lang w:val="en-GB"/>
        </w:rPr>
        <w:t xml:space="preserve">plan, information on implementation of GRM mechanism, including information on the progress made by </w:t>
      </w:r>
      <w:r w:rsidR="00434489" w:rsidRPr="003E72D2">
        <w:rPr>
          <w:b w:val="0"/>
          <w:lang w:val="en-GB"/>
        </w:rPr>
        <w:t>EQIP</w:t>
      </w:r>
      <w:r w:rsidRPr="003E72D2">
        <w:rPr>
          <w:b w:val="0"/>
          <w:lang w:val="en-GB"/>
        </w:rPr>
        <w:t xml:space="preserve"> beneficiaries. The report should include a dedicated section about the monitoring of all project indicators.</w:t>
      </w:r>
      <w:r w:rsidR="007224B5" w:rsidRPr="003E72D2">
        <w:rPr>
          <w:b w:val="0"/>
          <w:lang w:val="en-GB"/>
        </w:rPr>
        <w:t xml:space="preserve"> </w:t>
      </w:r>
      <w:r w:rsidR="000237FA" w:rsidRPr="003E72D2">
        <w:rPr>
          <w:b w:val="0"/>
          <w:lang w:val="en-GB"/>
        </w:rPr>
        <w:t xml:space="preserve">Also, a dedicated section on the implementation of provisions of the ESMF, SEP, LMP and ESCP will be included in the mentioned report. In this section will be described the progress and the activities carried out or planned in order to ensure the achievement of the established results/indicators in the Project’s environmental and social documents. </w:t>
      </w:r>
      <w:r w:rsidR="00A76685" w:rsidRPr="003E72D2">
        <w:rPr>
          <w:b w:val="0"/>
          <w:lang w:val="en-GB"/>
        </w:rPr>
        <w:t>Consequently, the reporting on environmental and social aspects can be guided by the following indicators, but not limited to:</w:t>
      </w:r>
    </w:p>
    <w:p w14:paraId="04DDC472" w14:textId="77777777" w:rsidR="00A76685" w:rsidRPr="003E72D2" w:rsidRDefault="00A76685" w:rsidP="00A82D8E">
      <w:pPr>
        <w:pStyle w:val="Corptext"/>
        <w:numPr>
          <w:ilvl w:val="0"/>
          <w:numId w:val="92"/>
        </w:numPr>
        <w:spacing w:after="120"/>
        <w:jc w:val="both"/>
        <w:rPr>
          <w:b w:val="0"/>
          <w:lang w:val="en-GB"/>
        </w:rPr>
      </w:pPr>
      <w:r w:rsidRPr="003E72D2">
        <w:rPr>
          <w:b w:val="0"/>
          <w:lang w:val="en-GB"/>
        </w:rPr>
        <w:t xml:space="preserve">ESMF implementation status: no. of developed screening checklists/site-specific ESMPs versus planned activities requested the environmental and social screening; consultation of the environmental and social documents prepared at every stage of the activities implementation (i.e. number, results and modifications in the Project/activity implementation); site-specific ESMPs implementation status based </w:t>
      </w:r>
      <w:r w:rsidRPr="003E72D2">
        <w:rPr>
          <w:b w:val="0"/>
          <w:lang w:val="en-GB"/>
        </w:rPr>
        <w:lastRenderedPageBreak/>
        <w:t xml:space="preserve">on monitoring activities, such as the no. of identified nonconformities,  no. of nonconformities removed etc. </w:t>
      </w:r>
    </w:p>
    <w:p w14:paraId="4AC6074E" w14:textId="77777777" w:rsidR="00A76685" w:rsidRPr="003E72D2" w:rsidRDefault="00A76685" w:rsidP="00A82D8E">
      <w:pPr>
        <w:pStyle w:val="Corptext"/>
        <w:numPr>
          <w:ilvl w:val="0"/>
          <w:numId w:val="92"/>
        </w:numPr>
        <w:spacing w:after="120"/>
        <w:jc w:val="both"/>
        <w:rPr>
          <w:b w:val="0"/>
          <w:lang w:val="en-GB"/>
        </w:rPr>
      </w:pPr>
      <w:r w:rsidRPr="003E72D2">
        <w:rPr>
          <w:b w:val="0"/>
          <w:lang w:val="en-GB"/>
        </w:rPr>
        <w:t xml:space="preserve">SEP implementation status: Information disclosure as per type of information and methods/channels of disclosure; Information and engagement activities carried out during the reporting period as per type and category (i.e. nos. of information events, public consultations, workshops or round table etc., no. of participants and the mains subject and feedback received); GRM operation at Project level, including the no. of total grievances received during the Project implementation, no. of grievances received during the reporting period, no. of closed grievances, no. of grievances under resolution; The necessity to review/update the stakeholder engagement programme – no. of versions, consultation results. </w:t>
      </w:r>
    </w:p>
    <w:p w14:paraId="2A131686" w14:textId="77777777" w:rsidR="00A76685" w:rsidRPr="003E72D2" w:rsidRDefault="00A76685" w:rsidP="00A82D8E">
      <w:pPr>
        <w:pStyle w:val="Corptext"/>
        <w:numPr>
          <w:ilvl w:val="0"/>
          <w:numId w:val="92"/>
        </w:numPr>
        <w:spacing w:after="120"/>
        <w:jc w:val="both"/>
        <w:rPr>
          <w:b w:val="0"/>
          <w:lang w:val="en-GB"/>
        </w:rPr>
      </w:pPr>
      <w:r w:rsidRPr="003E72D2">
        <w:rPr>
          <w:b w:val="0"/>
          <w:lang w:val="en-GB"/>
        </w:rPr>
        <w:t xml:space="preserve">LMP implementation status: updated no. of the workers (direct and contracted) involved in the Project activities; OHS and gender-based violence and HS/SEA trainings conducted and no. of trained workers; no. of workers that signed the code of conduct; no. of the grievances received from Project’s workers, of which resolved and in the process of resolution. </w:t>
      </w:r>
    </w:p>
    <w:p w14:paraId="3953EEB1" w14:textId="77777777" w:rsidR="00A76685" w:rsidRPr="003E72D2" w:rsidRDefault="00A76685" w:rsidP="00A82D8E">
      <w:pPr>
        <w:pStyle w:val="Corptext"/>
        <w:numPr>
          <w:ilvl w:val="0"/>
          <w:numId w:val="92"/>
        </w:numPr>
        <w:spacing w:after="120"/>
        <w:jc w:val="both"/>
        <w:rPr>
          <w:b w:val="0"/>
          <w:lang w:val="en-GB"/>
        </w:rPr>
      </w:pPr>
      <w:r w:rsidRPr="003E72D2">
        <w:rPr>
          <w:b w:val="0"/>
          <w:lang w:val="en-GB"/>
        </w:rPr>
        <w:t xml:space="preserve">Environmental and social trainings conducted for Project’s workers/implementation entities according to ESMF and ESCP provisions. </w:t>
      </w:r>
    </w:p>
    <w:p w14:paraId="63F8D83C" w14:textId="77777777" w:rsidR="00BA6540" w:rsidRDefault="000237FA" w:rsidP="00BA6540">
      <w:pPr>
        <w:pStyle w:val="Corptext"/>
        <w:numPr>
          <w:ilvl w:val="1"/>
          <w:numId w:val="10"/>
        </w:numPr>
        <w:spacing w:after="120"/>
        <w:ind w:left="567" w:firstLine="0"/>
        <w:jc w:val="both"/>
        <w:rPr>
          <w:b w:val="0"/>
          <w:lang w:val="en-GB"/>
        </w:rPr>
      </w:pPr>
      <w:r w:rsidRPr="000237FA">
        <w:rPr>
          <w:b w:val="0"/>
          <w:lang w:val="en-GB"/>
        </w:rPr>
        <w:t xml:space="preserve"> </w:t>
      </w:r>
      <w:r w:rsidR="003E72D2">
        <w:rPr>
          <w:b w:val="0"/>
          <w:lang w:val="en-GB"/>
        </w:rPr>
        <w:t>Additionally</w:t>
      </w:r>
      <w:r w:rsidRPr="000237FA">
        <w:rPr>
          <w:b w:val="0"/>
          <w:lang w:val="en-GB"/>
        </w:rPr>
        <w:t>, the specific environmental and social activities and results to be achieved across the components are include</w:t>
      </w:r>
      <w:r w:rsidR="003E72D2">
        <w:rPr>
          <w:b w:val="0"/>
          <w:lang w:val="en-GB"/>
        </w:rPr>
        <w:t>d</w:t>
      </w:r>
      <w:r w:rsidRPr="000237FA">
        <w:rPr>
          <w:b w:val="0"/>
          <w:lang w:val="en-GB"/>
        </w:rPr>
        <w:t xml:space="preserve"> in section 5 below.</w:t>
      </w:r>
    </w:p>
    <w:p w14:paraId="5C8C7121" w14:textId="77777777" w:rsidR="00DC0EE3" w:rsidRDefault="005F1C9D" w:rsidP="003E72D2">
      <w:pPr>
        <w:pStyle w:val="Corptext"/>
        <w:spacing w:after="120"/>
        <w:ind w:left="567"/>
        <w:jc w:val="both"/>
        <w:rPr>
          <w:lang w:val="en-GB"/>
        </w:rPr>
      </w:pPr>
      <w:bookmarkStart w:id="66" w:name="_Hlk146190249"/>
      <w:r>
        <w:rPr>
          <w:b w:val="0"/>
          <w:lang w:val="en-GB"/>
        </w:rPr>
        <w:t xml:space="preserve"> </w:t>
      </w:r>
      <w:bookmarkEnd w:id="66"/>
    </w:p>
    <w:p w14:paraId="12DCD815" w14:textId="77777777" w:rsidR="0010427D" w:rsidRPr="00BA6540" w:rsidRDefault="0010427D" w:rsidP="00A82D8E">
      <w:pPr>
        <w:pStyle w:val="MainParawithChapter"/>
        <w:numPr>
          <w:ilvl w:val="1"/>
          <w:numId w:val="48"/>
        </w:numPr>
        <w:spacing w:before="240"/>
        <w:ind w:left="0" w:firstLine="0"/>
        <w:rPr>
          <w:b/>
          <w:lang w:val="en-GB"/>
        </w:rPr>
      </w:pPr>
      <w:bookmarkStart w:id="67" w:name="_Toc152243239"/>
      <w:r w:rsidRPr="00BA6540">
        <w:rPr>
          <w:b/>
          <w:lang w:val="en-GB"/>
        </w:rPr>
        <w:t>Impact Evaluation</w:t>
      </w:r>
      <w:bookmarkEnd w:id="67"/>
    </w:p>
    <w:p w14:paraId="3D5A4FFB" w14:textId="77777777" w:rsidR="00BA6540" w:rsidRPr="00BA6540" w:rsidRDefault="00BA6540" w:rsidP="00BA6540">
      <w:pPr>
        <w:numPr>
          <w:ilvl w:val="0"/>
          <w:numId w:val="2"/>
        </w:numPr>
        <w:autoSpaceDE w:val="0"/>
        <w:autoSpaceDN w:val="0"/>
        <w:adjustRightInd w:val="0"/>
        <w:spacing w:before="120" w:after="120"/>
        <w:ind w:left="0" w:firstLine="0"/>
        <w:jc w:val="both"/>
        <w:rPr>
          <w:lang w:val="en-GB"/>
        </w:rPr>
      </w:pPr>
      <w:r w:rsidRPr="00BA6540">
        <w:rPr>
          <w:lang w:val="en-GB"/>
        </w:rPr>
        <w:t xml:space="preserve">The project will also finance two impact evaluations of (a) the tutoring or accelerated learning program for disadvantaged students, with a statistically valid control group to compare differences in average progress in student learning, and (b) the interventions in preschool education to accommodate more children from disadvantaged and refugee families to assess the impact on child development and labor market outcomes (especially for women). </w:t>
      </w:r>
    </w:p>
    <w:p w14:paraId="4CBB2C6B" w14:textId="77777777" w:rsidR="0010427D" w:rsidRDefault="00BA6540" w:rsidP="00BA6540">
      <w:pPr>
        <w:numPr>
          <w:ilvl w:val="0"/>
          <w:numId w:val="2"/>
        </w:numPr>
        <w:autoSpaceDE w:val="0"/>
        <w:autoSpaceDN w:val="0"/>
        <w:adjustRightInd w:val="0"/>
        <w:spacing w:before="120" w:after="120"/>
        <w:ind w:left="0" w:firstLine="0"/>
        <w:jc w:val="both"/>
        <w:rPr>
          <w:lang w:val="en-GB"/>
        </w:rPr>
      </w:pPr>
      <w:r w:rsidRPr="00BA6540">
        <w:rPr>
          <w:lang w:val="en-GB"/>
        </w:rPr>
        <w:t xml:space="preserve">The project also envisions beneficiary and stakeholder participation in project monitoring activities. During implementation, feedback will be gathered from project beneficiaries, including beneficiaries with disabilities, through surveys or other appropriate community engagement mechanisms conducted periodically by the MoER through the PMT. This exercise will serve as one of the key M&amp;E mechanisms used by the MoER to assess the quality of education services delivery, with a focus on disadvantaged students. </w:t>
      </w:r>
    </w:p>
    <w:p w14:paraId="43A3F5B7" w14:textId="77777777" w:rsidR="00CF40B6" w:rsidRDefault="00CF40B6" w:rsidP="00CF40B6">
      <w:pPr>
        <w:pStyle w:val="Corptext"/>
        <w:ind w:left="567"/>
        <w:jc w:val="both"/>
        <w:rPr>
          <w:lang w:val="en-GB"/>
        </w:rPr>
      </w:pPr>
    </w:p>
    <w:p w14:paraId="04163617" w14:textId="77777777" w:rsidR="0052743D" w:rsidRDefault="0052743D" w:rsidP="00CF40B6">
      <w:pPr>
        <w:pStyle w:val="Corptext"/>
        <w:ind w:left="567"/>
        <w:jc w:val="both"/>
        <w:rPr>
          <w:lang w:val="en-GB"/>
        </w:rPr>
      </w:pPr>
    </w:p>
    <w:p w14:paraId="6325C434" w14:textId="77777777" w:rsidR="0052743D" w:rsidRDefault="0052743D" w:rsidP="00CF40B6">
      <w:pPr>
        <w:pStyle w:val="Corptext"/>
        <w:ind w:left="567"/>
        <w:jc w:val="both"/>
        <w:rPr>
          <w:lang w:val="en-GB"/>
        </w:rPr>
      </w:pPr>
    </w:p>
    <w:p w14:paraId="3AE4F368" w14:textId="77777777" w:rsidR="0052743D" w:rsidRDefault="0052743D" w:rsidP="00CF40B6">
      <w:pPr>
        <w:pStyle w:val="Corptext"/>
        <w:ind w:left="567"/>
        <w:jc w:val="both"/>
        <w:rPr>
          <w:lang w:val="en-GB"/>
        </w:rPr>
      </w:pPr>
    </w:p>
    <w:p w14:paraId="7C5AA190" w14:textId="77777777" w:rsidR="0052743D" w:rsidRDefault="0052743D" w:rsidP="00CF40B6">
      <w:pPr>
        <w:pStyle w:val="Corptext"/>
        <w:ind w:left="567"/>
        <w:jc w:val="both"/>
        <w:rPr>
          <w:lang w:val="en-GB"/>
        </w:rPr>
      </w:pPr>
    </w:p>
    <w:p w14:paraId="3BF507C6" w14:textId="77777777" w:rsidR="0052743D" w:rsidRDefault="0052743D" w:rsidP="00CF40B6">
      <w:pPr>
        <w:pStyle w:val="Corptext"/>
        <w:ind w:left="567"/>
        <w:jc w:val="both"/>
        <w:rPr>
          <w:lang w:val="en-GB"/>
        </w:rPr>
      </w:pPr>
    </w:p>
    <w:p w14:paraId="42381783" w14:textId="77777777" w:rsidR="0052743D" w:rsidRDefault="0052743D" w:rsidP="00CF40B6">
      <w:pPr>
        <w:pStyle w:val="Corptext"/>
        <w:ind w:left="567"/>
        <w:jc w:val="both"/>
        <w:rPr>
          <w:lang w:val="en-GB"/>
        </w:rPr>
      </w:pPr>
    </w:p>
    <w:p w14:paraId="7CEADB98" w14:textId="77777777" w:rsidR="0052743D" w:rsidRDefault="0052743D" w:rsidP="00CF40B6">
      <w:pPr>
        <w:pStyle w:val="Corptext"/>
        <w:ind w:left="567"/>
        <w:jc w:val="both"/>
        <w:rPr>
          <w:lang w:val="en-GB"/>
        </w:rPr>
      </w:pPr>
    </w:p>
    <w:p w14:paraId="58F762B5" w14:textId="77777777" w:rsidR="0052743D" w:rsidRDefault="0052743D" w:rsidP="00CF40B6">
      <w:pPr>
        <w:pStyle w:val="Corptext"/>
        <w:ind w:left="567"/>
        <w:jc w:val="both"/>
        <w:rPr>
          <w:lang w:val="en-GB"/>
        </w:rPr>
      </w:pPr>
    </w:p>
    <w:p w14:paraId="2592A9C6" w14:textId="77777777" w:rsidR="00DC0EE3" w:rsidRPr="007B69B7" w:rsidRDefault="00CF40B6" w:rsidP="00A82D8E">
      <w:pPr>
        <w:pStyle w:val="MainParawithChapter"/>
        <w:numPr>
          <w:ilvl w:val="1"/>
          <w:numId w:val="48"/>
        </w:numPr>
        <w:autoSpaceDE w:val="0"/>
        <w:autoSpaceDN w:val="0"/>
        <w:adjustRightInd w:val="0"/>
        <w:spacing w:before="120" w:after="120"/>
        <w:ind w:left="0" w:firstLine="0"/>
        <w:jc w:val="both"/>
        <w:rPr>
          <w:lang w:val="en-GB"/>
        </w:rPr>
      </w:pPr>
      <w:bookmarkStart w:id="68" w:name="_Toc152243240"/>
      <w:r w:rsidRPr="007B69B7">
        <w:rPr>
          <w:b/>
          <w:lang w:val="en-GB"/>
        </w:rPr>
        <w:t>Visibility</w:t>
      </w:r>
      <w:bookmarkEnd w:id="68"/>
    </w:p>
    <w:p w14:paraId="0687D99D" w14:textId="77777777" w:rsidR="00CF40B6" w:rsidRDefault="00CF40B6" w:rsidP="00BA6540">
      <w:pPr>
        <w:numPr>
          <w:ilvl w:val="0"/>
          <w:numId w:val="2"/>
        </w:numPr>
        <w:autoSpaceDE w:val="0"/>
        <w:autoSpaceDN w:val="0"/>
        <w:adjustRightInd w:val="0"/>
        <w:spacing w:before="120" w:after="120"/>
        <w:ind w:left="0" w:firstLine="0"/>
        <w:jc w:val="both"/>
        <w:rPr>
          <w:lang w:val="en-GB"/>
        </w:rPr>
      </w:pPr>
      <w:r>
        <w:rPr>
          <w:lang w:val="en-GB"/>
        </w:rPr>
        <w:t>The Project visibility should be properly ensured with the corresponding logos and sources of financing communicated</w:t>
      </w:r>
      <w:r w:rsidR="00AA7FAB">
        <w:rPr>
          <w:lang w:val="en-GB"/>
        </w:rPr>
        <w:t>, including at civil works sites</w:t>
      </w:r>
      <w:r>
        <w:rPr>
          <w:lang w:val="en-GB"/>
        </w:rPr>
        <w:t>.</w:t>
      </w:r>
    </w:p>
    <w:p w14:paraId="24B416DB" w14:textId="77777777" w:rsidR="00CF40B6" w:rsidRPr="00BA6540" w:rsidRDefault="00CF40B6" w:rsidP="00BA6540">
      <w:pPr>
        <w:numPr>
          <w:ilvl w:val="0"/>
          <w:numId w:val="2"/>
        </w:numPr>
        <w:autoSpaceDE w:val="0"/>
        <w:autoSpaceDN w:val="0"/>
        <w:adjustRightInd w:val="0"/>
        <w:spacing w:before="120" w:after="120"/>
        <w:ind w:left="0" w:firstLine="0"/>
        <w:jc w:val="both"/>
        <w:rPr>
          <w:lang w:val="en-GB"/>
        </w:rPr>
      </w:pPr>
      <w:r w:rsidRPr="00CF40B6">
        <w:rPr>
          <w:lang w:val="en-GB"/>
        </w:rPr>
        <w:lastRenderedPageBreak/>
        <w:t xml:space="preserve">The </w:t>
      </w:r>
      <w:r>
        <w:rPr>
          <w:lang w:val="en-GB"/>
        </w:rPr>
        <w:t xml:space="preserve">Bank, GCFF, GPE and </w:t>
      </w:r>
      <w:r w:rsidRPr="00CF40B6">
        <w:rPr>
          <w:lang w:val="en-GB"/>
        </w:rPr>
        <w:t>ELP logo</w:t>
      </w:r>
      <w:r>
        <w:rPr>
          <w:lang w:val="en-GB"/>
        </w:rPr>
        <w:t>s</w:t>
      </w:r>
      <w:r w:rsidRPr="00CF40B6">
        <w:rPr>
          <w:lang w:val="en-GB"/>
        </w:rPr>
        <w:t xml:space="preserve"> and/or written and verbal statements should be used to acknowledge </w:t>
      </w:r>
      <w:r>
        <w:rPr>
          <w:lang w:val="en-GB"/>
        </w:rPr>
        <w:t xml:space="preserve">of </w:t>
      </w:r>
      <w:r w:rsidRPr="00CF40B6">
        <w:rPr>
          <w:lang w:val="en-GB"/>
        </w:rPr>
        <w:t xml:space="preserve">support in communications associated with activities funded by </w:t>
      </w:r>
      <w:r>
        <w:rPr>
          <w:lang w:val="en-GB"/>
        </w:rPr>
        <w:t>corresponding sources</w:t>
      </w:r>
      <w:r w:rsidRPr="00CF40B6">
        <w:rPr>
          <w:lang w:val="en-GB"/>
        </w:rPr>
        <w:t>. Examples include reports and publications, media relations activity (e.g. press releases, briefings, presentations, in interviews) and presentations at conferences etc.</w:t>
      </w:r>
    </w:p>
    <w:p w14:paraId="2BDD9997" w14:textId="77777777" w:rsidR="0010427D" w:rsidRPr="00BA6540" w:rsidRDefault="0010427D" w:rsidP="0010427D">
      <w:pPr>
        <w:rPr>
          <w:rFonts w:eastAsia="Times New Roman"/>
          <w:caps/>
          <w:kern w:val="32"/>
          <w:sz w:val="32"/>
          <w:szCs w:val="32"/>
          <w:lang w:val="en-GB"/>
        </w:rPr>
      </w:pPr>
      <w:r w:rsidRPr="00BA6540">
        <w:rPr>
          <w:b/>
          <w:bCs/>
          <w:lang w:val="en-GB"/>
        </w:rPr>
        <w:br w:type="page"/>
      </w:r>
    </w:p>
    <w:p w14:paraId="6F59FB03" w14:textId="77777777" w:rsidR="00C75B8D" w:rsidRDefault="00416DE1" w:rsidP="00C54201">
      <w:pPr>
        <w:pStyle w:val="Titlu1"/>
        <w:tabs>
          <w:tab w:val="clear" w:pos="360"/>
        </w:tabs>
        <w:spacing w:beforeLines="120" w:before="288" w:after="120"/>
        <w:ind w:left="0" w:firstLine="0"/>
        <w:jc w:val="left"/>
        <w:rPr>
          <w:lang w:val="en-GB"/>
        </w:rPr>
      </w:pPr>
      <w:bookmarkStart w:id="69" w:name="_Toc152243241"/>
      <w:r w:rsidRPr="0014009F">
        <w:rPr>
          <w:lang w:val="en-GB"/>
        </w:rPr>
        <w:lastRenderedPageBreak/>
        <w:t>ENVIRONMENTAL AND SOCIAL MANAGEMENT</w:t>
      </w:r>
      <w:bookmarkEnd w:id="69"/>
    </w:p>
    <w:p w14:paraId="69FF9507" w14:textId="77777777" w:rsidR="00DB06B2" w:rsidRPr="0014009F" w:rsidRDefault="0014009F" w:rsidP="0014009F">
      <w:pPr>
        <w:numPr>
          <w:ilvl w:val="0"/>
          <w:numId w:val="2"/>
        </w:numPr>
        <w:autoSpaceDE w:val="0"/>
        <w:autoSpaceDN w:val="0"/>
        <w:adjustRightInd w:val="0"/>
        <w:spacing w:before="120" w:after="120"/>
        <w:ind w:left="0" w:firstLine="0"/>
        <w:jc w:val="both"/>
        <w:rPr>
          <w:lang w:val="en-GB"/>
        </w:rPr>
      </w:pPr>
      <w:r w:rsidRPr="0014009F">
        <w:rPr>
          <w:lang w:val="en-GB"/>
        </w:rPr>
        <w:t>This chapter details how environmental and social issues are going to be addressed under the EQIP. The objective is to identify, minimize, and mitigate adverse impacts on the natural and built environment and communities in order to ensure the project contributes to the development of education sector in Moldova while being in compliance with the legal provisions and standards for environmental protection, health and safety and labor protection.</w:t>
      </w:r>
    </w:p>
    <w:p w14:paraId="0D051FF6" w14:textId="77777777" w:rsidR="00C75B8D" w:rsidRDefault="006C728F" w:rsidP="00FF7DE5">
      <w:pPr>
        <w:pStyle w:val="Normallist"/>
        <w:spacing w:before="288"/>
        <w:rPr>
          <w:lang w:val="en-GB"/>
        </w:rPr>
      </w:pPr>
      <w:r w:rsidRPr="006C728F">
        <w:rPr>
          <w:lang w:val="en-GB"/>
        </w:rPr>
        <w:t>The environmental and social management under the Moldova Higher Education Project are guided by relevant Moldovan legislation as well as the applicable World Bank Environmental and Social Standards which are mentioned below: (</w:t>
      </w:r>
      <w:hyperlink r:id="rId20" w:history="1">
        <w:r w:rsidRPr="009E3576">
          <w:rPr>
            <w:rStyle w:val="Hyperlink"/>
            <w:lang w:val="en-GB"/>
          </w:rPr>
          <w:t>https://projects.worldbank.org/en/projects-operations/environmental-and-social-framework/brief/environmental-and-social-standards</w:t>
        </w:r>
      </w:hyperlink>
      <w:r>
        <w:rPr>
          <w:lang w:val="en-GB"/>
        </w:rPr>
        <w:t>) :</w:t>
      </w:r>
      <w:r w:rsidRPr="006C728F">
        <w:rPr>
          <w:lang w:val="en-GB"/>
        </w:rPr>
        <w:t xml:space="preserve"> </w:t>
      </w:r>
    </w:p>
    <w:p w14:paraId="18A7E1DB" w14:textId="77777777" w:rsidR="00C75B8D" w:rsidRDefault="006C728F" w:rsidP="00A82D8E">
      <w:pPr>
        <w:pStyle w:val="Normallist"/>
        <w:numPr>
          <w:ilvl w:val="0"/>
          <w:numId w:val="90"/>
        </w:numPr>
        <w:spacing w:before="288" w:after="0"/>
        <w:rPr>
          <w:lang w:val="en-GB"/>
        </w:rPr>
      </w:pPr>
      <w:r w:rsidRPr="006C728F">
        <w:rPr>
          <w:lang w:val="en-GB"/>
        </w:rPr>
        <w:t xml:space="preserve">ESS1 Assessment and Management of Environmental and Social Risks and Impacts </w:t>
      </w:r>
    </w:p>
    <w:p w14:paraId="7B905EF4" w14:textId="77777777" w:rsidR="00C75B8D" w:rsidRDefault="006C728F" w:rsidP="00A82D8E">
      <w:pPr>
        <w:pStyle w:val="Normallist"/>
        <w:numPr>
          <w:ilvl w:val="0"/>
          <w:numId w:val="90"/>
        </w:numPr>
        <w:spacing w:before="288" w:after="0"/>
        <w:rPr>
          <w:lang w:val="en-GB"/>
        </w:rPr>
      </w:pPr>
      <w:r w:rsidRPr="006C728F">
        <w:rPr>
          <w:lang w:val="en-GB"/>
        </w:rPr>
        <w:t xml:space="preserve">ESS2 Labor and Working Conditions </w:t>
      </w:r>
    </w:p>
    <w:p w14:paraId="6C97B305" w14:textId="77777777" w:rsidR="00C75B8D" w:rsidRDefault="006C728F" w:rsidP="00A82D8E">
      <w:pPr>
        <w:pStyle w:val="Normallist"/>
        <w:numPr>
          <w:ilvl w:val="0"/>
          <w:numId w:val="90"/>
        </w:numPr>
        <w:spacing w:before="288" w:after="0"/>
        <w:rPr>
          <w:lang w:val="en-GB"/>
        </w:rPr>
      </w:pPr>
      <w:r w:rsidRPr="006C728F">
        <w:rPr>
          <w:lang w:val="en-GB"/>
        </w:rPr>
        <w:t xml:space="preserve">ESS3 Resource Efficiency and Pollution Prevention and Management </w:t>
      </w:r>
    </w:p>
    <w:p w14:paraId="12BBB4BD" w14:textId="77777777" w:rsidR="00C75B8D" w:rsidRDefault="006C728F" w:rsidP="00A82D8E">
      <w:pPr>
        <w:pStyle w:val="Normallist"/>
        <w:numPr>
          <w:ilvl w:val="0"/>
          <w:numId w:val="90"/>
        </w:numPr>
        <w:spacing w:before="288" w:after="0"/>
        <w:rPr>
          <w:lang w:val="en-GB"/>
        </w:rPr>
      </w:pPr>
      <w:r w:rsidRPr="006C728F">
        <w:rPr>
          <w:lang w:val="en-GB"/>
        </w:rPr>
        <w:t>ESS4 Community Health and Safety Relevant</w:t>
      </w:r>
    </w:p>
    <w:p w14:paraId="46117C1E" w14:textId="77777777" w:rsidR="00C75B8D" w:rsidRDefault="006C728F" w:rsidP="00A82D8E">
      <w:pPr>
        <w:pStyle w:val="Normallist"/>
        <w:numPr>
          <w:ilvl w:val="0"/>
          <w:numId w:val="90"/>
        </w:numPr>
        <w:spacing w:before="288" w:after="0"/>
        <w:rPr>
          <w:lang w:val="en-GB"/>
        </w:rPr>
      </w:pPr>
      <w:r w:rsidRPr="006C728F">
        <w:rPr>
          <w:lang w:val="en-GB"/>
        </w:rPr>
        <w:t>ESS10 Stakeholder Engagement and Information Disclosure</w:t>
      </w:r>
    </w:p>
    <w:p w14:paraId="27D3735A" w14:textId="77777777" w:rsidR="00A76685" w:rsidRPr="00894597" w:rsidRDefault="006C728F" w:rsidP="00A76685">
      <w:pPr>
        <w:pStyle w:val="Normallist"/>
        <w:spacing w:before="288"/>
        <w:rPr>
          <w:lang w:val="en-GB"/>
        </w:rPr>
      </w:pPr>
      <w:r w:rsidRPr="00894597">
        <w:rPr>
          <w:lang w:val="en-GB"/>
        </w:rPr>
        <w:t>The Project will be implemented in accordance with the Environmental and Social Standards (ESSs) and the Environmental and Social Commitment Plan (ESCP), in a manner acceptable to the World Bank. Thus, as per requirement of the ESCP, t</w:t>
      </w:r>
      <w:r w:rsidR="00A57B10" w:rsidRPr="00894597">
        <w:rPr>
          <w:lang w:val="en-GB"/>
        </w:rPr>
        <w:t xml:space="preserve">he </w:t>
      </w:r>
      <w:r w:rsidRPr="00894597">
        <w:rPr>
          <w:lang w:val="en-GB"/>
        </w:rPr>
        <w:t xml:space="preserve">prepared </w:t>
      </w:r>
      <w:r w:rsidR="00A57B10" w:rsidRPr="00894597">
        <w:rPr>
          <w:lang w:val="en-GB"/>
        </w:rPr>
        <w:t>Environmental and Social Management Framework (ESMF)</w:t>
      </w:r>
      <w:r w:rsidRPr="00894597">
        <w:rPr>
          <w:lang w:val="en-GB"/>
        </w:rPr>
        <w:t>, Stakeholder Engagement Plan (SEP)</w:t>
      </w:r>
      <w:r w:rsidR="00A57B10" w:rsidRPr="00894597">
        <w:rPr>
          <w:lang w:val="en-GB"/>
        </w:rPr>
        <w:t xml:space="preserve"> </w:t>
      </w:r>
      <w:r w:rsidRPr="00894597">
        <w:rPr>
          <w:lang w:val="en-GB"/>
        </w:rPr>
        <w:t xml:space="preserve">and Labor Management Procedures (LMP) </w:t>
      </w:r>
      <w:r w:rsidR="00A57B10" w:rsidRPr="00894597">
        <w:rPr>
          <w:lang w:val="en-GB"/>
        </w:rPr>
        <w:t>provides the necessary environmental and social conditions</w:t>
      </w:r>
      <w:r w:rsidRPr="00894597">
        <w:rPr>
          <w:lang w:val="en-GB"/>
        </w:rPr>
        <w:t xml:space="preserve"> and measures to be taken</w:t>
      </w:r>
      <w:r w:rsidR="00A57B10" w:rsidRPr="00894597">
        <w:rPr>
          <w:lang w:val="en-GB"/>
        </w:rPr>
        <w:t xml:space="preserve">, safety measures for workers, guidelines and measures to be taken by the small works contractors to ensure that </w:t>
      </w:r>
      <w:r w:rsidRPr="00894597">
        <w:rPr>
          <w:lang w:val="en-GB"/>
        </w:rPr>
        <w:t xml:space="preserve">work conditions, </w:t>
      </w:r>
      <w:r w:rsidR="00A57B10" w:rsidRPr="00894597">
        <w:rPr>
          <w:lang w:val="en-GB"/>
        </w:rPr>
        <w:t>health, safety and environmental norms are met</w:t>
      </w:r>
      <w:r w:rsidRPr="00894597">
        <w:rPr>
          <w:lang w:val="en-GB"/>
        </w:rPr>
        <w:t xml:space="preserve"> and mitigate the impacts on the workers and community</w:t>
      </w:r>
      <w:r w:rsidR="00A57B10" w:rsidRPr="00894597">
        <w:rPr>
          <w:lang w:val="en-GB"/>
        </w:rPr>
        <w:t xml:space="preserve">. </w:t>
      </w:r>
      <w:r w:rsidR="00A76685" w:rsidRPr="00894597">
        <w:rPr>
          <w:lang w:val="en-GB"/>
        </w:rPr>
        <w:t xml:space="preserve"> In this context, according to the ESCP the monitoring and implementation of environmental and social aspects and requirements will ensured through the following actions:</w:t>
      </w:r>
    </w:p>
    <w:p w14:paraId="75FCFF1C" w14:textId="77777777" w:rsidR="00A76685" w:rsidRPr="00894597" w:rsidRDefault="00A76685" w:rsidP="00A82D8E">
      <w:pPr>
        <w:pStyle w:val="Normallist"/>
        <w:numPr>
          <w:ilvl w:val="0"/>
          <w:numId w:val="92"/>
        </w:numPr>
        <w:spacing w:before="288"/>
        <w:rPr>
          <w:lang w:val="en-GB"/>
        </w:rPr>
      </w:pPr>
      <w:r w:rsidRPr="00894597">
        <w:rPr>
          <w:lang w:val="en-GB"/>
        </w:rPr>
        <w:t>The reports will be submitted to the Bank bi-annually, within 15 days of end of each Bi-annual throughout Project implementation period.</w:t>
      </w:r>
    </w:p>
    <w:p w14:paraId="05D3D6F4" w14:textId="77777777" w:rsidR="00A76685" w:rsidRPr="00894597" w:rsidRDefault="00A76685" w:rsidP="00A82D8E">
      <w:pPr>
        <w:pStyle w:val="Normallist"/>
        <w:numPr>
          <w:ilvl w:val="0"/>
          <w:numId w:val="92"/>
        </w:numPr>
        <w:spacing w:before="288"/>
        <w:rPr>
          <w:lang w:val="en-GB"/>
        </w:rPr>
      </w:pPr>
      <w:r w:rsidRPr="00894597">
        <w:rPr>
          <w:lang w:val="en-GB"/>
        </w:rPr>
        <w:t>In case of any incidents or accidents related to Project implementation the Bank will be notified within 48 hours after learning of the incident or accident using such reporting formats as the Bank may require. A report would be provided within a timeframe acceptable to the Bank, as requested. A detailed report of the incident shall be provided within thirty (30) days of making the initial report of the incident or accident.</w:t>
      </w:r>
    </w:p>
    <w:p w14:paraId="2AE9F2D5" w14:textId="77777777" w:rsidR="00A76685" w:rsidRPr="00894597" w:rsidRDefault="00A76685" w:rsidP="00A82D8E">
      <w:pPr>
        <w:pStyle w:val="Normallist"/>
        <w:numPr>
          <w:ilvl w:val="0"/>
          <w:numId w:val="92"/>
        </w:numPr>
        <w:spacing w:before="288"/>
        <w:rPr>
          <w:lang w:val="en-GB"/>
        </w:rPr>
      </w:pPr>
      <w:r w:rsidRPr="00894597">
        <w:rPr>
          <w:lang w:val="en-GB"/>
        </w:rPr>
        <w:t>The relevant requirements from EMF, SEP and LMP will be included in the bidding documents and further contract to be signed with the contractors and consultants. The provision on monthly reporting on environmental and social requirements implementation will be included in the contracts to be signed with the contractors and supervising firms.</w:t>
      </w:r>
    </w:p>
    <w:p w14:paraId="6C15A4F3" w14:textId="77777777" w:rsidR="00A76685" w:rsidRPr="00894597" w:rsidRDefault="00A76685" w:rsidP="00A82D8E">
      <w:pPr>
        <w:pStyle w:val="Normallist"/>
        <w:numPr>
          <w:ilvl w:val="0"/>
          <w:numId w:val="92"/>
        </w:numPr>
        <w:spacing w:before="288"/>
        <w:rPr>
          <w:lang w:val="en-GB"/>
        </w:rPr>
      </w:pPr>
      <w:r w:rsidRPr="00894597">
        <w:rPr>
          <w:lang w:val="en-GB"/>
        </w:rPr>
        <w:lastRenderedPageBreak/>
        <w:t>The PMT’s and NORLD’s environmental and social specialists will ensure the implementation with the environmental and social requirements and provisions</w:t>
      </w:r>
      <w:r w:rsidR="00C87C37">
        <w:rPr>
          <w:lang w:val="en-GB"/>
        </w:rPr>
        <w:t xml:space="preserve"> </w:t>
      </w:r>
      <w:r w:rsidRPr="00894597">
        <w:rPr>
          <w:lang w:val="en-GB"/>
        </w:rPr>
        <w:t xml:space="preserve">of ESCP, ESMF, SEP and LMP.  </w:t>
      </w:r>
    </w:p>
    <w:p w14:paraId="1565FABC" w14:textId="77777777" w:rsidR="00A76685" w:rsidRPr="00894597" w:rsidRDefault="00A76685" w:rsidP="00A82D8E">
      <w:pPr>
        <w:pStyle w:val="Normallist"/>
        <w:numPr>
          <w:ilvl w:val="0"/>
          <w:numId w:val="92"/>
        </w:numPr>
        <w:spacing w:before="288"/>
        <w:rPr>
          <w:lang w:val="en-GB"/>
        </w:rPr>
      </w:pPr>
      <w:r w:rsidRPr="00894597">
        <w:rPr>
          <w:lang w:val="en-GB"/>
        </w:rPr>
        <w:t>The ESIA/ESMP will be prepared and consulted for every Project’s activity that will require such documents. The implementation of the ESIA and ESMP will monitoring during all Project implementation.</w:t>
      </w:r>
    </w:p>
    <w:p w14:paraId="0450CCE7" w14:textId="77777777" w:rsidR="00A76685" w:rsidRPr="00894597" w:rsidRDefault="00A76685" w:rsidP="00A82D8E">
      <w:pPr>
        <w:pStyle w:val="Normallist"/>
        <w:numPr>
          <w:ilvl w:val="0"/>
          <w:numId w:val="92"/>
        </w:numPr>
        <w:spacing w:before="288"/>
        <w:rPr>
          <w:lang w:val="en-GB"/>
        </w:rPr>
      </w:pPr>
      <w:r w:rsidRPr="00894597">
        <w:rPr>
          <w:lang w:val="en-GB"/>
        </w:rPr>
        <w:t>In the case of the new activities to be included in the Project or substantial modification of some activities the Environmental and Social instruments/documents will be prepared as pe requirement of the World Bank and national legislation.</w:t>
      </w:r>
    </w:p>
    <w:p w14:paraId="2AD15BCA" w14:textId="77777777" w:rsidR="00A76685" w:rsidRPr="00894597" w:rsidRDefault="00A76685" w:rsidP="00A82D8E">
      <w:pPr>
        <w:pStyle w:val="Normallist"/>
        <w:numPr>
          <w:ilvl w:val="0"/>
          <w:numId w:val="92"/>
        </w:numPr>
        <w:spacing w:before="288"/>
        <w:rPr>
          <w:lang w:val="en-GB"/>
        </w:rPr>
      </w:pPr>
      <w:r w:rsidRPr="00894597">
        <w:rPr>
          <w:lang w:val="en-GB"/>
        </w:rPr>
        <w:t>The GRM at Project level and grievances mechanism for workers will be operational, monitored and reported during the all Project implmenttaion.</w:t>
      </w:r>
    </w:p>
    <w:p w14:paraId="3CBB0BC1" w14:textId="77777777" w:rsidR="00A76685" w:rsidRPr="00894597" w:rsidRDefault="00A76685" w:rsidP="00A82D8E">
      <w:pPr>
        <w:pStyle w:val="Normallist"/>
        <w:numPr>
          <w:ilvl w:val="0"/>
          <w:numId w:val="92"/>
        </w:numPr>
        <w:spacing w:before="288"/>
        <w:rPr>
          <w:lang w:val="en-GB"/>
        </w:rPr>
      </w:pPr>
      <w:r w:rsidRPr="00894597">
        <w:rPr>
          <w:lang w:val="en-GB"/>
        </w:rPr>
        <w:t xml:space="preserve">The trainings on Stakeholder engagement and grievance redress, OHS, environmental and social assessments, Labor influx, community health and safety, Gender based violence, SEA/SH, VAC prevention and Codes of conduct will be provided for Project’s workers, community and other identified stakeholders. </w:t>
      </w:r>
    </w:p>
    <w:p w14:paraId="6EBECDDE" w14:textId="77777777" w:rsidR="0014009F" w:rsidRDefault="0014009F" w:rsidP="004C4C7D">
      <w:pPr>
        <w:autoSpaceDE w:val="0"/>
        <w:autoSpaceDN w:val="0"/>
        <w:adjustRightInd w:val="0"/>
        <w:spacing w:before="120" w:after="120"/>
        <w:jc w:val="both"/>
        <w:rPr>
          <w:lang w:val="en-GB"/>
        </w:rPr>
      </w:pPr>
    </w:p>
    <w:p w14:paraId="28ECA6ED" w14:textId="77777777" w:rsidR="000237FA" w:rsidRPr="000237FA" w:rsidRDefault="000237FA" w:rsidP="000237FA">
      <w:pPr>
        <w:numPr>
          <w:ilvl w:val="0"/>
          <w:numId w:val="2"/>
        </w:numPr>
        <w:autoSpaceDE w:val="0"/>
        <w:autoSpaceDN w:val="0"/>
        <w:adjustRightInd w:val="0"/>
        <w:spacing w:before="120" w:after="120"/>
        <w:ind w:left="0" w:firstLine="0"/>
        <w:jc w:val="both"/>
        <w:rPr>
          <w:lang w:val="en-GB"/>
        </w:rPr>
      </w:pPr>
      <w:r>
        <w:rPr>
          <w:lang w:val="en-GB"/>
        </w:rPr>
        <w:t xml:space="preserve">The SEP’s provisions, including a Grievance Redress Mechanism at Project level, and the LMP’s provisions, including the grievance mechanism for workers, will be applied for all Project’s beneficiaries, workers and other stakeholders, in order to provide the information in a timely, relevant, understandable and accessible manner and to avoid the discrimination, intimidation, coercion and interference during the implementation of all Project’s components and activities. </w:t>
      </w:r>
    </w:p>
    <w:p w14:paraId="19CC8D85" w14:textId="77777777" w:rsidR="0014009F" w:rsidRPr="0010427D" w:rsidRDefault="0014009F" w:rsidP="0010427D">
      <w:pPr>
        <w:numPr>
          <w:ilvl w:val="0"/>
          <w:numId w:val="2"/>
        </w:numPr>
        <w:autoSpaceDE w:val="0"/>
        <w:autoSpaceDN w:val="0"/>
        <w:adjustRightInd w:val="0"/>
        <w:spacing w:before="120" w:after="120"/>
        <w:ind w:left="0" w:firstLine="0"/>
        <w:jc w:val="both"/>
        <w:rPr>
          <w:lang w:val="en-GB"/>
        </w:rPr>
      </w:pPr>
      <w:r w:rsidRPr="00D817C0">
        <w:rPr>
          <w:lang w:val="en-GB"/>
        </w:rPr>
        <w:t xml:space="preserve">During the project implementation, when the exact locations of selected beneficiaries (institutions) will be established, site-specific Environmental and Social Management Plan (ESMPs) will be prepared for individual investments using ESMP Checklists prepared in accordance with the ESMF provisions aiming to mitigate any environmental impacts. The ESMF could be found </w:t>
      </w:r>
      <w:r w:rsidR="00CD1F4D">
        <w:rPr>
          <w:lang w:val="en-GB"/>
        </w:rPr>
        <w:t xml:space="preserve">on the following link </w:t>
      </w:r>
      <w:hyperlink r:id="rId21" w:history="1">
        <w:r w:rsidR="00147161" w:rsidRPr="00810CAF">
          <w:rPr>
            <w:rStyle w:val="Hyperlink"/>
            <w:lang w:val="en-GB"/>
          </w:rPr>
          <w:t>https://edu.gov.md/sites/default/files/p179363_esmf_updated_final.pdf</w:t>
        </w:r>
      </w:hyperlink>
      <w:r w:rsidR="00147161">
        <w:rPr>
          <w:lang w:val="en-GB"/>
        </w:rPr>
        <w:t xml:space="preserve"> </w:t>
      </w:r>
      <w:r w:rsidRPr="00D817C0">
        <w:rPr>
          <w:lang w:val="en-GB"/>
        </w:rPr>
        <w:t>.</w:t>
      </w:r>
    </w:p>
    <w:p w14:paraId="575DDC5D" w14:textId="77777777" w:rsidR="00596463" w:rsidRPr="0010427D" w:rsidRDefault="0010427D" w:rsidP="00A82D8E">
      <w:pPr>
        <w:pStyle w:val="MainParawithChapter"/>
        <w:numPr>
          <w:ilvl w:val="1"/>
          <w:numId w:val="49"/>
        </w:numPr>
        <w:spacing w:before="240"/>
        <w:rPr>
          <w:rFonts w:eastAsia="Calibri"/>
          <w:b/>
          <w:lang w:val="en-GB"/>
        </w:rPr>
      </w:pPr>
      <w:bookmarkStart w:id="70" w:name="_Toc152243242"/>
      <w:r w:rsidRPr="0010427D">
        <w:rPr>
          <w:rFonts w:eastAsia="Calibri"/>
          <w:b/>
          <w:lang w:val="en-GB"/>
        </w:rPr>
        <w:t>Environmental and social guidelines</w:t>
      </w:r>
      <w:bookmarkEnd w:id="70"/>
      <w:r w:rsidR="008135AB" w:rsidRPr="0010427D">
        <w:rPr>
          <w:rFonts w:eastAsia="Calibri"/>
          <w:b/>
          <w:lang w:val="en-GB"/>
        </w:rPr>
        <w:t xml:space="preserve"> </w:t>
      </w:r>
    </w:p>
    <w:p w14:paraId="46DBCCB4" w14:textId="77777777" w:rsidR="0010427D" w:rsidRPr="0010427D" w:rsidRDefault="0010427D" w:rsidP="0010427D">
      <w:pPr>
        <w:numPr>
          <w:ilvl w:val="0"/>
          <w:numId w:val="2"/>
        </w:numPr>
        <w:autoSpaceDE w:val="0"/>
        <w:autoSpaceDN w:val="0"/>
        <w:adjustRightInd w:val="0"/>
        <w:spacing w:before="120" w:after="120"/>
        <w:ind w:left="0" w:firstLine="0"/>
        <w:jc w:val="both"/>
        <w:rPr>
          <w:lang w:val="en-GB"/>
        </w:rPr>
      </w:pPr>
      <w:r w:rsidRPr="0010427D">
        <w:t>Environment and social guidelines are to ensure that all due diligence required under the project adhered properly and a systematic manner. In this regard, several documents have been prepared to ensure that social and environmental aspects of the project are addressed:</w:t>
      </w:r>
    </w:p>
    <w:p w14:paraId="7948E4F6" w14:textId="77777777" w:rsidR="0010427D" w:rsidRPr="0005768C" w:rsidRDefault="0010427D" w:rsidP="0010427D">
      <w:pPr>
        <w:pStyle w:val="Listparagraf"/>
        <w:ind w:left="0"/>
        <w:jc w:val="both"/>
        <w:rPr>
          <w:lang w:val="en-GB"/>
        </w:rPr>
      </w:pPr>
      <w:r w:rsidRPr="00A91391">
        <w:rPr>
          <w:lang w:val="en-GB"/>
        </w:rPr>
        <w:t xml:space="preserve">Table </w:t>
      </w:r>
      <w:r w:rsidRPr="00D20ACC">
        <w:rPr>
          <w:lang w:val="en-GB"/>
        </w:rPr>
        <w:t>3:</w:t>
      </w:r>
      <w:r w:rsidRPr="00A91391">
        <w:rPr>
          <w:lang w:val="en-GB"/>
        </w:rPr>
        <w:t xml:space="preserve"> Documents and their purpose under the Environmental and social guidelines</w:t>
      </w:r>
    </w:p>
    <w:tbl>
      <w:tblPr>
        <w:tblStyle w:val="Tabelgril"/>
        <w:tblW w:w="0" w:type="auto"/>
        <w:tblLook w:val="04A0" w:firstRow="1" w:lastRow="0" w:firstColumn="1" w:lastColumn="0" w:noHBand="0" w:noVBand="1"/>
      </w:tblPr>
      <w:tblGrid>
        <w:gridCol w:w="1633"/>
        <w:gridCol w:w="7677"/>
      </w:tblGrid>
      <w:tr w:rsidR="0010427D" w:rsidRPr="00A91391" w14:paraId="5D4CF3EB" w14:textId="77777777" w:rsidTr="00E67B7B">
        <w:tc>
          <w:tcPr>
            <w:tcW w:w="1633" w:type="dxa"/>
          </w:tcPr>
          <w:p w14:paraId="7C84ADD2" w14:textId="77777777" w:rsidR="0010427D" w:rsidRPr="00A91391" w:rsidRDefault="0010427D" w:rsidP="00B40332">
            <w:pPr>
              <w:pStyle w:val="Listparagraf"/>
              <w:ind w:left="0"/>
              <w:jc w:val="center"/>
              <w:rPr>
                <w:bCs/>
                <w:sz w:val="22"/>
                <w:szCs w:val="22"/>
              </w:rPr>
            </w:pPr>
            <w:r w:rsidRPr="00A91391">
              <w:rPr>
                <w:bCs/>
                <w:sz w:val="22"/>
                <w:szCs w:val="22"/>
              </w:rPr>
              <w:t>Document</w:t>
            </w:r>
          </w:p>
        </w:tc>
        <w:tc>
          <w:tcPr>
            <w:tcW w:w="7677" w:type="dxa"/>
          </w:tcPr>
          <w:p w14:paraId="090D4641" w14:textId="77777777" w:rsidR="0010427D" w:rsidRPr="00A91391" w:rsidRDefault="0010427D" w:rsidP="00B40332">
            <w:pPr>
              <w:pStyle w:val="Listparagraf"/>
              <w:tabs>
                <w:tab w:val="left" w:pos="1808"/>
              </w:tabs>
              <w:ind w:left="0"/>
              <w:jc w:val="center"/>
              <w:rPr>
                <w:bCs/>
                <w:sz w:val="22"/>
                <w:szCs w:val="22"/>
              </w:rPr>
            </w:pPr>
            <w:r w:rsidRPr="00A91391">
              <w:rPr>
                <w:bCs/>
                <w:sz w:val="22"/>
                <w:szCs w:val="22"/>
              </w:rPr>
              <w:t>Purpose</w:t>
            </w:r>
          </w:p>
        </w:tc>
      </w:tr>
      <w:tr w:rsidR="0010427D" w:rsidRPr="00A91391" w14:paraId="3FCBA77E" w14:textId="77777777" w:rsidTr="00E67B7B">
        <w:tc>
          <w:tcPr>
            <w:tcW w:w="1633" w:type="dxa"/>
          </w:tcPr>
          <w:p w14:paraId="6C366313" w14:textId="77777777" w:rsidR="0010427D" w:rsidRPr="00A91391" w:rsidRDefault="0010427D" w:rsidP="00B40332">
            <w:pPr>
              <w:pStyle w:val="Listparagraf"/>
              <w:ind w:left="0"/>
              <w:jc w:val="both"/>
              <w:rPr>
                <w:bCs/>
                <w:sz w:val="22"/>
                <w:szCs w:val="22"/>
              </w:rPr>
            </w:pPr>
            <w:r w:rsidRPr="00A91391">
              <w:rPr>
                <w:bCs/>
                <w:sz w:val="22"/>
                <w:szCs w:val="22"/>
              </w:rPr>
              <w:t>Environmental and Social Management Framework (ESMF)</w:t>
            </w:r>
          </w:p>
        </w:tc>
        <w:tc>
          <w:tcPr>
            <w:tcW w:w="7677" w:type="dxa"/>
          </w:tcPr>
          <w:p w14:paraId="7D83AE89" w14:textId="77777777" w:rsidR="0010427D" w:rsidRPr="00A91391" w:rsidRDefault="0010427D" w:rsidP="00147161">
            <w:pPr>
              <w:pStyle w:val="Default"/>
              <w:jc w:val="both"/>
              <w:rPr>
                <w:bCs/>
                <w:sz w:val="22"/>
                <w:szCs w:val="22"/>
              </w:rPr>
            </w:pPr>
            <w:r w:rsidRPr="00A91391">
              <w:rPr>
                <w:sz w:val="22"/>
                <w:szCs w:val="22"/>
              </w:rPr>
              <w:t xml:space="preserve">It sets out the principles, policies and procedures for environmental and social management that the Government of Moldova (GoM) agrees to employ in the context of the </w:t>
            </w:r>
            <w:r>
              <w:rPr>
                <w:sz w:val="22"/>
                <w:szCs w:val="22"/>
              </w:rPr>
              <w:t>EQIP</w:t>
            </w:r>
            <w:r w:rsidRPr="00A91391">
              <w:rPr>
                <w:sz w:val="22"/>
                <w:szCs w:val="22"/>
              </w:rPr>
              <w:t xml:space="preserve">. The ESMF outlines the project context, possible environmental and social impacts, and their management. The document meets the requirements of the relevant World Bank </w:t>
            </w:r>
            <w:r w:rsidR="000237FA" w:rsidRPr="000237FA">
              <w:rPr>
                <w:sz w:val="22"/>
                <w:szCs w:val="22"/>
              </w:rPr>
              <w:t xml:space="preserve">Environmental and Social Standards </w:t>
            </w:r>
            <w:r w:rsidRPr="00A91391">
              <w:rPr>
                <w:sz w:val="22"/>
                <w:szCs w:val="22"/>
              </w:rPr>
              <w:t xml:space="preserve">and Moldovan legislation and describes the procedural responses to identifying and managing impacts throughout the project. </w:t>
            </w:r>
            <w:r w:rsidRPr="00A91391">
              <w:rPr>
                <w:i/>
                <w:iCs/>
                <w:sz w:val="22"/>
                <w:szCs w:val="22"/>
              </w:rPr>
              <w:t xml:space="preserve">The full document could be found </w:t>
            </w:r>
            <w:r w:rsidR="00147161">
              <w:rPr>
                <w:i/>
                <w:iCs/>
                <w:sz w:val="22"/>
                <w:szCs w:val="22"/>
              </w:rPr>
              <w:t xml:space="preserve">on the following link </w:t>
            </w:r>
            <w:hyperlink r:id="rId22" w:history="1">
              <w:r w:rsidR="00147161" w:rsidRPr="00810CAF">
                <w:rPr>
                  <w:rStyle w:val="Hyperlink"/>
                  <w:i/>
                  <w:iCs/>
                  <w:sz w:val="22"/>
                  <w:szCs w:val="22"/>
                </w:rPr>
                <w:t>https://edu.gov.md/sites/default/files/p179363_esmf_updated_final.pdf</w:t>
              </w:r>
            </w:hyperlink>
            <w:r w:rsidR="00147161">
              <w:rPr>
                <w:i/>
                <w:iCs/>
                <w:sz w:val="22"/>
                <w:szCs w:val="22"/>
              </w:rPr>
              <w:t>.</w:t>
            </w:r>
            <w:r w:rsidRPr="00A91391">
              <w:rPr>
                <w:i/>
                <w:iCs/>
                <w:sz w:val="22"/>
                <w:szCs w:val="22"/>
              </w:rPr>
              <w:t xml:space="preserve"> </w:t>
            </w:r>
          </w:p>
        </w:tc>
      </w:tr>
      <w:tr w:rsidR="0010427D" w:rsidRPr="00A91391" w14:paraId="12A5E688" w14:textId="77777777" w:rsidTr="00E67B7B">
        <w:tc>
          <w:tcPr>
            <w:tcW w:w="1633" w:type="dxa"/>
          </w:tcPr>
          <w:p w14:paraId="02E57201" w14:textId="77777777" w:rsidR="0010427D" w:rsidRPr="00A91391" w:rsidRDefault="0010427D" w:rsidP="00B40332">
            <w:pPr>
              <w:pStyle w:val="Listparagraf"/>
              <w:ind w:left="0"/>
              <w:jc w:val="both"/>
              <w:rPr>
                <w:bCs/>
                <w:sz w:val="22"/>
                <w:szCs w:val="22"/>
              </w:rPr>
            </w:pPr>
            <w:r w:rsidRPr="00A91391">
              <w:rPr>
                <w:bCs/>
                <w:sz w:val="22"/>
                <w:szCs w:val="22"/>
              </w:rPr>
              <w:t xml:space="preserve">Labor Management </w:t>
            </w:r>
            <w:r w:rsidRPr="00A91391">
              <w:rPr>
                <w:bCs/>
                <w:sz w:val="22"/>
                <w:szCs w:val="22"/>
              </w:rPr>
              <w:lastRenderedPageBreak/>
              <w:t>Procedure</w:t>
            </w:r>
            <w:r w:rsidR="00661071">
              <w:rPr>
                <w:bCs/>
                <w:sz w:val="22"/>
                <w:szCs w:val="22"/>
              </w:rPr>
              <w:t>s</w:t>
            </w:r>
            <w:r w:rsidRPr="00A91391">
              <w:rPr>
                <w:bCs/>
                <w:sz w:val="22"/>
                <w:szCs w:val="22"/>
              </w:rPr>
              <w:t xml:space="preserve"> (LMP)</w:t>
            </w:r>
          </w:p>
        </w:tc>
        <w:tc>
          <w:tcPr>
            <w:tcW w:w="7677" w:type="dxa"/>
          </w:tcPr>
          <w:p w14:paraId="3753530D" w14:textId="77777777" w:rsidR="0010427D" w:rsidRPr="00A91391" w:rsidRDefault="0010427D" w:rsidP="00147161">
            <w:pPr>
              <w:pStyle w:val="Default"/>
              <w:jc w:val="both"/>
              <w:rPr>
                <w:sz w:val="22"/>
                <w:szCs w:val="22"/>
              </w:rPr>
            </w:pPr>
            <w:r w:rsidRPr="00A91391">
              <w:rPr>
                <w:color w:val="222222"/>
                <w:sz w:val="22"/>
                <w:szCs w:val="22"/>
                <w:shd w:val="clear" w:color="auto" w:fill="FFFFFF"/>
              </w:rPr>
              <w:lastRenderedPageBreak/>
              <w:t xml:space="preserve">The LMP enables identify main </w:t>
            </w:r>
            <w:r w:rsidRPr="00A91391">
              <w:rPr>
                <w:bCs/>
                <w:color w:val="222222"/>
                <w:sz w:val="22"/>
                <w:szCs w:val="22"/>
                <w:shd w:val="clear" w:color="auto" w:fill="FFFFFF"/>
              </w:rPr>
              <w:t xml:space="preserve">labor </w:t>
            </w:r>
            <w:r w:rsidRPr="00A91391">
              <w:rPr>
                <w:color w:val="222222"/>
                <w:sz w:val="22"/>
                <w:szCs w:val="22"/>
                <w:shd w:val="clear" w:color="auto" w:fill="FFFFFF"/>
              </w:rPr>
              <w:t xml:space="preserve">requirements and risks associated with it under the project and determines the resources necessary to address </w:t>
            </w:r>
            <w:r w:rsidRPr="00A91391">
              <w:rPr>
                <w:bCs/>
                <w:color w:val="222222"/>
                <w:sz w:val="22"/>
                <w:szCs w:val="22"/>
                <w:shd w:val="clear" w:color="auto" w:fill="FFFFFF"/>
              </w:rPr>
              <w:t xml:space="preserve">labor </w:t>
            </w:r>
            <w:r w:rsidRPr="00A91391">
              <w:rPr>
                <w:color w:val="222222"/>
                <w:sz w:val="22"/>
                <w:szCs w:val="22"/>
                <w:shd w:val="clear" w:color="auto" w:fill="FFFFFF"/>
              </w:rPr>
              <w:t xml:space="preserve">issues under the </w:t>
            </w:r>
            <w:r w:rsidRPr="00A91391">
              <w:rPr>
                <w:color w:val="222222"/>
                <w:sz w:val="22"/>
                <w:szCs w:val="22"/>
                <w:shd w:val="clear" w:color="auto" w:fill="FFFFFF"/>
              </w:rPr>
              <w:lastRenderedPageBreak/>
              <w:t xml:space="preserve">project. </w:t>
            </w:r>
            <w:r w:rsidRPr="00A91391">
              <w:rPr>
                <w:i/>
                <w:iCs/>
                <w:sz w:val="22"/>
                <w:szCs w:val="22"/>
              </w:rPr>
              <w:t xml:space="preserve">The full document could </w:t>
            </w:r>
            <w:r w:rsidR="00147161" w:rsidRPr="00A91391">
              <w:rPr>
                <w:i/>
                <w:iCs/>
                <w:sz w:val="22"/>
                <w:szCs w:val="22"/>
              </w:rPr>
              <w:t xml:space="preserve">be found </w:t>
            </w:r>
            <w:r w:rsidR="00147161">
              <w:rPr>
                <w:i/>
                <w:iCs/>
                <w:sz w:val="22"/>
                <w:szCs w:val="22"/>
              </w:rPr>
              <w:t xml:space="preserve">on the following link </w:t>
            </w:r>
            <w:hyperlink r:id="rId23" w:history="1">
              <w:r w:rsidR="00147161" w:rsidRPr="00810CAF">
                <w:rPr>
                  <w:rStyle w:val="Hyperlink"/>
                  <w:i/>
                  <w:iCs/>
                  <w:sz w:val="22"/>
                  <w:szCs w:val="22"/>
                </w:rPr>
                <w:t>https://edu.gov.md/sites/default/files/p179363_lmp_final.pdf</w:t>
              </w:r>
            </w:hyperlink>
            <w:r w:rsidRPr="00A91391">
              <w:rPr>
                <w:i/>
                <w:iCs/>
                <w:sz w:val="22"/>
                <w:szCs w:val="22"/>
              </w:rPr>
              <w:t>.</w:t>
            </w:r>
          </w:p>
        </w:tc>
      </w:tr>
      <w:tr w:rsidR="0010427D" w:rsidRPr="00A91391" w14:paraId="5AD639FD" w14:textId="77777777" w:rsidTr="00E67B7B">
        <w:tc>
          <w:tcPr>
            <w:tcW w:w="1633" w:type="dxa"/>
          </w:tcPr>
          <w:p w14:paraId="01899A7F" w14:textId="77777777" w:rsidR="0010427D" w:rsidRPr="00A91391" w:rsidRDefault="0010427D" w:rsidP="00B40332">
            <w:pPr>
              <w:pStyle w:val="Listparagraf"/>
              <w:ind w:left="0"/>
              <w:jc w:val="both"/>
              <w:rPr>
                <w:bCs/>
                <w:sz w:val="22"/>
                <w:szCs w:val="22"/>
              </w:rPr>
            </w:pPr>
            <w:r w:rsidRPr="00A91391">
              <w:rPr>
                <w:bCs/>
                <w:sz w:val="22"/>
                <w:szCs w:val="22"/>
              </w:rPr>
              <w:lastRenderedPageBreak/>
              <w:t>Stakeholder Engagement Plan</w:t>
            </w:r>
          </w:p>
          <w:p w14:paraId="16F89843" w14:textId="77777777" w:rsidR="0010427D" w:rsidRPr="00A91391" w:rsidRDefault="0010427D" w:rsidP="00B40332">
            <w:pPr>
              <w:pStyle w:val="Listparagraf"/>
              <w:ind w:left="0"/>
              <w:jc w:val="both"/>
              <w:rPr>
                <w:bCs/>
                <w:sz w:val="22"/>
                <w:szCs w:val="22"/>
              </w:rPr>
            </w:pPr>
            <w:r w:rsidRPr="00A91391">
              <w:rPr>
                <w:bCs/>
                <w:sz w:val="22"/>
                <w:szCs w:val="22"/>
              </w:rPr>
              <w:t>(SEP)</w:t>
            </w:r>
          </w:p>
        </w:tc>
        <w:tc>
          <w:tcPr>
            <w:tcW w:w="7677" w:type="dxa"/>
          </w:tcPr>
          <w:p w14:paraId="59F5F691" w14:textId="77777777" w:rsidR="0010427D" w:rsidRPr="00A91391" w:rsidRDefault="0010427D" w:rsidP="00B40332">
            <w:pPr>
              <w:pStyle w:val="Listparagraf"/>
              <w:ind w:left="0"/>
              <w:jc w:val="both"/>
              <w:rPr>
                <w:bCs/>
                <w:sz w:val="22"/>
                <w:szCs w:val="22"/>
              </w:rPr>
            </w:pPr>
            <w:r w:rsidRPr="00A91391">
              <w:rPr>
                <w:bCs/>
                <w:sz w:val="22"/>
                <w:szCs w:val="22"/>
              </w:rPr>
              <w:t xml:space="preserve">It sets out the stakeholder engagement and documentation disclosure framework in the context of the </w:t>
            </w:r>
            <w:r w:rsidR="00147161">
              <w:rPr>
                <w:bCs/>
                <w:sz w:val="22"/>
                <w:szCs w:val="22"/>
              </w:rPr>
              <w:t>EQIP</w:t>
            </w:r>
            <w:r w:rsidRPr="00A91391">
              <w:rPr>
                <w:bCs/>
                <w:sz w:val="22"/>
                <w:szCs w:val="22"/>
              </w:rPr>
              <w:t xml:space="preserve">, including the </w:t>
            </w:r>
            <w:r w:rsidR="00147161">
              <w:rPr>
                <w:bCs/>
                <w:sz w:val="22"/>
                <w:szCs w:val="22"/>
              </w:rPr>
              <w:t>GRM</w:t>
            </w:r>
            <w:r w:rsidRPr="00A91391">
              <w:rPr>
                <w:bCs/>
                <w:sz w:val="22"/>
                <w:szCs w:val="22"/>
              </w:rPr>
              <w:t xml:space="preserve">. </w:t>
            </w:r>
          </w:p>
          <w:p w14:paraId="4C00EECE" w14:textId="77777777" w:rsidR="0010427D" w:rsidRPr="00A91391" w:rsidRDefault="0010427D" w:rsidP="00147161">
            <w:pPr>
              <w:pStyle w:val="Default"/>
              <w:jc w:val="both"/>
              <w:rPr>
                <w:bCs/>
                <w:sz w:val="22"/>
                <w:szCs w:val="22"/>
              </w:rPr>
            </w:pPr>
            <w:r w:rsidRPr="00A91391">
              <w:rPr>
                <w:i/>
                <w:iCs/>
                <w:sz w:val="22"/>
                <w:szCs w:val="22"/>
              </w:rPr>
              <w:t xml:space="preserve">The full document </w:t>
            </w:r>
            <w:r w:rsidR="00147161" w:rsidRPr="00A91391">
              <w:rPr>
                <w:i/>
                <w:iCs/>
                <w:sz w:val="22"/>
                <w:szCs w:val="22"/>
              </w:rPr>
              <w:t xml:space="preserve">could be found </w:t>
            </w:r>
            <w:r w:rsidR="00147161">
              <w:rPr>
                <w:i/>
                <w:iCs/>
                <w:sz w:val="22"/>
                <w:szCs w:val="22"/>
              </w:rPr>
              <w:t xml:space="preserve">on the following link </w:t>
            </w:r>
            <w:hyperlink r:id="rId24" w:history="1">
              <w:r w:rsidR="00147161" w:rsidRPr="00810CAF">
                <w:rPr>
                  <w:rStyle w:val="Hyperlink"/>
                  <w:i/>
                  <w:iCs/>
                  <w:sz w:val="22"/>
                  <w:szCs w:val="22"/>
                </w:rPr>
                <w:t>https://edu.gov.md/sites/default/files/p179363_sep_updated_final.pdf</w:t>
              </w:r>
            </w:hyperlink>
            <w:r w:rsidR="00147161">
              <w:rPr>
                <w:i/>
                <w:iCs/>
                <w:sz w:val="22"/>
                <w:szCs w:val="22"/>
              </w:rPr>
              <w:t xml:space="preserve"> </w:t>
            </w:r>
          </w:p>
        </w:tc>
      </w:tr>
      <w:tr w:rsidR="0010427D" w:rsidRPr="00A91391" w14:paraId="776D9B98" w14:textId="77777777" w:rsidTr="00E67B7B">
        <w:tc>
          <w:tcPr>
            <w:tcW w:w="1633" w:type="dxa"/>
          </w:tcPr>
          <w:p w14:paraId="677B80FD" w14:textId="77777777" w:rsidR="0010427D" w:rsidRPr="00A91391" w:rsidRDefault="0010427D" w:rsidP="00B40332">
            <w:pPr>
              <w:pStyle w:val="Listparagraf"/>
              <w:ind w:left="0"/>
              <w:jc w:val="both"/>
              <w:rPr>
                <w:bCs/>
                <w:sz w:val="22"/>
                <w:szCs w:val="22"/>
              </w:rPr>
            </w:pPr>
            <w:r w:rsidRPr="00A91391">
              <w:rPr>
                <w:bCs/>
                <w:sz w:val="22"/>
                <w:szCs w:val="22"/>
              </w:rPr>
              <w:t>Environmental and Social Commitment Plan (ESCP)</w:t>
            </w:r>
          </w:p>
        </w:tc>
        <w:tc>
          <w:tcPr>
            <w:tcW w:w="7677" w:type="dxa"/>
          </w:tcPr>
          <w:p w14:paraId="08106133" w14:textId="77777777" w:rsidR="0010427D" w:rsidRPr="00A91391" w:rsidRDefault="0010427D" w:rsidP="00B40332">
            <w:pPr>
              <w:pStyle w:val="Listparagraf"/>
              <w:ind w:left="0"/>
              <w:jc w:val="both"/>
              <w:rPr>
                <w:bCs/>
                <w:sz w:val="22"/>
                <w:szCs w:val="22"/>
              </w:rPr>
            </w:pPr>
            <w:r w:rsidRPr="00A91391">
              <w:rPr>
                <w:bCs/>
                <w:sz w:val="22"/>
                <w:szCs w:val="22"/>
              </w:rPr>
              <w:t xml:space="preserve">It sets out the summary of actions, plans and documentation that guide the implementation of the project. </w:t>
            </w:r>
            <w:r w:rsidRPr="0005768C">
              <w:rPr>
                <w:bCs/>
                <w:sz w:val="22"/>
                <w:szCs w:val="22"/>
              </w:rPr>
              <w:t>This is the legally binding document that Government has signed with Bank, and all the actions listed under this document will be assessed during the missions</w:t>
            </w:r>
            <w:r w:rsidRPr="00A91391">
              <w:rPr>
                <w:bCs/>
                <w:sz w:val="22"/>
                <w:szCs w:val="22"/>
              </w:rPr>
              <w:t xml:space="preserve">. The ESCP requires compliance with all the actions, plans and documentation. </w:t>
            </w:r>
            <w:r w:rsidRPr="0005768C">
              <w:rPr>
                <w:bCs/>
                <w:i/>
                <w:iCs/>
                <w:sz w:val="22"/>
                <w:szCs w:val="22"/>
              </w:rPr>
              <w:t xml:space="preserve">The full document could </w:t>
            </w:r>
            <w:r w:rsidR="00147161" w:rsidRPr="00A91391">
              <w:rPr>
                <w:i/>
                <w:iCs/>
                <w:sz w:val="22"/>
                <w:szCs w:val="22"/>
              </w:rPr>
              <w:t xml:space="preserve">be found </w:t>
            </w:r>
            <w:r w:rsidR="00147161">
              <w:rPr>
                <w:i/>
                <w:iCs/>
                <w:sz w:val="22"/>
                <w:szCs w:val="22"/>
              </w:rPr>
              <w:t xml:space="preserve">on the following link </w:t>
            </w:r>
            <w:hyperlink r:id="rId25" w:history="1">
              <w:r w:rsidR="00147161" w:rsidRPr="00810CAF">
                <w:rPr>
                  <w:rStyle w:val="Hyperlink"/>
                  <w:i/>
                  <w:iCs/>
                  <w:sz w:val="22"/>
                  <w:szCs w:val="22"/>
                </w:rPr>
                <w:t>https://edu.gov.md/sites/default/files/179363_eqip_escp_for_negociations_final.pdf</w:t>
              </w:r>
            </w:hyperlink>
            <w:r w:rsidR="00147161">
              <w:rPr>
                <w:i/>
                <w:iCs/>
                <w:sz w:val="22"/>
                <w:szCs w:val="22"/>
              </w:rPr>
              <w:t xml:space="preserve"> </w:t>
            </w:r>
            <w:r w:rsidRPr="0005768C">
              <w:rPr>
                <w:bCs/>
                <w:i/>
                <w:iCs/>
                <w:sz w:val="22"/>
                <w:szCs w:val="22"/>
              </w:rPr>
              <w:t>.</w:t>
            </w:r>
            <w:r w:rsidRPr="00A91391">
              <w:rPr>
                <w:bCs/>
                <w:sz w:val="22"/>
                <w:szCs w:val="22"/>
              </w:rPr>
              <w:t xml:space="preserve"> </w:t>
            </w:r>
          </w:p>
        </w:tc>
      </w:tr>
      <w:tr w:rsidR="00147161" w:rsidRPr="00A91391" w14:paraId="45CE3E34" w14:textId="77777777" w:rsidTr="00E67B7B">
        <w:tc>
          <w:tcPr>
            <w:tcW w:w="1633" w:type="dxa"/>
          </w:tcPr>
          <w:p w14:paraId="42F70DA8" w14:textId="77777777" w:rsidR="00147161" w:rsidRPr="00A91391" w:rsidRDefault="00E97623" w:rsidP="00147161">
            <w:pPr>
              <w:pStyle w:val="Listparagraf"/>
              <w:ind w:left="0"/>
              <w:jc w:val="both"/>
              <w:rPr>
                <w:bCs/>
                <w:sz w:val="22"/>
                <w:szCs w:val="22"/>
              </w:rPr>
            </w:pPr>
            <w:r>
              <w:rPr>
                <w:bCs/>
                <w:sz w:val="22"/>
                <w:szCs w:val="22"/>
              </w:rPr>
              <w:t xml:space="preserve">Gender Base Violence (GBV), </w:t>
            </w:r>
            <w:r w:rsidR="00147161" w:rsidRPr="00147161">
              <w:rPr>
                <w:bCs/>
                <w:sz w:val="22"/>
                <w:szCs w:val="22"/>
              </w:rPr>
              <w:t xml:space="preserve">Sexual Exploitation </w:t>
            </w:r>
            <w:r w:rsidR="00147161">
              <w:rPr>
                <w:bCs/>
                <w:sz w:val="22"/>
                <w:szCs w:val="22"/>
              </w:rPr>
              <w:t>a</w:t>
            </w:r>
            <w:r w:rsidR="00147161" w:rsidRPr="00147161">
              <w:rPr>
                <w:bCs/>
                <w:sz w:val="22"/>
                <w:szCs w:val="22"/>
              </w:rPr>
              <w:t>nd Abuse</w:t>
            </w:r>
            <w:r w:rsidR="00147161">
              <w:rPr>
                <w:bCs/>
                <w:sz w:val="22"/>
                <w:szCs w:val="22"/>
              </w:rPr>
              <w:t xml:space="preserve"> </w:t>
            </w:r>
            <w:r>
              <w:rPr>
                <w:bCs/>
                <w:sz w:val="22"/>
                <w:szCs w:val="22"/>
              </w:rPr>
              <w:t>a</w:t>
            </w:r>
            <w:r w:rsidR="00147161" w:rsidRPr="00147161">
              <w:rPr>
                <w:bCs/>
                <w:sz w:val="22"/>
                <w:szCs w:val="22"/>
              </w:rPr>
              <w:t>nd</w:t>
            </w:r>
            <w:r w:rsidR="00147161">
              <w:rPr>
                <w:bCs/>
                <w:sz w:val="22"/>
                <w:szCs w:val="22"/>
              </w:rPr>
              <w:t xml:space="preserve"> </w:t>
            </w:r>
            <w:r w:rsidR="00147161" w:rsidRPr="00147161">
              <w:rPr>
                <w:bCs/>
                <w:sz w:val="22"/>
                <w:szCs w:val="22"/>
              </w:rPr>
              <w:t>Sexual Harassment (</w:t>
            </w:r>
            <w:r w:rsidR="00147161">
              <w:rPr>
                <w:bCs/>
                <w:sz w:val="22"/>
                <w:szCs w:val="22"/>
              </w:rPr>
              <w:t>SEA/SH</w:t>
            </w:r>
            <w:r w:rsidR="00147161" w:rsidRPr="00147161">
              <w:rPr>
                <w:bCs/>
                <w:sz w:val="22"/>
                <w:szCs w:val="22"/>
              </w:rPr>
              <w:t>)</w:t>
            </w:r>
            <w:r w:rsidR="00147161">
              <w:rPr>
                <w:bCs/>
                <w:sz w:val="22"/>
                <w:szCs w:val="22"/>
              </w:rPr>
              <w:t xml:space="preserve"> </w:t>
            </w:r>
            <w:r w:rsidR="00147161" w:rsidRPr="00147161">
              <w:rPr>
                <w:bCs/>
                <w:sz w:val="22"/>
                <w:szCs w:val="22"/>
              </w:rPr>
              <w:t>Action Plan</w:t>
            </w:r>
          </w:p>
        </w:tc>
        <w:tc>
          <w:tcPr>
            <w:tcW w:w="7677" w:type="dxa"/>
          </w:tcPr>
          <w:p w14:paraId="1AD3AE31" w14:textId="77777777" w:rsidR="00147161" w:rsidRPr="00A91391" w:rsidRDefault="00147161" w:rsidP="00147161">
            <w:pPr>
              <w:pStyle w:val="Listparagraf"/>
              <w:ind w:left="0"/>
              <w:jc w:val="both"/>
              <w:rPr>
                <w:bCs/>
                <w:sz w:val="22"/>
                <w:szCs w:val="22"/>
              </w:rPr>
            </w:pPr>
            <w:r w:rsidRPr="00A91391">
              <w:rPr>
                <w:bCs/>
                <w:sz w:val="22"/>
                <w:szCs w:val="22"/>
              </w:rPr>
              <w:t xml:space="preserve">It sets out the </w:t>
            </w:r>
            <w:r w:rsidRPr="00147161">
              <w:rPr>
                <w:bCs/>
                <w:sz w:val="22"/>
                <w:szCs w:val="22"/>
              </w:rPr>
              <w:t xml:space="preserve">risks of </w:t>
            </w:r>
            <w:r w:rsidR="00E97623" w:rsidRPr="00E97623">
              <w:rPr>
                <w:bCs/>
                <w:sz w:val="22"/>
                <w:szCs w:val="22"/>
              </w:rPr>
              <w:t>GBV</w:t>
            </w:r>
            <w:r w:rsidR="00E97623">
              <w:rPr>
                <w:bCs/>
                <w:sz w:val="22"/>
                <w:szCs w:val="22"/>
              </w:rPr>
              <w:t xml:space="preserve">, </w:t>
            </w:r>
            <w:r w:rsidRPr="00147161">
              <w:rPr>
                <w:bCs/>
                <w:sz w:val="22"/>
                <w:szCs w:val="22"/>
              </w:rPr>
              <w:t xml:space="preserve">SEA/SH by project personnel </w:t>
            </w:r>
            <w:r w:rsidRPr="00A91391">
              <w:rPr>
                <w:bCs/>
                <w:sz w:val="22"/>
                <w:szCs w:val="22"/>
              </w:rPr>
              <w:t xml:space="preserve">of the </w:t>
            </w:r>
            <w:r>
              <w:rPr>
                <w:bCs/>
                <w:sz w:val="22"/>
                <w:szCs w:val="22"/>
              </w:rPr>
              <w:t>EQIP</w:t>
            </w:r>
            <w:r w:rsidRPr="00A91391">
              <w:rPr>
                <w:bCs/>
                <w:sz w:val="22"/>
                <w:szCs w:val="22"/>
              </w:rPr>
              <w:t xml:space="preserve"> </w:t>
            </w:r>
            <w:r w:rsidRPr="00147161">
              <w:rPr>
                <w:bCs/>
                <w:sz w:val="22"/>
                <w:szCs w:val="22"/>
              </w:rPr>
              <w:t>and mitigation measures</w:t>
            </w:r>
            <w:r>
              <w:rPr>
                <w:bCs/>
                <w:sz w:val="22"/>
                <w:szCs w:val="22"/>
              </w:rPr>
              <w:t xml:space="preserve">. </w:t>
            </w:r>
            <w:r w:rsidRPr="00A91391">
              <w:rPr>
                <w:i/>
                <w:iCs/>
                <w:sz w:val="22"/>
                <w:szCs w:val="22"/>
              </w:rPr>
              <w:t xml:space="preserve">The full document could be found </w:t>
            </w:r>
            <w:r>
              <w:rPr>
                <w:i/>
                <w:iCs/>
                <w:sz w:val="22"/>
                <w:szCs w:val="22"/>
              </w:rPr>
              <w:t xml:space="preserve">on the following link </w:t>
            </w:r>
            <w:hyperlink r:id="rId26" w:history="1">
              <w:r w:rsidRPr="00810CAF">
                <w:rPr>
                  <w:rStyle w:val="Hyperlink"/>
                  <w:i/>
                  <w:iCs/>
                  <w:sz w:val="22"/>
                  <w:szCs w:val="22"/>
                </w:rPr>
                <w:t>https://edu.gov.md/sites/default/files/p179363_seash_action_plan_final.pdf</w:t>
              </w:r>
            </w:hyperlink>
            <w:r>
              <w:rPr>
                <w:i/>
                <w:iCs/>
                <w:sz w:val="22"/>
                <w:szCs w:val="22"/>
              </w:rPr>
              <w:t xml:space="preserve"> </w:t>
            </w:r>
          </w:p>
        </w:tc>
      </w:tr>
    </w:tbl>
    <w:p w14:paraId="143537C5" w14:textId="77777777" w:rsidR="00E67B7B" w:rsidRPr="00E67B7B" w:rsidRDefault="00C819C7" w:rsidP="00A82D8E">
      <w:pPr>
        <w:pStyle w:val="Listparagraf"/>
        <w:numPr>
          <w:ilvl w:val="1"/>
          <w:numId w:val="49"/>
        </w:numPr>
        <w:spacing w:before="120"/>
        <w:rPr>
          <w:rFonts w:eastAsia="Calibri"/>
          <w:b/>
          <w:lang w:val="en-GB" w:eastAsia="en-US"/>
        </w:rPr>
      </w:pPr>
      <w:bookmarkStart w:id="71" w:name="_Toc46426621"/>
      <w:bookmarkStart w:id="72" w:name="_Toc46426870"/>
      <w:bookmarkStart w:id="73" w:name="_Toc46427823"/>
      <w:bookmarkStart w:id="74" w:name="_Toc46428066"/>
      <w:r>
        <w:rPr>
          <w:rFonts w:eastAsia="Calibri"/>
          <w:b/>
          <w:lang w:val="en-GB" w:eastAsia="en-US"/>
        </w:rPr>
        <w:t xml:space="preserve"> </w:t>
      </w:r>
      <w:r w:rsidR="00E67B7B" w:rsidRPr="00E67B7B">
        <w:rPr>
          <w:rFonts w:eastAsia="Calibri"/>
          <w:b/>
          <w:lang w:val="en-GB" w:eastAsia="en-US"/>
        </w:rPr>
        <w:t>Summary of Environmental and Social management procedures</w:t>
      </w:r>
    </w:p>
    <w:p w14:paraId="58A9431A" w14:textId="77777777" w:rsidR="000237FA" w:rsidRPr="000237FA" w:rsidRDefault="000237FA" w:rsidP="00A82D8E">
      <w:pPr>
        <w:numPr>
          <w:ilvl w:val="3"/>
          <w:numId w:val="49"/>
        </w:numPr>
        <w:spacing w:before="240" w:after="240"/>
        <w:ind w:hanging="360"/>
        <w:jc w:val="both"/>
        <w:outlineLvl w:val="1"/>
        <w:rPr>
          <w:rFonts w:eastAsia="Calibri"/>
          <w:b/>
          <w:lang w:val="en-GB" w:eastAsia="en-US"/>
        </w:rPr>
      </w:pPr>
      <w:bookmarkStart w:id="75" w:name="_Toc152243243"/>
      <w:r w:rsidRPr="000237FA">
        <w:rPr>
          <w:rFonts w:eastAsia="Calibri"/>
          <w:b/>
          <w:lang w:val="en-GB" w:eastAsia="en-US"/>
        </w:rPr>
        <w:t xml:space="preserve">Environmental and Social Management for the activities related to </w:t>
      </w:r>
      <w:r w:rsidRPr="000237FA">
        <w:rPr>
          <w:rFonts w:eastAsia="Times New Roman"/>
          <w:b/>
          <w:lang w:eastAsia="en-US"/>
        </w:rPr>
        <w:t>Improving Quality of Teaching</w:t>
      </w:r>
      <w:bookmarkEnd w:id="75"/>
    </w:p>
    <w:p w14:paraId="708021AC" w14:textId="77777777" w:rsidR="000237FA" w:rsidRPr="000237FA" w:rsidRDefault="000237FA" w:rsidP="000237FA">
      <w:pPr>
        <w:numPr>
          <w:ilvl w:val="0"/>
          <w:numId w:val="2"/>
        </w:numPr>
        <w:autoSpaceDE w:val="0"/>
        <w:autoSpaceDN w:val="0"/>
        <w:adjustRightInd w:val="0"/>
        <w:ind w:left="0" w:firstLine="0"/>
        <w:jc w:val="both"/>
        <w:rPr>
          <w:lang w:eastAsia="ru-RU"/>
        </w:rPr>
      </w:pPr>
      <w:r w:rsidRPr="000237FA">
        <w:rPr>
          <w:rFonts w:eastAsia="Calibri"/>
        </w:rPr>
        <w:t xml:space="preserve">The following actions and measures can be carried out during the component 1 implementation to avoid or prevent the potential impacts and risks identified in the ESMF:  </w:t>
      </w:r>
    </w:p>
    <w:p w14:paraId="7E98AC88" w14:textId="77777777" w:rsidR="000237FA" w:rsidRPr="000237FA" w:rsidRDefault="000237FA" w:rsidP="00A82D8E">
      <w:pPr>
        <w:numPr>
          <w:ilvl w:val="0"/>
          <w:numId w:val="85"/>
        </w:numPr>
        <w:jc w:val="both"/>
        <w:rPr>
          <w:rFonts w:eastAsia="Calibri"/>
          <w:bCs/>
          <w:lang w:eastAsia="en-US"/>
        </w:rPr>
      </w:pPr>
      <w:r w:rsidRPr="000237FA">
        <w:rPr>
          <w:rFonts w:eastAsia="Calibri"/>
          <w:bCs/>
          <w:lang w:eastAsia="en-US"/>
        </w:rPr>
        <w:t>To ensure the implementation of the Environmental and Social Framework (ESMF, SEP, GRM, LMP and GBV-SEA/SH Action Plan;</w:t>
      </w:r>
    </w:p>
    <w:p w14:paraId="421FD0B9" w14:textId="77777777" w:rsidR="000237FA" w:rsidRPr="000237FA" w:rsidRDefault="000237FA" w:rsidP="00A82D8E">
      <w:pPr>
        <w:numPr>
          <w:ilvl w:val="0"/>
          <w:numId w:val="85"/>
        </w:numPr>
        <w:jc w:val="both"/>
        <w:rPr>
          <w:rFonts w:eastAsia="Calibri"/>
          <w:bCs/>
          <w:lang w:eastAsia="en-US"/>
        </w:rPr>
      </w:pPr>
      <w:r w:rsidRPr="000237FA">
        <w:rPr>
          <w:rFonts w:eastAsia="Times New Roman"/>
          <w:lang w:eastAsia="en-US"/>
        </w:rPr>
        <w:t>The bidding document for the constructor will include criteria for the consideration of the principles of universal access both in design and construction of new high school as well as in the infrastructure to be rehabilitated;</w:t>
      </w:r>
    </w:p>
    <w:p w14:paraId="599711A9" w14:textId="77777777" w:rsidR="000237FA" w:rsidRPr="000237FA" w:rsidRDefault="000237FA" w:rsidP="00A82D8E">
      <w:pPr>
        <w:numPr>
          <w:ilvl w:val="0"/>
          <w:numId w:val="85"/>
        </w:numPr>
        <w:jc w:val="both"/>
        <w:rPr>
          <w:rFonts w:eastAsia="Calibri"/>
          <w:bCs/>
          <w:lang w:eastAsia="en-US"/>
        </w:rPr>
      </w:pPr>
      <w:r w:rsidRPr="000237FA">
        <w:rPr>
          <w:rFonts w:eastAsia="Times New Roman"/>
          <w:lang w:eastAsia="en-US"/>
        </w:rPr>
        <w:t>Universal access will be considered in the physical design of facilities to minimize the need for physical exertion and also to ensure safety of students with disabilities in the event of emergency and in the regular use of facilities. Procedures and protocols for the new school hubs shall integrate consideration of safe egress for vulnerable students and others who may require additional assistance;</w:t>
      </w:r>
    </w:p>
    <w:p w14:paraId="138D730A" w14:textId="77777777" w:rsidR="000237FA" w:rsidRPr="000237FA" w:rsidRDefault="000237FA" w:rsidP="00A82D8E">
      <w:pPr>
        <w:numPr>
          <w:ilvl w:val="0"/>
          <w:numId w:val="85"/>
        </w:numPr>
        <w:jc w:val="both"/>
        <w:rPr>
          <w:rFonts w:eastAsia="Calibri"/>
          <w:bCs/>
          <w:lang w:eastAsia="en-US"/>
        </w:rPr>
      </w:pPr>
      <w:r w:rsidRPr="000237FA">
        <w:rPr>
          <w:rFonts w:eastAsia="Times New Roman"/>
          <w:lang w:eastAsia="en-US"/>
        </w:rPr>
        <w:t>Curricula development and training of teachers for universal access/equal opportunity in Education;</w:t>
      </w:r>
    </w:p>
    <w:p w14:paraId="3482F6AA" w14:textId="77777777" w:rsidR="000237FA" w:rsidRPr="000237FA" w:rsidRDefault="000237FA" w:rsidP="00A82D8E">
      <w:pPr>
        <w:numPr>
          <w:ilvl w:val="0"/>
          <w:numId w:val="85"/>
        </w:numPr>
        <w:jc w:val="both"/>
        <w:rPr>
          <w:rFonts w:eastAsia="Calibri"/>
          <w:bCs/>
          <w:lang w:eastAsia="en-US"/>
        </w:rPr>
      </w:pPr>
      <w:r w:rsidRPr="000237FA">
        <w:rPr>
          <w:rFonts w:eastAsia="Times New Roman"/>
          <w:lang w:eastAsia="en-US"/>
        </w:rPr>
        <w:t>Include Code of Conduct (CoC) to prevent and manage incidents of SEA/SH and risk of violence against children, and to prevent violence, mistreatment or discrimination being caused or exacerbated by the range of stakeholders working on the project activities;</w:t>
      </w:r>
    </w:p>
    <w:p w14:paraId="1F3D9BCC" w14:textId="77777777" w:rsidR="000237FA" w:rsidRPr="000237FA" w:rsidRDefault="000237FA" w:rsidP="00A82D8E">
      <w:pPr>
        <w:numPr>
          <w:ilvl w:val="0"/>
          <w:numId w:val="85"/>
        </w:numPr>
        <w:jc w:val="both"/>
        <w:rPr>
          <w:rFonts w:eastAsia="Calibri"/>
          <w:bCs/>
          <w:lang w:eastAsia="en-US"/>
        </w:rPr>
      </w:pPr>
      <w:r w:rsidRPr="000237FA">
        <w:rPr>
          <w:rFonts w:eastAsia="Times New Roman"/>
          <w:lang w:eastAsia="en-US"/>
        </w:rPr>
        <w:t>Enhance the existing dispute resolution mechanisms for education workers;</w:t>
      </w:r>
    </w:p>
    <w:p w14:paraId="198E91E4" w14:textId="77777777" w:rsidR="000237FA" w:rsidRPr="000237FA" w:rsidRDefault="000237FA" w:rsidP="00A82D8E">
      <w:pPr>
        <w:numPr>
          <w:ilvl w:val="0"/>
          <w:numId w:val="85"/>
        </w:numPr>
        <w:jc w:val="both"/>
        <w:rPr>
          <w:rFonts w:eastAsia="Calibri"/>
          <w:bCs/>
          <w:lang w:eastAsia="en-US"/>
        </w:rPr>
      </w:pPr>
      <w:r w:rsidRPr="000237FA">
        <w:rPr>
          <w:rFonts w:eastAsia="Times New Roman"/>
          <w:lang w:eastAsia="en-US"/>
        </w:rPr>
        <w:t>Establish, publicize, maintain, and operate an accessible grievance mechanism, to receive and facilitate resolution of concerns and grievances in relation to the Project.</w:t>
      </w:r>
    </w:p>
    <w:p w14:paraId="0D7F94D3" w14:textId="77777777" w:rsidR="00E67B7B" w:rsidRPr="00E67B7B" w:rsidRDefault="00E67B7B" w:rsidP="00A82D8E">
      <w:pPr>
        <w:pStyle w:val="MainParawithChapter"/>
        <w:numPr>
          <w:ilvl w:val="3"/>
          <w:numId w:val="49"/>
        </w:numPr>
        <w:spacing w:before="240"/>
        <w:ind w:hanging="360"/>
        <w:rPr>
          <w:rFonts w:eastAsia="Calibri"/>
          <w:b/>
          <w:lang w:val="en-GB"/>
        </w:rPr>
      </w:pPr>
      <w:bookmarkStart w:id="76" w:name="_Toc152243244"/>
      <w:r w:rsidRPr="00E67B7B">
        <w:rPr>
          <w:rFonts w:eastAsia="Calibri"/>
          <w:b/>
          <w:lang w:val="en-GB"/>
        </w:rPr>
        <w:t>Steps under the Rehabilitation Component</w:t>
      </w:r>
      <w:bookmarkEnd w:id="71"/>
      <w:bookmarkEnd w:id="72"/>
      <w:bookmarkEnd w:id="73"/>
      <w:bookmarkEnd w:id="74"/>
      <w:bookmarkEnd w:id="76"/>
    </w:p>
    <w:p w14:paraId="727D1095" w14:textId="77777777" w:rsidR="00E67B7B" w:rsidRPr="00A91391" w:rsidRDefault="00E67B7B" w:rsidP="00E67B7B">
      <w:pPr>
        <w:numPr>
          <w:ilvl w:val="0"/>
          <w:numId w:val="2"/>
        </w:numPr>
        <w:autoSpaceDE w:val="0"/>
        <w:autoSpaceDN w:val="0"/>
        <w:adjustRightInd w:val="0"/>
        <w:spacing w:before="120" w:after="120"/>
        <w:ind w:left="0" w:firstLine="0"/>
        <w:jc w:val="both"/>
        <w:rPr>
          <w:lang w:eastAsia="ru-RU"/>
        </w:rPr>
      </w:pPr>
      <w:r w:rsidRPr="0005768C">
        <w:rPr>
          <w:rFonts w:eastAsia="Calibri"/>
        </w:rPr>
        <w:t>The project components are environmentally and socially harmless, except under sub-component 2.</w:t>
      </w:r>
      <w:r w:rsidR="00C964C9">
        <w:rPr>
          <w:rFonts w:eastAsia="Calibri"/>
        </w:rPr>
        <w:t>3</w:t>
      </w:r>
      <w:r w:rsidRPr="0005768C">
        <w:rPr>
          <w:rFonts w:eastAsia="Calibri"/>
        </w:rPr>
        <w:t xml:space="preserve">, which will support </w:t>
      </w:r>
      <w:r w:rsidR="002C720B">
        <w:rPr>
          <w:rFonts w:eastAsia="Calibri"/>
        </w:rPr>
        <w:t xml:space="preserve">3 new high schools </w:t>
      </w:r>
      <w:r w:rsidR="00CA35D8">
        <w:rPr>
          <w:rFonts w:eastAsia="Calibri"/>
        </w:rPr>
        <w:t xml:space="preserve">and </w:t>
      </w:r>
      <w:r w:rsidRPr="0005768C">
        <w:rPr>
          <w:rFonts w:eastAsia="Calibri"/>
        </w:rPr>
        <w:t xml:space="preserve">minor civil works for renovation of up to </w:t>
      </w:r>
      <w:r w:rsidR="00CA35D8">
        <w:rPr>
          <w:rFonts w:eastAsia="Calibri"/>
        </w:rPr>
        <w:t>15 schools and 15 kindergartens</w:t>
      </w:r>
      <w:r w:rsidRPr="0005768C">
        <w:rPr>
          <w:rFonts w:eastAsia="Calibri"/>
        </w:rPr>
        <w:t xml:space="preserve">. </w:t>
      </w:r>
      <w:r w:rsidRPr="00A91391">
        <w:rPr>
          <w:lang w:eastAsia="ru-RU"/>
        </w:rPr>
        <w:t xml:space="preserve">The activities to procure goods (and minor civil works, in the case of </w:t>
      </w:r>
      <w:r w:rsidR="009071AB">
        <w:rPr>
          <w:lang w:eastAsia="ru-RU"/>
        </w:rPr>
        <w:t xml:space="preserve">schools and </w:t>
      </w:r>
      <w:r w:rsidR="008D0FFD">
        <w:rPr>
          <w:lang w:eastAsia="ru-RU"/>
        </w:rPr>
        <w:t>kindergartens)</w:t>
      </w:r>
      <w:r w:rsidRPr="00A91391">
        <w:rPr>
          <w:lang w:eastAsia="ru-RU"/>
        </w:rPr>
        <w:t xml:space="preserve"> should be necessarily connected with expected improvements in research, learning and labor market orientation. This section details the steps undertaken at each </w:t>
      </w:r>
      <w:r w:rsidRPr="00A91391">
        <w:rPr>
          <w:lang w:eastAsia="ru-RU"/>
        </w:rPr>
        <w:lastRenderedPageBreak/>
        <w:t>phase from project identification to completion to ensure that the social and environmental issues are properly addressed.</w:t>
      </w:r>
    </w:p>
    <w:p w14:paraId="42F20B3B" w14:textId="77777777" w:rsidR="00E67B7B" w:rsidRPr="00E67B7B" w:rsidRDefault="00E67B7B" w:rsidP="00E67B7B">
      <w:pPr>
        <w:pStyle w:val="Listparagraf"/>
        <w:ind w:left="0"/>
        <w:jc w:val="both"/>
        <w:rPr>
          <w:lang w:val="en-GB"/>
        </w:rPr>
      </w:pPr>
      <w:r w:rsidRPr="00E67B7B">
        <w:rPr>
          <w:lang w:val="en-GB"/>
        </w:rPr>
        <w:t xml:space="preserve">Table </w:t>
      </w:r>
      <w:r>
        <w:rPr>
          <w:lang w:val="en-GB"/>
        </w:rPr>
        <w:t>4</w:t>
      </w:r>
      <w:r w:rsidRPr="00E67B7B">
        <w:rPr>
          <w:lang w:val="en-GB"/>
        </w:rPr>
        <w:t>: Environmental and Social Activities under Sub-Project Phases</w:t>
      </w:r>
    </w:p>
    <w:tbl>
      <w:tblPr>
        <w:tblStyle w:val="Tabelgril"/>
        <w:tblW w:w="0" w:type="auto"/>
        <w:tblLook w:val="04A0" w:firstRow="1" w:lastRow="0" w:firstColumn="1" w:lastColumn="0" w:noHBand="0" w:noVBand="1"/>
      </w:tblPr>
      <w:tblGrid>
        <w:gridCol w:w="2122"/>
        <w:gridCol w:w="4536"/>
        <w:gridCol w:w="2352"/>
      </w:tblGrid>
      <w:tr w:rsidR="00E67B7B" w:rsidRPr="00A91391" w14:paraId="3548567B" w14:textId="77777777" w:rsidTr="00B40332">
        <w:tc>
          <w:tcPr>
            <w:tcW w:w="2122" w:type="dxa"/>
          </w:tcPr>
          <w:p w14:paraId="5AA5ADE0" w14:textId="77777777" w:rsidR="00E67B7B" w:rsidRPr="00A91391" w:rsidRDefault="00E67B7B" w:rsidP="00B40332">
            <w:pPr>
              <w:pStyle w:val="Listparagraf"/>
              <w:widowControl w:val="0"/>
              <w:tabs>
                <w:tab w:val="left" w:pos="90"/>
              </w:tabs>
              <w:autoSpaceDE w:val="0"/>
              <w:autoSpaceDN w:val="0"/>
              <w:adjustRightInd w:val="0"/>
              <w:ind w:left="0"/>
              <w:contextualSpacing/>
              <w:jc w:val="center"/>
              <w:rPr>
                <w:b/>
                <w:bCs/>
                <w:sz w:val="22"/>
                <w:szCs w:val="22"/>
              </w:rPr>
            </w:pPr>
            <w:r w:rsidRPr="00A91391">
              <w:rPr>
                <w:b/>
                <w:bCs/>
                <w:sz w:val="22"/>
                <w:szCs w:val="22"/>
              </w:rPr>
              <w:t>Sub-project State</w:t>
            </w:r>
          </w:p>
        </w:tc>
        <w:tc>
          <w:tcPr>
            <w:tcW w:w="4536" w:type="dxa"/>
          </w:tcPr>
          <w:p w14:paraId="210C433E" w14:textId="77777777" w:rsidR="00E67B7B" w:rsidRPr="00A91391" w:rsidRDefault="00E67B7B" w:rsidP="00B40332">
            <w:pPr>
              <w:pStyle w:val="Listparagraf"/>
              <w:widowControl w:val="0"/>
              <w:tabs>
                <w:tab w:val="left" w:pos="90"/>
              </w:tabs>
              <w:autoSpaceDE w:val="0"/>
              <w:autoSpaceDN w:val="0"/>
              <w:adjustRightInd w:val="0"/>
              <w:ind w:left="0"/>
              <w:contextualSpacing/>
              <w:jc w:val="center"/>
              <w:rPr>
                <w:b/>
                <w:bCs/>
                <w:sz w:val="22"/>
                <w:szCs w:val="22"/>
              </w:rPr>
            </w:pPr>
            <w:r w:rsidRPr="00A91391">
              <w:rPr>
                <w:b/>
                <w:bCs/>
                <w:sz w:val="22"/>
                <w:szCs w:val="22"/>
              </w:rPr>
              <w:t>Environmental and Social Activities</w:t>
            </w:r>
          </w:p>
        </w:tc>
        <w:tc>
          <w:tcPr>
            <w:tcW w:w="2352" w:type="dxa"/>
          </w:tcPr>
          <w:p w14:paraId="6E7C6555" w14:textId="77777777" w:rsidR="00E67B7B" w:rsidRPr="00A91391" w:rsidRDefault="00E67B7B" w:rsidP="00B40332">
            <w:pPr>
              <w:pStyle w:val="Listparagraf"/>
              <w:widowControl w:val="0"/>
              <w:tabs>
                <w:tab w:val="left" w:pos="90"/>
              </w:tabs>
              <w:autoSpaceDE w:val="0"/>
              <w:autoSpaceDN w:val="0"/>
              <w:adjustRightInd w:val="0"/>
              <w:ind w:left="0"/>
              <w:contextualSpacing/>
              <w:jc w:val="center"/>
              <w:rPr>
                <w:b/>
                <w:bCs/>
                <w:sz w:val="22"/>
                <w:szCs w:val="22"/>
              </w:rPr>
            </w:pPr>
            <w:r w:rsidRPr="00A91391">
              <w:rPr>
                <w:b/>
                <w:bCs/>
                <w:sz w:val="22"/>
                <w:szCs w:val="22"/>
              </w:rPr>
              <w:t>Responsibility</w:t>
            </w:r>
          </w:p>
        </w:tc>
      </w:tr>
      <w:tr w:rsidR="00E67B7B" w:rsidRPr="00A91391" w14:paraId="61F79FAF" w14:textId="77777777" w:rsidTr="00B40332">
        <w:tc>
          <w:tcPr>
            <w:tcW w:w="2122" w:type="dxa"/>
          </w:tcPr>
          <w:p w14:paraId="332A760A"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Project Identification</w:t>
            </w:r>
          </w:p>
        </w:tc>
        <w:tc>
          <w:tcPr>
            <w:tcW w:w="4536" w:type="dxa"/>
          </w:tcPr>
          <w:p w14:paraId="7EFF30CD" w14:textId="77777777" w:rsidR="00E67B7B" w:rsidRPr="00A91391" w:rsidRDefault="00E67B7B" w:rsidP="00B40332">
            <w:pPr>
              <w:autoSpaceDE w:val="0"/>
              <w:autoSpaceDN w:val="0"/>
              <w:adjustRightInd w:val="0"/>
              <w:rPr>
                <w:rFonts w:eastAsiaTheme="minorHAnsi"/>
                <w:sz w:val="22"/>
                <w:szCs w:val="22"/>
              </w:rPr>
            </w:pPr>
            <w:r w:rsidRPr="00A91391">
              <w:rPr>
                <w:rFonts w:eastAsiaTheme="minorHAnsi"/>
                <w:sz w:val="22"/>
                <w:szCs w:val="22"/>
              </w:rPr>
              <w:t>Selection of subproject: Brief description of environmental and social issues</w:t>
            </w:r>
          </w:p>
        </w:tc>
        <w:tc>
          <w:tcPr>
            <w:tcW w:w="2352" w:type="dxa"/>
          </w:tcPr>
          <w:p w14:paraId="1F001A24"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Pr>
                <w:bCs/>
                <w:sz w:val="22"/>
                <w:szCs w:val="22"/>
              </w:rPr>
              <w:t>MoER</w:t>
            </w:r>
          </w:p>
        </w:tc>
      </w:tr>
      <w:tr w:rsidR="00E67B7B" w:rsidRPr="007D618A" w14:paraId="42B79FF9" w14:textId="77777777" w:rsidTr="00B40332">
        <w:tc>
          <w:tcPr>
            <w:tcW w:w="2122" w:type="dxa"/>
          </w:tcPr>
          <w:p w14:paraId="73B5D6C9" w14:textId="77777777" w:rsidR="00E67B7B" w:rsidRPr="007D618A"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7D618A">
              <w:rPr>
                <w:bCs/>
                <w:sz w:val="22"/>
                <w:szCs w:val="22"/>
              </w:rPr>
              <w:t>Project Screening</w:t>
            </w:r>
          </w:p>
        </w:tc>
        <w:tc>
          <w:tcPr>
            <w:tcW w:w="4536" w:type="dxa"/>
          </w:tcPr>
          <w:p w14:paraId="21FDD189" w14:textId="77777777" w:rsidR="00E67B7B" w:rsidRPr="007D618A"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7D618A">
              <w:rPr>
                <w:bCs/>
                <w:sz w:val="22"/>
                <w:szCs w:val="22"/>
              </w:rPr>
              <w:t>Environment and Social Screening of proposals along with technical appraisal. Project proposals will be considered incomplete if the environmental and social screening reports are not submitted as part of the overall package</w:t>
            </w:r>
            <w:r w:rsidR="000C11E8" w:rsidRPr="007D618A">
              <w:rPr>
                <w:bCs/>
                <w:sz w:val="22"/>
                <w:szCs w:val="22"/>
              </w:rPr>
              <w:t>.</w:t>
            </w:r>
          </w:p>
          <w:p w14:paraId="215C39A1" w14:textId="77777777" w:rsidR="000C11E8" w:rsidRPr="007D618A" w:rsidRDefault="000C11E8" w:rsidP="00B40332">
            <w:pPr>
              <w:pStyle w:val="Listparagraf"/>
              <w:widowControl w:val="0"/>
              <w:tabs>
                <w:tab w:val="left" w:pos="90"/>
              </w:tabs>
              <w:autoSpaceDE w:val="0"/>
              <w:autoSpaceDN w:val="0"/>
              <w:adjustRightInd w:val="0"/>
              <w:ind w:left="0"/>
              <w:contextualSpacing/>
              <w:jc w:val="both"/>
              <w:rPr>
                <w:bCs/>
                <w:sz w:val="22"/>
                <w:szCs w:val="22"/>
              </w:rPr>
            </w:pPr>
            <w:r w:rsidRPr="007D618A">
              <w:rPr>
                <w:bCs/>
                <w:sz w:val="22"/>
                <w:szCs w:val="22"/>
              </w:rPr>
              <w:t>Screening will consider broader aspects of social inclusion, safe space for vulnerable children, prevention of GBV in education settings, child protection and universal access for both construction and non-construction related activities</w:t>
            </w:r>
          </w:p>
        </w:tc>
        <w:tc>
          <w:tcPr>
            <w:tcW w:w="2352" w:type="dxa"/>
          </w:tcPr>
          <w:p w14:paraId="6A1BAC8D" w14:textId="77777777" w:rsidR="00E67B7B" w:rsidRPr="007D618A"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7D618A">
              <w:rPr>
                <w:bCs/>
                <w:sz w:val="22"/>
                <w:szCs w:val="22"/>
              </w:rPr>
              <w:t>Environmental and Social Specialists under NORLD</w:t>
            </w:r>
          </w:p>
        </w:tc>
      </w:tr>
      <w:tr w:rsidR="00E67B7B" w:rsidRPr="00A91391" w14:paraId="760F4A3B" w14:textId="77777777" w:rsidTr="00B40332">
        <w:tc>
          <w:tcPr>
            <w:tcW w:w="2122" w:type="dxa"/>
          </w:tcPr>
          <w:p w14:paraId="1980EBE0"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Appraisal/Approval</w:t>
            </w:r>
          </w:p>
        </w:tc>
        <w:tc>
          <w:tcPr>
            <w:tcW w:w="4536" w:type="dxa"/>
          </w:tcPr>
          <w:p w14:paraId="01E5B0BE"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Review of environmental and social screening and consideration in project selection</w:t>
            </w:r>
          </w:p>
        </w:tc>
        <w:tc>
          <w:tcPr>
            <w:tcW w:w="2352" w:type="dxa"/>
          </w:tcPr>
          <w:p w14:paraId="63BA1D9F"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P</w:t>
            </w:r>
            <w:r>
              <w:rPr>
                <w:bCs/>
                <w:sz w:val="22"/>
                <w:szCs w:val="22"/>
              </w:rPr>
              <w:t>MT</w:t>
            </w:r>
            <w:r w:rsidRPr="00A91391">
              <w:rPr>
                <w:bCs/>
                <w:sz w:val="22"/>
                <w:szCs w:val="22"/>
              </w:rPr>
              <w:t>/</w:t>
            </w:r>
            <w:r>
              <w:rPr>
                <w:bCs/>
                <w:sz w:val="22"/>
                <w:szCs w:val="22"/>
              </w:rPr>
              <w:t>NORLD</w:t>
            </w:r>
          </w:p>
        </w:tc>
      </w:tr>
      <w:tr w:rsidR="00E67B7B" w:rsidRPr="00A91391" w14:paraId="5D5EDB3D" w14:textId="77777777" w:rsidTr="00B40332">
        <w:tc>
          <w:tcPr>
            <w:tcW w:w="2122" w:type="dxa"/>
          </w:tcPr>
          <w:p w14:paraId="439FB8BD" w14:textId="77777777" w:rsidR="00E67B7B" w:rsidRPr="00A91391" w:rsidRDefault="00E67B7B" w:rsidP="007D618A">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Detailed Design</w:t>
            </w:r>
            <w:r w:rsidR="007D618A">
              <w:rPr>
                <w:bCs/>
                <w:sz w:val="22"/>
                <w:szCs w:val="22"/>
              </w:rPr>
              <w:t xml:space="preserve"> </w:t>
            </w:r>
            <w:r w:rsidR="00F61CC2">
              <w:rPr>
                <w:bCs/>
                <w:sz w:val="22"/>
                <w:szCs w:val="22"/>
              </w:rPr>
              <w:t>ESMP</w:t>
            </w:r>
            <w:r w:rsidR="00C86551">
              <w:rPr>
                <w:bCs/>
                <w:sz w:val="22"/>
                <w:szCs w:val="22"/>
              </w:rPr>
              <w:t xml:space="preserve">/Public consultation </w:t>
            </w:r>
          </w:p>
        </w:tc>
        <w:tc>
          <w:tcPr>
            <w:tcW w:w="4536" w:type="dxa"/>
          </w:tcPr>
          <w:p w14:paraId="617EF583" w14:textId="77777777" w:rsidR="00E67B7B" w:rsidRPr="00243137" w:rsidRDefault="000C11E8" w:rsidP="00B40332">
            <w:pPr>
              <w:pStyle w:val="Listparagraf"/>
              <w:widowControl w:val="0"/>
              <w:tabs>
                <w:tab w:val="left" w:pos="90"/>
              </w:tabs>
              <w:autoSpaceDE w:val="0"/>
              <w:autoSpaceDN w:val="0"/>
              <w:adjustRightInd w:val="0"/>
              <w:ind w:left="0"/>
              <w:contextualSpacing/>
              <w:jc w:val="both"/>
              <w:rPr>
                <w:bCs/>
                <w:sz w:val="22"/>
                <w:szCs w:val="22"/>
              </w:rPr>
            </w:pPr>
            <w:r>
              <w:rPr>
                <w:sz w:val="22"/>
                <w:szCs w:val="22"/>
                <w:lang w:eastAsia="ru-RU"/>
              </w:rPr>
              <w:t xml:space="preserve">As part of design aspects of </w:t>
            </w:r>
            <w:r w:rsidRPr="000C11E8">
              <w:rPr>
                <w:sz w:val="22"/>
                <w:szCs w:val="22"/>
                <w:lang w:eastAsia="ru-RU"/>
              </w:rPr>
              <w:t>social inclusion, safe space for vulnerable children, prevention of GBV in education settings, child protection</w:t>
            </w:r>
            <w:r>
              <w:rPr>
                <w:sz w:val="22"/>
                <w:szCs w:val="22"/>
                <w:lang w:eastAsia="ru-RU"/>
              </w:rPr>
              <w:t xml:space="preserve"> and universal access will be considered.</w:t>
            </w:r>
            <w:r w:rsidR="000237FA" w:rsidRPr="000237FA">
              <w:rPr>
                <w:sz w:val="22"/>
                <w:szCs w:val="22"/>
                <w:lang w:eastAsia="ru-RU"/>
              </w:rPr>
              <w:t xml:space="preserve"> </w:t>
            </w:r>
            <w:r w:rsidR="00F33473" w:rsidRPr="00243137">
              <w:rPr>
                <w:sz w:val="22"/>
                <w:szCs w:val="22"/>
                <w:lang w:eastAsia="ru-RU"/>
              </w:rPr>
              <w:t xml:space="preserve">Based on detailed design, the </w:t>
            </w:r>
            <w:r w:rsidR="00E67B7B" w:rsidRPr="00243137">
              <w:rPr>
                <w:sz w:val="22"/>
                <w:szCs w:val="22"/>
                <w:lang w:eastAsia="ru-RU"/>
              </w:rPr>
              <w:t xml:space="preserve">Environmental and social mitigation requirements will be incorporated in </w:t>
            </w:r>
            <w:r w:rsidR="00C51C56" w:rsidRPr="00243137">
              <w:rPr>
                <w:sz w:val="22"/>
                <w:szCs w:val="22"/>
                <w:lang w:eastAsia="ru-RU"/>
              </w:rPr>
              <w:t>s</w:t>
            </w:r>
            <w:r w:rsidR="00B57795" w:rsidRPr="00243137">
              <w:rPr>
                <w:sz w:val="22"/>
                <w:szCs w:val="22"/>
                <w:lang w:eastAsia="ru-RU"/>
              </w:rPr>
              <w:t>ite specific ESMP</w:t>
            </w:r>
            <w:r w:rsidR="003F60C1" w:rsidRPr="00243137">
              <w:rPr>
                <w:sz w:val="22"/>
                <w:szCs w:val="22"/>
                <w:lang w:eastAsia="ru-RU"/>
              </w:rPr>
              <w:t xml:space="preserve"> for new buildings and ESMP checklists for small works</w:t>
            </w:r>
            <w:r w:rsidR="00277D78" w:rsidRPr="00243137">
              <w:rPr>
                <w:sz w:val="22"/>
                <w:szCs w:val="22"/>
                <w:lang w:eastAsia="ru-RU"/>
              </w:rPr>
              <w:t>.</w:t>
            </w:r>
            <w:r w:rsidR="00A57B10" w:rsidRPr="00A57B10">
              <w:rPr>
                <w:rFonts w:eastAsia="Calibri"/>
                <w:color w:val="000000"/>
                <w:sz w:val="22"/>
                <w:szCs w:val="22"/>
                <w:lang w:eastAsia="pt-BR"/>
              </w:rPr>
              <w:t xml:space="preserve"> The ESMP/ ESMP checklist need to be cleared by the Bank, pass through a public consultation process, completed with the results of public consultation and its final version cleared by the Bank. </w:t>
            </w:r>
            <w:r w:rsidR="003F60C1" w:rsidRPr="00243137">
              <w:rPr>
                <w:sz w:val="22"/>
                <w:szCs w:val="22"/>
                <w:lang w:eastAsia="ru-RU"/>
              </w:rPr>
              <w:t xml:space="preserve"> </w:t>
            </w:r>
            <w:r w:rsidR="00B57795" w:rsidRPr="00243137">
              <w:rPr>
                <w:sz w:val="22"/>
                <w:szCs w:val="22"/>
                <w:lang w:eastAsia="ru-RU"/>
              </w:rPr>
              <w:t xml:space="preserve"> </w:t>
            </w:r>
          </w:p>
        </w:tc>
        <w:tc>
          <w:tcPr>
            <w:tcW w:w="2352" w:type="dxa"/>
          </w:tcPr>
          <w:p w14:paraId="5E9D8E09"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Contractor/</w:t>
            </w:r>
            <w:r>
              <w:rPr>
                <w:bCs/>
                <w:sz w:val="22"/>
                <w:szCs w:val="22"/>
              </w:rPr>
              <w:t xml:space="preserve">NORLD </w:t>
            </w:r>
            <w:r w:rsidRPr="00A91391">
              <w:rPr>
                <w:bCs/>
                <w:sz w:val="22"/>
                <w:szCs w:val="22"/>
              </w:rPr>
              <w:t>P</w:t>
            </w:r>
            <w:r>
              <w:rPr>
                <w:bCs/>
                <w:sz w:val="22"/>
                <w:szCs w:val="22"/>
              </w:rPr>
              <w:t xml:space="preserve">MT </w:t>
            </w:r>
          </w:p>
        </w:tc>
      </w:tr>
      <w:tr w:rsidR="0076218B" w:rsidRPr="00A91391" w14:paraId="132C5A02" w14:textId="77777777" w:rsidTr="00B40332">
        <w:tc>
          <w:tcPr>
            <w:tcW w:w="2122" w:type="dxa"/>
          </w:tcPr>
          <w:p w14:paraId="1B0DA98D" w14:textId="77777777" w:rsidR="0076218B" w:rsidRPr="00A91391" w:rsidRDefault="0076218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Procurement Phase</w:t>
            </w:r>
          </w:p>
        </w:tc>
        <w:tc>
          <w:tcPr>
            <w:tcW w:w="4536" w:type="dxa"/>
          </w:tcPr>
          <w:p w14:paraId="762E3965" w14:textId="77777777" w:rsidR="007C01F1" w:rsidRPr="00A91391" w:rsidRDefault="00A57B10" w:rsidP="007D618A">
            <w:pPr>
              <w:pStyle w:val="Listparagraf"/>
              <w:widowControl w:val="0"/>
              <w:tabs>
                <w:tab w:val="left" w:pos="90"/>
              </w:tabs>
              <w:autoSpaceDE w:val="0"/>
              <w:autoSpaceDN w:val="0"/>
              <w:adjustRightInd w:val="0"/>
              <w:ind w:left="0"/>
              <w:contextualSpacing/>
              <w:jc w:val="both"/>
              <w:rPr>
                <w:sz w:val="22"/>
                <w:szCs w:val="22"/>
                <w:lang w:eastAsia="ru-RU"/>
              </w:rPr>
            </w:pPr>
            <w:r w:rsidRPr="00A57B10">
              <w:rPr>
                <w:rFonts w:eastAsia="Calibri"/>
                <w:color w:val="000000"/>
                <w:sz w:val="22"/>
                <w:szCs w:val="22"/>
                <w:lang w:eastAsia="pt-BR"/>
              </w:rPr>
              <w:t>The ESMP will be part of the bidding documentation and will become part of the Works contractor obligations</w:t>
            </w:r>
          </w:p>
        </w:tc>
        <w:tc>
          <w:tcPr>
            <w:tcW w:w="2352" w:type="dxa"/>
          </w:tcPr>
          <w:p w14:paraId="665CDA37" w14:textId="77777777" w:rsidR="0076218B" w:rsidRPr="00A91391" w:rsidRDefault="0076218B" w:rsidP="00B40332">
            <w:pPr>
              <w:pStyle w:val="Listparagraf"/>
              <w:widowControl w:val="0"/>
              <w:tabs>
                <w:tab w:val="left" w:pos="90"/>
              </w:tabs>
              <w:autoSpaceDE w:val="0"/>
              <w:autoSpaceDN w:val="0"/>
              <w:adjustRightInd w:val="0"/>
              <w:ind w:left="0"/>
              <w:contextualSpacing/>
              <w:jc w:val="both"/>
              <w:rPr>
                <w:bCs/>
                <w:sz w:val="22"/>
                <w:szCs w:val="22"/>
              </w:rPr>
            </w:pPr>
          </w:p>
        </w:tc>
      </w:tr>
      <w:tr w:rsidR="00E67B7B" w:rsidRPr="00A91391" w14:paraId="12BCFF1F" w14:textId="77777777" w:rsidTr="00B40332">
        <w:tc>
          <w:tcPr>
            <w:tcW w:w="2122" w:type="dxa"/>
            <w:vMerge w:val="restart"/>
          </w:tcPr>
          <w:p w14:paraId="2785B307"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 xml:space="preserve">Construction </w:t>
            </w:r>
          </w:p>
        </w:tc>
        <w:tc>
          <w:tcPr>
            <w:tcW w:w="4536" w:type="dxa"/>
          </w:tcPr>
          <w:p w14:paraId="4F31E524" w14:textId="77777777" w:rsidR="00E67B7B"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Site-specific ESMP implementation (waste and wastewater management, safety, hazards, noise, vibrations and emissions etc.)</w:t>
            </w:r>
          </w:p>
          <w:p w14:paraId="48306880" w14:textId="77777777" w:rsidR="00DC0EE3" w:rsidRDefault="00A57B10">
            <w:pPr>
              <w:widowControl w:val="0"/>
              <w:tabs>
                <w:tab w:val="left" w:pos="90"/>
              </w:tabs>
              <w:autoSpaceDE w:val="0"/>
              <w:autoSpaceDN w:val="0"/>
              <w:adjustRightInd w:val="0"/>
              <w:contextualSpacing/>
              <w:jc w:val="both"/>
              <w:rPr>
                <w:bCs/>
                <w:sz w:val="22"/>
                <w:szCs w:val="22"/>
              </w:rPr>
            </w:pPr>
            <w:r w:rsidRPr="00A57B10">
              <w:rPr>
                <w:bCs/>
                <w:sz w:val="22"/>
                <w:szCs w:val="22"/>
              </w:rPr>
              <w:t>Occupational Health and Safety Plan</w:t>
            </w:r>
          </w:p>
          <w:p w14:paraId="0425C8DA" w14:textId="77777777" w:rsidR="000237FA" w:rsidRPr="00A91391" w:rsidRDefault="000237FA" w:rsidP="000237FA">
            <w:pPr>
              <w:pStyle w:val="Listparagraf"/>
              <w:widowControl w:val="0"/>
              <w:tabs>
                <w:tab w:val="left" w:pos="90"/>
              </w:tabs>
              <w:autoSpaceDE w:val="0"/>
              <w:autoSpaceDN w:val="0"/>
              <w:adjustRightInd w:val="0"/>
              <w:ind w:left="0"/>
              <w:contextualSpacing/>
              <w:jc w:val="both"/>
              <w:rPr>
                <w:bCs/>
                <w:sz w:val="22"/>
                <w:szCs w:val="22"/>
              </w:rPr>
            </w:pPr>
            <w:r w:rsidRPr="000237FA">
              <w:rPr>
                <w:bCs/>
                <w:sz w:val="22"/>
                <w:szCs w:val="22"/>
              </w:rPr>
              <w:t>Code of Conduct</w:t>
            </w:r>
          </w:p>
        </w:tc>
        <w:tc>
          <w:tcPr>
            <w:tcW w:w="2352" w:type="dxa"/>
          </w:tcPr>
          <w:p w14:paraId="3896F836"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Contractor</w:t>
            </w:r>
          </w:p>
        </w:tc>
      </w:tr>
      <w:tr w:rsidR="00E67B7B" w:rsidRPr="00A91391" w14:paraId="49E5E12B" w14:textId="77777777" w:rsidTr="00B40332">
        <w:tc>
          <w:tcPr>
            <w:tcW w:w="2122" w:type="dxa"/>
            <w:vMerge/>
          </w:tcPr>
          <w:p w14:paraId="7793F105"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p>
        </w:tc>
        <w:tc>
          <w:tcPr>
            <w:tcW w:w="4536" w:type="dxa"/>
          </w:tcPr>
          <w:p w14:paraId="019245D4"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Supervision, reporting, monitoring</w:t>
            </w:r>
          </w:p>
        </w:tc>
        <w:tc>
          <w:tcPr>
            <w:tcW w:w="2352" w:type="dxa"/>
          </w:tcPr>
          <w:p w14:paraId="638D96FA"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Environmental and Social Specialist/</w:t>
            </w:r>
            <w:r>
              <w:rPr>
                <w:bCs/>
                <w:sz w:val="22"/>
                <w:szCs w:val="22"/>
              </w:rPr>
              <w:t xml:space="preserve"> </w:t>
            </w:r>
            <w:r w:rsidRPr="00A91391">
              <w:rPr>
                <w:bCs/>
                <w:sz w:val="22"/>
                <w:szCs w:val="22"/>
              </w:rPr>
              <w:t>Independent Supervision Consultant</w:t>
            </w:r>
          </w:p>
        </w:tc>
      </w:tr>
      <w:tr w:rsidR="00E67B7B" w:rsidRPr="00A91391" w14:paraId="4A83C0D6" w14:textId="77777777" w:rsidTr="00B40332">
        <w:tc>
          <w:tcPr>
            <w:tcW w:w="2122" w:type="dxa"/>
          </w:tcPr>
          <w:p w14:paraId="12FC0697"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 xml:space="preserve">Operation </w:t>
            </w:r>
          </w:p>
        </w:tc>
        <w:tc>
          <w:tcPr>
            <w:tcW w:w="4536" w:type="dxa"/>
          </w:tcPr>
          <w:p w14:paraId="69958BC5"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Social and environmental audit before hand-over</w:t>
            </w:r>
          </w:p>
        </w:tc>
        <w:tc>
          <w:tcPr>
            <w:tcW w:w="2352" w:type="dxa"/>
          </w:tcPr>
          <w:p w14:paraId="291FF842" w14:textId="77777777" w:rsidR="00E67B7B" w:rsidRPr="00A91391" w:rsidRDefault="00E67B7B" w:rsidP="00B40332">
            <w:pPr>
              <w:pStyle w:val="Listparagraf"/>
              <w:widowControl w:val="0"/>
              <w:tabs>
                <w:tab w:val="left" w:pos="90"/>
              </w:tabs>
              <w:autoSpaceDE w:val="0"/>
              <w:autoSpaceDN w:val="0"/>
              <w:adjustRightInd w:val="0"/>
              <w:ind w:left="0"/>
              <w:contextualSpacing/>
              <w:jc w:val="both"/>
              <w:rPr>
                <w:bCs/>
                <w:sz w:val="22"/>
                <w:szCs w:val="22"/>
              </w:rPr>
            </w:pPr>
            <w:r w:rsidRPr="00A91391">
              <w:rPr>
                <w:bCs/>
                <w:sz w:val="22"/>
                <w:szCs w:val="22"/>
              </w:rPr>
              <w:t>Environmental and Social Specialist/</w:t>
            </w:r>
            <w:r>
              <w:rPr>
                <w:bCs/>
                <w:sz w:val="22"/>
                <w:szCs w:val="22"/>
              </w:rPr>
              <w:t xml:space="preserve"> </w:t>
            </w:r>
            <w:r w:rsidRPr="00A91391">
              <w:rPr>
                <w:bCs/>
                <w:sz w:val="22"/>
                <w:szCs w:val="22"/>
              </w:rPr>
              <w:t>Supervision Consultant</w:t>
            </w:r>
          </w:p>
        </w:tc>
      </w:tr>
    </w:tbl>
    <w:p w14:paraId="3B89A8CF" w14:textId="77777777" w:rsidR="006357EC" w:rsidRDefault="006357EC" w:rsidP="006357EC">
      <w:pPr>
        <w:pStyle w:val="Listparagraf"/>
        <w:spacing w:before="120" w:after="120"/>
        <w:rPr>
          <w:rFonts w:eastAsia="Calibri"/>
          <w:b/>
          <w:lang w:val="en-GB" w:eastAsia="en-US"/>
        </w:rPr>
      </w:pPr>
    </w:p>
    <w:p w14:paraId="2B1DE996" w14:textId="77777777" w:rsidR="00C54201" w:rsidRDefault="00DF4510">
      <w:pPr>
        <w:numPr>
          <w:ilvl w:val="0"/>
          <w:numId w:val="2"/>
        </w:numPr>
        <w:autoSpaceDE w:val="0"/>
        <w:autoSpaceDN w:val="0"/>
        <w:adjustRightInd w:val="0"/>
        <w:spacing w:before="120" w:after="120"/>
        <w:ind w:left="0" w:firstLine="0"/>
        <w:jc w:val="both"/>
        <w:rPr>
          <w:rFonts w:eastAsia="Calibri"/>
          <w:bCs/>
          <w:lang w:val="en-GB" w:eastAsia="en-US"/>
        </w:rPr>
      </w:pPr>
      <w:r w:rsidRPr="00AF5096">
        <w:rPr>
          <w:rFonts w:eastAsia="Calibri"/>
          <w:bCs/>
          <w:lang w:val="en-GB" w:eastAsia="en-US"/>
        </w:rPr>
        <w:t>The selection criteria</w:t>
      </w:r>
      <w:r w:rsidR="00740C42" w:rsidRPr="00AF5096">
        <w:rPr>
          <w:rFonts w:eastAsia="Calibri"/>
          <w:bCs/>
          <w:lang w:val="en-GB" w:eastAsia="en-US"/>
        </w:rPr>
        <w:t xml:space="preserve"> for participating institutions are provided in Annexes 6-8</w:t>
      </w:r>
      <w:r w:rsidR="000B530D" w:rsidRPr="00D542D1">
        <w:rPr>
          <w:rFonts w:eastAsia="Calibri"/>
          <w:bCs/>
          <w:lang w:val="en-GB" w:eastAsia="en-US"/>
        </w:rPr>
        <w:t xml:space="preserve"> of this POM</w:t>
      </w:r>
      <w:r w:rsidR="00740C42" w:rsidRPr="00AF5096">
        <w:rPr>
          <w:rFonts w:eastAsia="Calibri"/>
          <w:bCs/>
          <w:lang w:val="en-GB" w:eastAsia="en-US"/>
        </w:rPr>
        <w:t>.</w:t>
      </w:r>
      <w:r w:rsidR="008A2878" w:rsidRPr="00AF5096">
        <w:rPr>
          <w:rFonts w:eastAsia="Calibri"/>
          <w:bCs/>
          <w:lang w:val="en-GB" w:eastAsia="en-US"/>
        </w:rPr>
        <w:t xml:space="preserve"> </w:t>
      </w:r>
      <w:r w:rsidR="000B530D" w:rsidRPr="00D542D1">
        <w:rPr>
          <w:rFonts w:eastAsia="Calibri"/>
          <w:bCs/>
          <w:lang w:val="en-GB" w:eastAsia="en-US"/>
        </w:rPr>
        <w:t>For d</w:t>
      </w:r>
      <w:r w:rsidR="008A2878" w:rsidRPr="00AF5096">
        <w:rPr>
          <w:rFonts w:eastAsia="Calibri"/>
          <w:bCs/>
          <w:lang w:val="en-GB" w:eastAsia="en-US"/>
        </w:rPr>
        <w:t>efinitions of safety, resilience, inclusion, and sustainability related to this Project and Climate Adaptation and Mitigation Activities Financed by the Project</w:t>
      </w:r>
      <w:r w:rsidR="000B530D" w:rsidRPr="00D542D1">
        <w:rPr>
          <w:rFonts w:eastAsia="Calibri"/>
          <w:bCs/>
          <w:lang w:val="en-GB" w:eastAsia="en-US"/>
        </w:rPr>
        <w:t xml:space="preserve">, please refer to Annexes 5 and 6 of the PAD. </w:t>
      </w:r>
      <w:r w:rsidR="00D542D1" w:rsidRPr="00AF5096">
        <w:rPr>
          <w:bCs/>
          <w:lang w:val="en-GB"/>
        </w:rPr>
        <w:t xml:space="preserve">The MoER will develop and submit to the Bank a comprehensive ten-year sector plan/vision for the school network considering the demographic and other trends which will inform the construction activities. To lead the development of the new high schools, the PMT may </w:t>
      </w:r>
      <w:r w:rsidR="00D542D1" w:rsidRPr="00AF5096">
        <w:rPr>
          <w:bCs/>
          <w:lang w:val="en-GB"/>
        </w:rPr>
        <w:lastRenderedPageBreak/>
        <w:t>organize a fact-finding trip for the MoER team to explore the experiences and best practices of upper-secondary school reforms in countries with similar context.</w:t>
      </w:r>
    </w:p>
    <w:p w14:paraId="3596F7E9" w14:textId="77777777" w:rsidR="0075163B" w:rsidRDefault="007D618A" w:rsidP="00B40332">
      <w:pPr>
        <w:pStyle w:val="Listparagraf"/>
        <w:numPr>
          <w:ilvl w:val="0"/>
          <w:numId w:val="2"/>
        </w:numPr>
        <w:autoSpaceDE w:val="0"/>
        <w:autoSpaceDN w:val="0"/>
        <w:adjustRightInd w:val="0"/>
        <w:spacing w:before="120" w:after="120"/>
        <w:ind w:left="0" w:firstLine="0"/>
        <w:jc w:val="both"/>
      </w:pPr>
      <w:bookmarkStart w:id="77" w:name="_Toc46426628"/>
      <w:bookmarkStart w:id="78" w:name="_Toc46426877"/>
      <w:bookmarkStart w:id="79" w:name="_Toc46427830"/>
      <w:bookmarkStart w:id="80" w:name="_Toc46428073"/>
      <w:r w:rsidRPr="000237FA">
        <w:rPr>
          <w:rFonts w:eastAsia="Calibri"/>
          <w:b/>
          <w:lang w:val="en-GB" w:eastAsia="en-US"/>
        </w:rPr>
        <w:t>Stakeholders and Citizen Engagement</w:t>
      </w:r>
      <w:bookmarkEnd w:id="77"/>
      <w:bookmarkEnd w:id="78"/>
      <w:bookmarkEnd w:id="79"/>
      <w:bookmarkEnd w:id="80"/>
      <w:r w:rsidR="0075163B" w:rsidRPr="00A91391">
        <w:t xml:space="preserve">Stakeholder engagement is an inclusive process that must be conducted throughout the project life cycle. The detailed table with key stakeholder engagement activities to take place during the project preparation stage through to implementation and closure could be found in the </w:t>
      </w:r>
      <w:r w:rsidR="0075163B">
        <w:t xml:space="preserve">SEP </w:t>
      </w:r>
      <w:hyperlink r:id="rId27" w:history="1">
        <w:r w:rsidR="0075163B" w:rsidRPr="000237FA">
          <w:rPr>
            <w:rStyle w:val="Hyperlink"/>
            <w:i/>
            <w:iCs/>
            <w:sz w:val="22"/>
            <w:szCs w:val="22"/>
          </w:rPr>
          <w:t>https://edu.gov.md/sites/default/files/p179363_sep_updated_final.pdf</w:t>
        </w:r>
      </w:hyperlink>
      <w:r w:rsidR="0075163B" w:rsidRPr="00A91391">
        <w:t>, section 5.</w:t>
      </w:r>
    </w:p>
    <w:p w14:paraId="7BB16601" w14:textId="77777777" w:rsidR="000237FA" w:rsidRDefault="000237FA" w:rsidP="000237FA">
      <w:pPr>
        <w:numPr>
          <w:ilvl w:val="0"/>
          <w:numId w:val="2"/>
        </w:numPr>
        <w:autoSpaceDE w:val="0"/>
        <w:autoSpaceDN w:val="0"/>
        <w:adjustRightInd w:val="0"/>
        <w:spacing w:before="120" w:after="120"/>
        <w:ind w:left="0" w:firstLine="0"/>
        <w:jc w:val="both"/>
      </w:pPr>
      <w:r>
        <w:t xml:space="preserve">The Project’s SEP implementation, monitoring and update will be carried out by PMT’s Social Development Specialist that will guide and collaborate with the NORLD’s Social Development Specialist. The PMT’s Social Development Specialist will collaborate with the teams’ members and departments involved in the Project implementations in order to ensure the timely and proper SEP implementation for every Project’s activity. </w:t>
      </w:r>
    </w:p>
    <w:p w14:paraId="5FA335B0" w14:textId="77777777" w:rsidR="000237FA" w:rsidRDefault="000237FA" w:rsidP="000237FA">
      <w:pPr>
        <w:numPr>
          <w:ilvl w:val="0"/>
          <w:numId w:val="2"/>
        </w:numPr>
        <w:autoSpaceDE w:val="0"/>
        <w:autoSpaceDN w:val="0"/>
        <w:adjustRightInd w:val="0"/>
        <w:spacing w:before="120" w:after="120"/>
        <w:ind w:left="0" w:firstLine="0"/>
        <w:jc w:val="both"/>
      </w:pPr>
      <w:r>
        <w:t xml:space="preserve">The PMT’s Social Development Specialist and Environmental Specialist will provide support to the Project’s teams at all Project implementation stages, for proper inclusion of the relevant provision of the SEP in the bidding documents/terms of references and the contracts to be signed with the contractors and consultants. </w:t>
      </w:r>
    </w:p>
    <w:p w14:paraId="134F8E90" w14:textId="77777777" w:rsidR="00DC0EE3" w:rsidRDefault="000237FA">
      <w:pPr>
        <w:pStyle w:val="Listparagraf"/>
        <w:numPr>
          <w:ilvl w:val="0"/>
          <w:numId w:val="2"/>
        </w:numPr>
        <w:autoSpaceDE w:val="0"/>
        <w:autoSpaceDN w:val="0"/>
        <w:adjustRightInd w:val="0"/>
        <w:spacing w:before="120" w:after="120"/>
        <w:ind w:left="0" w:firstLine="0"/>
        <w:jc w:val="both"/>
      </w:pPr>
      <w:r>
        <w:t>The NORLD’s Social Development Specialist will provide support to PMT’s Social development Specialist in the development of the Grievance Redress Mechanism at Project level for further implementation of this mechanism at site level. Thus, the NORLD’s Social Development Specialist will work with the contractors and supervision consultants to be responsible/involved the planned rehabilitation and construction works to ensure that the GRM is operational and stakeholder engagement activities required at site level are carried out. The NORLD’s Social Development Specialist will provide to the PMT’s Social Development Specialist the data and information on GRM status at site level and stakeholder engagement activities monthly.</w:t>
      </w:r>
    </w:p>
    <w:p w14:paraId="6E1CD3D2" w14:textId="77777777" w:rsidR="0075163B" w:rsidRPr="00A91391" w:rsidRDefault="0075163B" w:rsidP="0075163B">
      <w:pPr>
        <w:numPr>
          <w:ilvl w:val="0"/>
          <w:numId w:val="2"/>
        </w:numPr>
        <w:autoSpaceDE w:val="0"/>
        <w:autoSpaceDN w:val="0"/>
        <w:adjustRightInd w:val="0"/>
        <w:spacing w:before="120" w:after="120"/>
        <w:ind w:left="0" w:firstLine="0"/>
        <w:jc w:val="both"/>
        <w:rPr>
          <w:lang w:eastAsia="ja-JP"/>
        </w:rPr>
      </w:pPr>
      <w:r w:rsidRPr="00A91391">
        <w:rPr>
          <w:lang w:eastAsia="ja-JP"/>
        </w:rPr>
        <w:t xml:space="preserve">The </w:t>
      </w:r>
      <w:r>
        <w:rPr>
          <w:lang w:eastAsia="ja-JP"/>
        </w:rPr>
        <w:t xml:space="preserve">MoER, NORLD </w:t>
      </w:r>
      <w:r w:rsidRPr="00A91391">
        <w:rPr>
          <w:lang w:eastAsia="ja-JP"/>
        </w:rPr>
        <w:t>and the PMT</w:t>
      </w:r>
      <w:r>
        <w:rPr>
          <w:lang w:eastAsia="ja-JP"/>
        </w:rPr>
        <w:t>s</w:t>
      </w:r>
      <w:r w:rsidRPr="00A91391">
        <w:rPr>
          <w:lang w:eastAsia="ja-JP"/>
        </w:rPr>
        <w:t xml:space="preserve"> will provide appropriate background and relevant technical information to stakeholders’ whose feedback is sought on various project issues with sufficient advance notice (5-10 business days) so that the stakeholders have enough time to prepare to provide meaningful feedback. </w:t>
      </w:r>
    </w:p>
    <w:p w14:paraId="62F71141" w14:textId="77777777" w:rsidR="0075163B" w:rsidRPr="000237FA" w:rsidRDefault="0075163B" w:rsidP="0075163B">
      <w:pPr>
        <w:numPr>
          <w:ilvl w:val="0"/>
          <w:numId w:val="2"/>
        </w:numPr>
        <w:autoSpaceDE w:val="0"/>
        <w:autoSpaceDN w:val="0"/>
        <w:adjustRightInd w:val="0"/>
        <w:spacing w:before="120" w:after="120"/>
        <w:ind w:left="0" w:firstLine="0"/>
        <w:jc w:val="both"/>
        <w:rPr>
          <w:rFonts w:eastAsia="Calibri"/>
          <w:b/>
          <w:lang w:val="en-GB" w:eastAsia="en-US"/>
        </w:rPr>
      </w:pPr>
      <w:r w:rsidRPr="00A91391">
        <w:rPr>
          <w:lang w:eastAsia="ja-JP"/>
        </w:rPr>
        <w:t>T</w:t>
      </w:r>
      <w:r w:rsidRPr="00A91391">
        <w:t>he PMT</w:t>
      </w:r>
      <w:r>
        <w:t>s</w:t>
      </w:r>
      <w:r w:rsidRPr="00A91391">
        <w:t xml:space="preserve"> will organize, at regular intervals, workshops involving representatives of all stakeholders to present project progress and seek stakeholder input. It </w:t>
      </w:r>
      <w:r w:rsidRPr="00A91391">
        <w:rPr>
          <w:lang w:eastAsia="ja-JP"/>
        </w:rPr>
        <w:t>will collect, review and report back to stakeholders on how the comments were incorporated or the rationale for not incorporating them within 10 to 30 working days from the stakeholder engagement event.</w:t>
      </w:r>
    </w:p>
    <w:p w14:paraId="3B5DCF18" w14:textId="77777777" w:rsidR="000237FA" w:rsidRPr="000237FA" w:rsidRDefault="000237FA" w:rsidP="000237FA">
      <w:pPr>
        <w:numPr>
          <w:ilvl w:val="0"/>
          <w:numId w:val="2"/>
        </w:numPr>
        <w:autoSpaceDE w:val="0"/>
        <w:autoSpaceDN w:val="0"/>
        <w:adjustRightInd w:val="0"/>
        <w:spacing w:before="120"/>
        <w:ind w:left="0" w:firstLine="0"/>
        <w:jc w:val="both"/>
        <w:rPr>
          <w:bCs/>
        </w:rPr>
      </w:pPr>
      <w:r w:rsidRPr="000237FA">
        <w:rPr>
          <w:bCs/>
        </w:rPr>
        <w:t xml:space="preserve">The steps required to be taken before and after each stakeholder event outlined in the SEP. </w:t>
      </w:r>
    </w:p>
    <w:p w14:paraId="18DE9573" w14:textId="77777777" w:rsidR="000237FA" w:rsidRPr="000237FA" w:rsidRDefault="000237FA" w:rsidP="00A82D8E">
      <w:pPr>
        <w:numPr>
          <w:ilvl w:val="0"/>
          <w:numId w:val="51"/>
        </w:numPr>
        <w:jc w:val="both"/>
      </w:pPr>
      <w:r w:rsidRPr="000237FA">
        <w:t xml:space="preserve">Mapping of all the stakeholders both direct and indirect who will have influence or stake in the proposed activity: </w:t>
      </w:r>
    </w:p>
    <w:p w14:paraId="2E182C6D" w14:textId="77777777" w:rsidR="000237FA" w:rsidRPr="000237FA" w:rsidRDefault="000237FA" w:rsidP="00A82D8E">
      <w:pPr>
        <w:numPr>
          <w:ilvl w:val="0"/>
          <w:numId w:val="51"/>
        </w:numPr>
        <w:jc w:val="both"/>
      </w:pPr>
      <w:r w:rsidRPr="000237FA">
        <w:t>Provide appropriate background and/or technical information/reports to stakeholders whose feedback is sought with sufficient advance notice (5-10 business days before the consultation event takes place)</w:t>
      </w:r>
      <w:r w:rsidR="004C4C7D">
        <w:t>.</w:t>
      </w:r>
    </w:p>
    <w:p w14:paraId="706D2EA8" w14:textId="77777777" w:rsidR="000237FA" w:rsidRPr="000237FA" w:rsidRDefault="000237FA" w:rsidP="00A82D8E">
      <w:pPr>
        <w:numPr>
          <w:ilvl w:val="0"/>
          <w:numId w:val="51"/>
        </w:numPr>
        <w:jc w:val="both"/>
      </w:pPr>
      <w:r w:rsidRPr="000237FA">
        <w:t>During the event, record and summarize the feedback provided by stakeholders.</w:t>
      </w:r>
    </w:p>
    <w:p w14:paraId="27A3D3CD" w14:textId="77777777" w:rsidR="000237FA" w:rsidRPr="000237FA" w:rsidRDefault="000237FA" w:rsidP="00A82D8E">
      <w:pPr>
        <w:numPr>
          <w:ilvl w:val="0"/>
          <w:numId w:val="51"/>
        </w:numPr>
        <w:jc w:val="both"/>
      </w:pPr>
      <w:r w:rsidRPr="000237FA">
        <w:t>After the event, inform the stakeholders how their feedback was or is going to be incorporated or the rationale/justification why their feedback could not be incorporated within 10-30 business days.</w:t>
      </w:r>
    </w:p>
    <w:p w14:paraId="5301212F" w14:textId="77777777" w:rsidR="000237FA" w:rsidRPr="000237FA" w:rsidRDefault="000237FA" w:rsidP="00A82D8E">
      <w:pPr>
        <w:numPr>
          <w:ilvl w:val="0"/>
          <w:numId w:val="51"/>
        </w:numPr>
        <w:jc w:val="both"/>
        <w:rPr>
          <w:rFonts w:eastAsia="Calibri"/>
          <w:b/>
          <w:lang w:val="en-GB" w:eastAsia="en-US"/>
        </w:rPr>
      </w:pPr>
      <w:r w:rsidRPr="000237FA">
        <w:rPr>
          <w:bCs/>
        </w:rPr>
        <w:t xml:space="preserve">The detailed steps to receive, record, manage, respond to grievances made under this project are outlined in Section 6 of the SEP </w:t>
      </w:r>
      <w:hyperlink r:id="rId28" w:history="1">
        <w:r w:rsidRPr="000237FA">
          <w:rPr>
            <w:i/>
            <w:iCs/>
            <w:color w:val="0000FF"/>
            <w:sz w:val="22"/>
            <w:szCs w:val="22"/>
            <w:u w:val="single"/>
          </w:rPr>
          <w:t>https://edu.gov.md/sites/default/files/p179363_sep_updated_final.pdf</w:t>
        </w:r>
      </w:hyperlink>
      <w:r w:rsidRPr="000237FA">
        <w:rPr>
          <w:bCs/>
        </w:rPr>
        <w:t>.</w:t>
      </w:r>
    </w:p>
    <w:p w14:paraId="6D62ED60" w14:textId="77777777" w:rsidR="000237FA" w:rsidRPr="000237FA" w:rsidRDefault="000237FA" w:rsidP="00C54201">
      <w:pPr>
        <w:numPr>
          <w:ilvl w:val="0"/>
          <w:numId w:val="2"/>
        </w:numPr>
        <w:spacing w:beforeLines="120" w:before="288" w:after="120"/>
        <w:ind w:left="426"/>
        <w:jc w:val="both"/>
        <w:rPr>
          <w:rFonts w:eastAsia="Calibri"/>
          <w:b/>
          <w:lang w:val="en-GB" w:eastAsia="en-US"/>
        </w:rPr>
      </w:pPr>
      <w:r w:rsidRPr="000237FA">
        <w:t xml:space="preserve">The public consultations of the ESF documentation have been carried out. The consultations will continue to be organized during the project design stage and the project implementation. </w:t>
      </w:r>
      <w:r w:rsidRPr="000237FA">
        <w:lastRenderedPageBreak/>
        <w:t>Moreover, public consultations will be held on an ongoing basis as part of the citizen engagement process during the project cycle. During the preparation of each site-specific ESMP, the NORLD</w:t>
      </w:r>
      <w:r w:rsidR="007D618A">
        <w:t>-</w:t>
      </w:r>
      <w:r w:rsidRPr="000237FA">
        <w:t xml:space="preserve">PMT will be responsible for organizing and conducting at least one public consultation with the main users of the respective buildings and with the members of the surrounding communities.  The consultations activities can include the round tables or works shops on specific Project’s activities, i.e. the eligibility criteria and selection process, the environmental and social requirements during the Project implementation, including design and construction/rehabilitation works. </w:t>
      </w:r>
    </w:p>
    <w:p w14:paraId="07396BE6" w14:textId="77777777" w:rsidR="000237FA" w:rsidRPr="000237FA" w:rsidRDefault="000237FA" w:rsidP="000237FA">
      <w:pPr>
        <w:autoSpaceDE w:val="0"/>
        <w:autoSpaceDN w:val="0"/>
        <w:adjustRightInd w:val="0"/>
        <w:spacing w:before="120" w:after="120"/>
        <w:jc w:val="both"/>
      </w:pPr>
      <w:r w:rsidRPr="000237FA">
        <w:rPr>
          <w:i/>
        </w:rPr>
        <w:t>Objective.</w:t>
      </w:r>
      <w:r w:rsidRPr="000237FA">
        <w:t xml:space="preserve"> The purpose of the public consultations will be to:</w:t>
      </w:r>
    </w:p>
    <w:p w14:paraId="40ECF8F2" w14:textId="77777777" w:rsidR="000237FA" w:rsidRPr="000237FA" w:rsidRDefault="000237FA" w:rsidP="00A82D8E">
      <w:pPr>
        <w:numPr>
          <w:ilvl w:val="0"/>
          <w:numId w:val="50"/>
        </w:numPr>
        <w:jc w:val="both"/>
      </w:pPr>
      <w:r w:rsidRPr="000237FA">
        <w:t>inform affected community groups or other interested parties about the planned activities, such us the activities to be undertaken at each of the selected sites;</w:t>
      </w:r>
    </w:p>
    <w:p w14:paraId="5E174410" w14:textId="77777777" w:rsidR="000237FA" w:rsidRPr="000237FA" w:rsidRDefault="000237FA" w:rsidP="00A82D8E">
      <w:pPr>
        <w:numPr>
          <w:ilvl w:val="0"/>
          <w:numId w:val="50"/>
        </w:numPr>
        <w:jc w:val="both"/>
        <w:rPr>
          <w:sz w:val="22"/>
          <w:szCs w:val="22"/>
        </w:rPr>
      </w:pPr>
      <w:r w:rsidRPr="000237FA">
        <w:t>provide them with the opportunity to voice their views and suggestions of any adverse environmental or social issues they believe could transpire during activity implementation</w:t>
      </w:r>
      <w:r w:rsidRPr="000237FA">
        <w:rPr>
          <w:sz w:val="22"/>
          <w:szCs w:val="22"/>
        </w:rPr>
        <w:t xml:space="preserve">.  </w:t>
      </w:r>
    </w:p>
    <w:p w14:paraId="3D9B0616" w14:textId="77777777" w:rsidR="000237FA" w:rsidRPr="000237FA" w:rsidRDefault="000237FA" w:rsidP="000237FA">
      <w:pPr>
        <w:autoSpaceDE w:val="0"/>
        <w:autoSpaceDN w:val="0"/>
        <w:adjustRightInd w:val="0"/>
        <w:spacing w:before="120" w:after="120"/>
        <w:jc w:val="both"/>
      </w:pPr>
      <w:r w:rsidRPr="000237FA">
        <w:rPr>
          <w:i/>
        </w:rPr>
        <w:t>Timing.</w:t>
      </w:r>
      <w:r w:rsidRPr="000237FA">
        <w:t xml:space="preserve"> The information and documents related to planned consultation activity will be disseminated at least three weeks in advance of the consultation.  </w:t>
      </w:r>
    </w:p>
    <w:p w14:paraId="7F453F86" w14:textId="77777777" w:rsidR="000237FA" w:rsidRPr="000237FA" w:rsidRDefault="000237FA" w:rsidP="000237FA">
      <w:pPr>
        <w:autoSpaceDE w:val="0"/>
        <w:autoSpaceDN w:val="0"/>
        <w:adjustRightInd w:val="0"/>
        <w:spacing w:before="120" w:after="120"/>
        <w:jc w:val="both"/>
      </w:pPr>
      <w:r w:rsidRPr="000237FA">
        <w:rPr>
          <w:i/>
        </w:rPr>
        <w:t>Audience.</w:t>
      </w:r>
      <w:r w:rsidRPr="000237FA">
        <w:t xml:space="preserve"> Public outreach efforts and consultations will be geared towards: community members and groups living in adjacent neighborhood or near respective sites, local NGOs and any interested members of the public.  A special emphasis to be given to invite women, youth and any vulnerable communities, including Roma community who may directly or indirectly affected/ involved any subproject activities in the consultation process.</w:t>
      </w:r>
    </w:p>
    <w:p w14:paraId="1EA2E71A" w14:textId="77777777" w:rsidR="000237FA" w:rsidRPr="000237FA" w:rsidRDefault="000237FA" w:rsidP="000237FA">
      <w:pPr>
        <w:autoSpaceDE w:val="0"/>
        <w:autoSpaceDN w:val="0"/>
        <w:adjustRightInd w:val="0"/>
        <w:spacing w:before="120" w:after="120"/>
        <w:jc w:val="both"/>
      </w:pPr>
      <w:r w:rsidRPr="000237FA">
        <w:rPr>
          <w:i/>
        </w:rPr>
        <w:t>Contents.</w:t>
      </w:r>
      <w:r w:rsidRPr="000237FA">
        <w:t xml:space="preserve"> Communication regarding upcoming public consultations will include: </w:t>
      </w:r>
    </w:p>
    <w:p w14:paraId="6A8887D1" w14:textId="77777777" w:rsidR="000237FA" w:rsidRPr="000237FA" w:rsidRDefault="000237FA" w:rsidP="00A82D8E">
      <w:pPr>
        <w:numPr>
          <w:ilvl w:val="0"/>
          <w:numId w:val="51"/>
        </w:numPr>
        <w:jc w:val="both"/>
      </w:pPr>
      <w:r w:rsidRPr="000237FA">
        <w:t>the date, time and location of the consultation</w:t>
      </w:r>
      <w:r w:rsidR="00891C5D">
        <w:t>.</w:t>
      </w:r>
    </w:p>
    <w:p w14:paraId="12CF3FAF" w14:textId="77777777" w:rsidR="000237FA" w:rsidRPr="000237FA" w:rsidRDefault="000237FA" w:rsidP="00A82D8E">
      <w:pPr>
        <w:numPr>
          <w:ilvl w:val="0"/>
          <w:numId w:val="51"/>
        </w:numPr>
        <w:jc w:val="both"/>
      </w:pPr>
      <w:r w:rsidRPr="000237FA">
        <w:t xml:space="preserve">the purpose of the consultation, including information about: </w:t>
      </w:r>
    </w:p>
    <w:p w14:paraId="33CADF7C" w14:textId="77777777" w:rsidR="000237FA" w:rsidRPr="000237FA" w:rsidRDefault="000237FA" w:rsidP="00A82D8E">
      <w:pPr>
        <w:numPr>
          <w:ilvl w:val="0"/>
          <w:numId w:val="52"/>
        </w:numPr>
        <w:jc w:val="both"/>
      </w:pPr>
      <w:r w:rsidRPr="000237FA">
        <w:t>the planned activity and key aspects in achieving its objectives.</w:t>
      </w:r>
    </w:p>
    <w:p w14:paraId="08EC79C2" w14:textId="77777777" w:rsidR="000237FA" w:rsidRPr="000237FA" w:rsidRDefault="000237FA" w:rsidP="00A82D8E">
      <w:pPr>
        <w:numPr>
          <w:ilvl w:val="0"/>
          <w:numId w:val="52"/>
        </w:numPr>
        <w:jc w:val="both"/>
      </w:pPr>
      <w:r w:rsidRPr="000237FA">
        <w:t>the requirements for activity implementation, including the potential environmental and social risks and proposed mitigation measures if any.</w:t>
      </w:r>
    </w:p>
    <w:p w14:paraId="7307B58E" w14:textId="77777777" w:rsidR="000237FA" w:rsidRPr="000237FA" w:rsidRDefault="000237FA" w:rsidP="00A82D8E">
      <w:pPr>
        <w:numPr>
          <w:ilvl w:val="0"/>
          <w:numId w:val="53"/>
        </w:numPr>
        <w:jc w:val="both"/>
      </w:pPr>
      <w:r w:rsidRPr="000237FA">
        <w:t xml:space="preserve">any other materials that will be useful for community members and NGOs to engage proactively and effectively in these public consultations. </w:t>
      </w:r>
    </w:p>
    <w:p w14:paraId="09CCFDA1" w14:textId="77777777" w:rsidR="000237FA" w:rsidRPr="000237FA" w:rsidRDefault="000237FA" w:rsidP="000237FA">
      <w:pPr>
        <w:autoSpaceDE w:val="0"/>
        <w:autoSpaceDN w:val="0"/>
        <w:adjustRightInd w:val="0"/>
        <w:spacing w:before="120" w:after="120"/>
        <w:jc w:val="both"/>
      </w:pPr>
      <w:r w:rsidRPr="000237FA">
        <w:rPr>
          <w:i/>
        </w:rPr>
        <w:t xml:space="preserve">Communication channels. </w:t>
      </w:r>
      <w:r w:rsidRPr="000237FA">
        <w:t xml:space="preserve">Information about upcoming public consultations will be posted on the website of the NORLD-PMT, as well as the websites of each county inspectorate. It will also be disseminated using other information channels, including posters/flyers in public spaces and notes on the construction sites. </w:t>
      </w:r>
    </w:p>
    <w:p w14:paraId="182AB27A" w14:textId="77777777" w:rsidR="000237FA" w:rsidRPr="000237FA" w:rsidRDefault="000237FA" w:rsidP="000237FA">
      <w:pPr>
        <w:autoSpaceDE w:val="0"/>
        <w:autoSpaceDN w:val="0"/>
        <w:adjustRightInd w:val="0"/>
        <w:spacing w:before="120" w:after="120"/>
        <w:jc w:val="both"/>
      </w:pPr>
      <w:r w:rsidRPr="000237FA">
        <w:rPr>
          <w:i/>
        </w:rPr>
        <w:t>Languages.</w:t>
      </w:r>
      <w:r w:rsidRPr="000237FA">
        <w:t xml:space="preserve"> Information that is relevant for surrounding communities and public consultations will be disseminated in Romanian language, as well as other languages including Russian, Ukrainian and other depending on the location of the site and the languages spoken by surrounding communities.</w:t>
      </w:r>
    </w:p>
    <w:p w14:paraId="390DB382" w14:textId="77777777" w:rsidR="00DC0EE3" w:rsidRDefault="000237FA">
      <w:pPr>
        <w:autoSpaceDE w:val="0"/>
        <w:autoSpaceDN w:val="0"/>
        <w:adjustRightInd w:val="0"/>
        <w:spacing w:before="120" w:after="120"/>
        <w:jc w:val="both"/>
        <w:rPr>
          <w:rFonts w:eastAsia="Calibri"/>
          <w:b/>
          <w:lang w:eastAsia="en-US"/>
        </w:rPr>
      </w:pPr>
      <w:r w:rsidRPr="000237FA">
        <w:rPr>
          <w:i/>
        </w:rPr>
        <w:t>Closing the feedback loop for public consultations.</w:t>
      </w:r>
      <w:r w:rsidRPr="000237FA">
        <w:t xml:space="preserve"> Any legitimate issue raised through the public consultation is required to be included in the minutes of meeting and the final versions of the disclosed and consulted documents. In this way, “the voice of the people” will be heard and reflected in the implementation of Project’s activities. After the disclosure of the ESMP, information about updates and other important announcements will be posted regularly on the website of the NORLD-PMT and the various inspectorates during the implementation period.</w:t>
      </w:r>
    </w:p>
    <w:p w14:paraId="5DAC5D1D" w14:textId="77777777" w:rsidR="0075163B" w:rsidRPr="00A91391" w:rsidRDefault="0075163B" w:rsidP="0036256F">
      <w:pPr>
        <w:numPr>
          <w:ilvl w:val="0"/>
          <w:numId w:val="2"/>
        </w:numPr>
        <w:autoSpaceDE w:val="0"/>
        <w:autoSpaceDN w:val="0"/>
        <w:adjustRightInd w:val="0"/>
        <w:spacing w:before="120" w:after="120"/>
        <w:ind w:left="0" w:firstLine="0"/>
        <w:jc w:val="both"/>
        <w:rPr>
          <w:iCs/>
          <w:color w:val="0D0D0D" w:themeColor="text1" w:themeTint="F2"/>
        </w:rPr>
      </w:pPr>
      <w:r w:rsidRPr="00A91391">
        <w:t xml:space="preserve">The Project’s citizen engagement approach is multi-dimensional. It includes activities that would pro-actively engage citizens in planning at the outset and monitoring during implementation, as well as a continuous feedback mechanism. Specifically: </w:t>
      </w:r>
    </w:p>
    <w:p w14:paraId="387D080A" w14:textId="77777777" w:rsidR="0075163B" w:rsidRPr="00A91391" w:rsidRDefault="0075163B" w:rsidP="00A82D8E">
      <w:pPr>
        <w:pStyle w:val="Listparagraf"/>
        <w:widowControl w:val="0"/>
        <w:numPr>
          <w:ilvl w:val="0"/>
          <w:numId w:val="54"/>
        </w:numPr>
        <w:autoSpaceDE w:val="0"/>
        <w:autoSpaceDN w:val="0"/>
        <w:adjustRightInd w:val="0"/>
        <w:spacing w:before="120" w:after="120"/>
        <w:ind w:right="-20"/>
        <w:contextualSpacing/>
        <w:jc w:val="both"/>
        <w:rPr>
          <w:iCs/>
          <w:color w:val="0D0D0D" w:themeColor="text1" w:themeTint="F2"/>
        </w:rPr>
      </w:pPr>
      <w:r w:rsidRPr="00A91391">
        <w:rPr>
          <w:i/>
        </w:rPr>
        <w:t xml:space="preserve">Participatory planning and decision-making </w:t>
      </w:r>
      <w:r w:rsidRPr="00A91391">
        <w:t>activities</w:t>
      </w:r>
      <w:r w:rsidRPr="00A91391">
        <w:rPr>
          <w:i/>
        </w:rPr>
        <w:t xml:space="preserve"> </w:t>
      </w:r>
      <w:r w:rsidRPr="00A91391">
        <w:t xml:space="preserve">will utilize </w:t>
      </w:r>
      <w:r>
        <w:t>multiple channels</w:t>
      </w:r>
      <w:r w:rsidRPr="00A91391">
        <w:t xml:space="preserve"> to engage with and collect suggestions from students</w:t>
      </w:r>
      <w:r>
        <w:t>, parents</w:t>
      </w:r>
      <w:r w:rsidRPr="00A91391">
        <w:t xml:space="preserve"> and teachers, as well as </w:t>
      </w:r>
      <w:r w:rsidRPr="00A91391">
        <w:lastRenderedPageBreak/>
        <w:t xml:space="preserve">relevant representatives of the </w:t>
      </w:r>
      <w:r w:rsidR="0036256F">
        <w:t>LPA</w:t>
      </w:r>
      <w:r w:rsidRPr="00A91391">
        <w:t>.</w:t>
      </w:r>
    </w:p>
    <w:p w14:paraId="2FAA2DB1" w14:textId="77777777" w:rsidR="0075163B" w:rsidRPr="0036256F" w:rsidRDefault="0075163B" w:rsidP="00A82D8E">
      <w:pPr>
        <w:pStyle w:val="Listparagraf"/>
        <w:widowControl w:val="0"/>
        <w:numPr>
          <w:ilvl w:val="0"/>
          <w:numId w:val="54"/>
        </w:numPr>
        <w:autoSpaceDE w:val="0"/>
        <w:autoSpaceDN w:val="0"/>
        <w:adjustRightInd w:val="0"/>
        <w:spacing w:before="120" w:after="120"/>
        <w:ind w:right="-20"/>
        <w:contextualSpacing/>
        <w:jc w:val="both"/>
        <w:rPr>
          <w:iCs/>
          <w:color w:val="0D0D0D" w:themeColor="text1" w:themeTint="F2"/>
        </w:rPr>
      </w:pPr>
      <w:r w:rsidRPr="0036256F">
        <w:rPr>
          <w:i/>
        </w:rPr>
        <w:t>Participatory monitoring</w:t>
      </w:r>
      <w:r w:rsidRPr="00A91391">
        <w:t xml:space="preserve"> </w:t>
      </w:r>
      <w:r w:rsidRPr="0036256F">
        <w:rPr>
          <w:lang w:val="en-GB"/>
        </w:rPr>
        <w:t>activities such as annual open days and follow-up workshops would empower students</w:t>
      </w:r>
      <w:r w:rsidR="0036256F">
        <w:rPr>
          <w:lang w:val="en-GB"/>
        </w:rPr>
        <w:t>, parents</w:t>
      </w:r>
      <w:r w:rsidRPr="0036256F">
        <w:rPr>
          <w:lang w:val="en-GB"/>
        </w:rPr>
        <w:t xml:space="preserve"> and teachers to effectively verify and monitor the progress with the implementation of the </w:t>
      </w:r>
      <w:r w:rsidR="0036256F">
        <w:rPr>
          <w:lang w:val="en-GB"/>
        </w:rPr>
        <w:t>Project activities</w:t>
      </w:r>
      <w:r w:rsidRPr="0036256F">
        <w:rPr>
          <w:lang w:val="en-GB"/>
        </w:rPr>
        <w:t>.</w:t>
      </w:r>
    </w:p>
    <w:p w14:paraId="2EA7B2C6" w14:textId="77777777" w:rsidR="00C75B8D" w:rsidRDefault="000237FA" w:rsidP="007D618A">
      <w:pPr>
        <w:pStyle w:val="Normallist"/>
        <w:spacing w:before="288"/>
        <w:ind w:left="0" w:firstLine="0"/>
        <w:rPr>
          <w:lang w:eastAsia="en-US"/>
        </w:rPr>
      </w:pPr>
      <w:r w:rsidRPr="00CB6ADB">
        <w:rPr>
          <w:lang w:eastAsia="en-US"/>
        </w:rPr>
        <w:t xml:space="preserve">Existing quality assurance standards for schools in Moldova—covering school organization, teaching and learning process, school infrastructure and equipment, curriculum and evaluation, and school governance—promote inclusiveness and proactive citizen engagement as their core elements. They require that each educational institution maintains functional means of public engagement, such as school report cards (which are a tool of participatory planning and decision-making and are publicly available and help promote social accountability in the sector by enabling students and parents to provide inputs on budgets and school reforms), the information panel, the website, the public information system, or the school media, which publishes the school handout and other relevant information for students, parents, teachers, and other relevant stakeholders. The project will support and further improve these mechanisms for public engagement in all participating educational institutions to inform beneficiaries and stakeholders about planned project activities. It will engage and proactively seek feedback from project beneficiaries—including students from poor families, students from rural areas, girls, Roma students, refugees from Ukraine, at-risk students falling behind academically, and children with disabilities—to ensure course correction throughout project implementation. </w:t>
      </w:r>
    </w:p>
    <w:p w14:paraId="728216BD" w14:textId="77777777" w:rsidR="0075163B" w:rsidRPr="000237FA" w:rsidRDefault="0075163B" w:rsidP="0036256F">
      <w:pPr>
        <w:numPr>
          <w:ilvl w:val="0"/>
          <w:numId w:val="2"/>
        </w:numPr>
        <w:autoSpaceDE w:val="0"/>
        <w:autoSpaceDN w:val="0"/>
        <w:adjustRightInd w:val="0"/>
        <w:spacing w:before="120" w:after="120"/>
        <w:ind w:left="0" w:firstLine="0"/>
        <w:jc w:val="both"/>
      </w:pPr>
      <w:r w:rsidRPr="00A91391">
        <w:rPr>
          <w:i/>
        </w:rPr>
        <w:t xml:space="preserve">A feedback mechanism </w:t>
      </w:r>
      <w:r w:rsidRPr="00A91391">
        <w:rPr>
          <w:lang w:val="en-GB"/>
        </w:rPr>
        <w:t xml:space="preserve">will be established </w:t>
      </w:r>
      <w:r w:rsidR="0036256F">
        <w:rPr>
          <w:lang w:val="en-GB"/>
        </w:rPr>
        <w:t>d</w:t>
      </w:r>
      <w:r w:rsidR="0036256F" w:rsidRPr="0036256F">
        <w:rPr>
          <w:lang w:val="en-GB"/>
        </w:rPr>
        <w:t xml:space="preserve">uring </w:t>
      </w:r>
      <w:r w:rsidR="0036256F">
        <w:rPr>
          <w:lang w:val="en-GB"/>
        </w:rPr>
        <w:t xml:space="preserve">Project </w:t>
      </w:r>
      <w:r w:rsidR="0036256F" w:rsidRPr="0036256F">
        <w:rPr>
          <w:lang w:val="en-GB"/>
        </w:rPr>
        <w:t>implementation</w:t>
      </w:r>
      <w:r w:rsidR="0036256F">
        <w:rPr>
          <w:lang w:val="en-GB"/>
        </w:rPr>
        <w:t>.</w:t>
      </w:r>
      <w:r w:rsidR="0036256F" w:rsidRPr="0036256F">
        <w:rPr>
          <w:lang w:val="en-GB"/>
        </w:rPr>
        <w:t xml:space="preserve"> </w:t>
      </w:r>
      <w:r w:rsidR="0036256F">
        <w:rPr>
          <w:lang w:val="en-GB"/>
        </w:rPr>
        <w:t>F</w:t>
      </w:r>
      <w:r w:rsidR="0036256F" w:rsidRPr="0036256F">
        <w:rPr>
          <w:lang w:val="en-GB"/>
        </w:rPr>
        <w:t>eedback will be gathered from project beneficiaries, including beneficiaries with disabilities, through surveys or other appropriate community engagement mechanisms conducted periodically by the MoER through the PMT. This exercise will serve as one of the key M&amp;E mechanisms used by the MoER to assess the quality of education services delivery, with a focus on disadvantaged students.</w:t>
      </w:r>
    </w:p>
    <w:p w14:paraId="03AF5570" w14:textId="77777777" w:rsidR="00C75B8D" w:rsidRDefault="000237FA" w:rsidP="007D618A">
      <w:pPr>
        <w:pStyle w:val="Normallist"/>
        <w:autoSpaceDE w:val="0"/>
        <w:autoSpaceDN w:val="0"/>
        <w:adjustRightInd w:val="0"/>
        <w:spacing w:before="288"/>
        <w:ind w:left="0" w:firstLine="0"/>
        <w:rPr>
          <w:color w:val="000000"/>
          <w:lang w:eastAsia="en-US"/>
        </w:rPr>
      </w:pPr>
      <w:r w:rsidRPr="006C7448">
        <w:rPr>
          <w:color w:val="000000"/>
          <w:lang w:eastAsia="en-US"/>
        </w:rPr>
        <w:t xml:space="preserve">In addition, a dedicated web page/platform will be created to enable users to find the information about the project and ensure online feedback from education sector stakeholders. The platform will be used to inform the stakeholders about identified subprojects and engage them in M&amp;E through the implementation cycle. All public consultations events, the results of school report cards, the grievances, and actions taken based on feedback will be advertised through this platform. Therefore, the platform will serve as an open and two-way feedback channel and interface for teachers, students, and parents, so everyone will know what difference their feedback has made during the implementation. The outreach activities will also be done through social media to make sure school users, the ultimate beneficiaries of the project, and school communities can easily find and access the platform and participate in monitoring of improvements in the quality of teaching and learning environments important for sustainability of project interventions. The project will also support the assessment of the level of satisfaction of beneficiaries with service delivery and resource provision under the proposed operation, as well as the school users who report that consultation processes are effective, which will be measured in the project’s Results Framework. </w:t>
      </w:r>
    </w:p>
    <w:p w14:paraId="786D5811" w14:textId="77777777" w:rsidR="0036256F" w:rsidRPr="0036256F" w:rsidRDefault="0036256F" w:rsidP="00A82D8E">
      <w:pPr>
        <w:pStyle w:val="Listparagraf"/>
        <w:numPr>
          <w:ilvl w:val="1"/>
          <w:numId w:val="49"/>
        </w:numPr>
        <w:spacing w:before="120"/>
        <w:rPr>
          <w:rFonts w:eastAsia="Calibri"/>
          <w:b/>
          <w:lang w:val="en-GB" w:eastAsia="en-US"/>
        </w:rPr>
      </w:pPr>
      <w:bookmarkStart w:id="81" w:name="_Toc46426630"/>
      <w:bookmarkStart w:id="82" w:name="_Toc46426879"/>
      <w:bookmarkStart w:id="83" w:name="_Toc46427832"/>
      <w:bookmarkStart w:id="84" w:name="_Toc46428075"/>
      <w:r w:rsidRPr="0036256F">
        <w:rPr>
          <w:rFonts w:eastAsia="Calibri"/>
          <w:b/>
          <w:lang w:val="en-GB" w:eastAsia="en-US"/>
        </w:rPr>
        <w:t>Implementation of GRM</w:t>
      </w:r>
      <w:bookmarkEnd w:id="81"/>
      <w:bookmarkEnd w:id="82"/>
      <w:bookmarkEnd w:id="83"/>
      <w:bookmarkEnd w:id="84"/>
      <w:r w:rsidR="001E6708">
        <w:rPr>
          <w:rFonts w:eastAsia="Calibri"/>
          <w:b/>
          <w:lang w:val="en-GB" w:eastAsia="en-US"/>
        </w:rPr>
        <w:t xml:space="preserve"> at Project level and GM for Workers</w:t>
      </w:r>
    </w:p>
    <w:p w14:paraId="15D86EBA" w14:textId="77777777" w:rsidR="0036256F" w:rsidRPr="00A91391" w:rsidRDefault="0036256F" w:rsidP="007D618A">
      <w:pPr>
        <w:pStyle w:val="Normallist"/>
        <w:spacing w:before="288"/>
        <w:ind w:left="0" w:firstLine="0"/>
      </w:pPr>
      <w:r w:rsidRPr="00A91391">
        <w:t xml:space="preserve">Transparency and accountability are core elements of the </w:t>
      </w:r>
      <w:r>
        <w:t>EQIP</w:t>
      </w:r>
      <w:r w:rsidRPr="00A91391">
        <w:t xml:space="preserve">. For this purpose, the project will include a GRM that is already used in a different project funded by the Bank. </w:t>
      </w:r>
    </w:p>
    <w:p w14:paraId="2B1C9470" w14:textId="77777777" w:rsidR="0036256F" w:rsidRPr="00A91391" w:rsidRDefault="0036256F" w:rsidP="0036256F">
      <w:pPr>
        <w:numPr>
          <w:ilvl w:val="0"/>
          <w:numId w:val="2"/>
        </w:numPr>
        <w:autoSpaceDE w:val="0"/>
        <w:autoSpaceDN w:val="0"/>
        <w:adjustRightInd w:val="0"/>
        <w:spacing w:before="120" w:after="120"/>
        <w:ind w:left="0" w:firstLine="0"/>
        <w:jc w:val="both"/>
      </w:pPr>
      <w:r w:rsidRPr="00A91391">
        <w:t xml:space="preserve">The goal of the GRM is to strengthen accountability to beneficiaries and to provide channels for project stakeholders to provide feedback and/or express grievances related to project supported activities. </w:t>
      </w:r>
    </w:p>
    <w:p w14:paraId="02774F61" w14:textId="77777777" w:rsidR="0036256F" w:rsidRPr="00A91391" w:rsidRDefault="0036256F" w:rsidP="0036256F">
      <w:pPr>
        <w:numPr>
          <w:ilvl w:val="0"/>
          <w:numId w:val="2"/>
        </w:numPr>
        <w:autoSpaceDE w:val="0"/>
        <w:autoSpaceDN w:val="0"/>
        <w:adjustRightInd w:val="0"/>
        <w:spacing w:before="120" w:after="120"/>
        <w:ind w:left="0" w:firstLine="0"/>
        <w:jc w:val="both"/>
      </w:pPr>
      <w:r w:rsidRPr="00A91391">
        <w:t xml:space="preserve">The GRM is a mechanism that allows for the identification and resolution of issues affecting the project. By increasing transparency and accountability, the GRM aims to reduce the risk of </w:t>
      </w:r>
      <w:r w:rsidRPr="00A91391">
        <w:lastRenderedPageBreak/>
        <w:t xml:space="preserve">the project inadvertently affecting citizens/beneficiaries and serves as an important feedback and learning mechanism that can help improve project impact. </w:t>
      </w:r>
    </w:p>
    <w:p w14:paraId="362CE2AD" w14:textId="77777777" w:rsidR="0036256F" w:rsidRPr="00A91391" w:rsidRDefault="0036256F" w:rsidP="0036256F">
      <w:pPr>
        <w:numPr>
          <w:ilvl w:val="0"/>
          <w:numId w:val="2"/>
        </w:numPr>
        <w:autoSpaceDE w:val="0"/>
        <w:autoSpaceDN w:val="0"/>
        <w:adjustRightInd w:val="0"/>
        <w:spacing w:before="120" w:after="120"/>
        <w:ind w:left="0" w:firstLine="0"/>
        <w:jc w:val="both"/>
      </w:pPr>
      <w:r w:rsidRPr="00A91391">
        <w:t xml:space="preserve">The mechanism focuses not only on receiving and recording complaints, but also on resolving them. While feedback should be handled at the level closest to the complaint, all complaints should be registered and follow the basic procedures set out in this chapter. </w:t>
      </w:r>
    </w:p>
    <w:p w14:paraId="7300E7A8" w14:textId="77777777" w:rsidR="0036256F" w:rsidRPr="00A91391" w:rsidRDefault="0036256F" w:rsidP="0036256F">
      <w:pPr>
        <w:numPr>
          <w:ilvl w:val="0"/>
          <w:numId w:val="2"/>
        </w:numPr>
        <w:autoSpaceDE w:val="0"/>
        <w:autoSpaceDN w:val="0"/>
        <w:adjustRightInd w:val="0"/>
        <w:spacing w:before="120" w:after="120"/>
        <w:ind w:left="0" w:firstLine="0"/>
        <w:jc w:val="both"/>
      </w:pPr>
      <w:r>
        <w:t>EQI</w:t>
      </w:r>
      <w:r w:rsidRPr="00A91391">
        <w:t>P’s Grievance Redress Mechanism will be available for project stakeholders and other interested parties to submit questions, comments, suggestions and/or complaints, or provide any form of feedback on all project-funded activities.</w:t>
      </w:r>
    </w:p>
    <w:p w14:paraId="04C3FC97" w14:textId="77777777" w:rsidR="0036256F" w:rsidRPr="00A91391" w:rsidRDefault="0036256F" w:rsidP="0036256F">
      <w:pPr>
        <w:numPr>
          <w:ilvl w:val="0"/>
          <w:numId w:val="2"/>
        </w:numPr>
        <w:autoSpaceDE w:val="0"/>
        <w:autoSpaceDN w:val="0"/>
        <w:adjustRightInd w:val="0"/>
        <w:spacing w:before="120" w:after="120"/>
        <w:ind w:left="0" w:firstLine="0"/>
        <w:jc w:val="both"/>
      </w:pPr>
      <w:r w:rsidRPr="00A91391">
        <w:rPr>
          <w:i/>
        </w:rPr>
        <w:t>GRM’s management</w:t>
      </w:r>
      <w:r w:rsidRPr="00A91391">
        <w:t xml:space="preserve">: The GRM for </w:t>
      </w:r>
      <w:r>
        <w:t>EQIP</w:t>
      </w:r>
      <w:r w:rsidRPr="00A91391">
        <w:t xml:space="preserve"> is managed by the </w:t>
      </w:r>
      <w:r>
        <w:t>EQIP</w:t>
      </w:r>
      <w:r w:rsidRPr="00A91391">
        <w:t xml:space="preserve">’s Project Management Team, under the direct responsibility of </w:t>
      </w:r>
      <w:r>
        <w:t>EQIP</w:t>
      </w:r>
      <w:r w:rsidRPr="00A91391">
        <w:t xml:space="preserve">’s Executive Director. </w:t>
      </w:r>
    </w:p>
    <w:p w14:paraId="6DBDD756" w14:textId="77777777" w:rsidR="0036256F" w:rsidRPr="00A91391" w:rsidRDefault="0036256F" w:rsidP="0036256F">
      <w:pPr>
        <w:numPr>
          <w:ilvl w:val="0"/>
          <w:numId w:val="2"/>
        </w:numPr>
        <w:autoSpaceDE w:val="0"/>
        <w:autoSpaceDN w:val="0"/>
        <w:adjustRightInd w:val="0"/>
        <w:spacing w:before="120" w:after="120"/>
        <w:ind w:left="0" w:firstLine="0"/>
        <w:jc w:val="both"/>
        <w:rPr>
          <w:noProof/>
        </w:rPr>
      </w:pPr>
      <w:r w:rsidRPr="00A91391">
        <w:t xml:space="preserve">All received complaints are recorded in the Register of Complaints, kept under </w:t>
      </w:r>
      <w:r>
        <w:t>EQIP</w:t>
      </w:r>
      <w:r w:rsidRPr="00A91391">
        <w:t xml:space="preserve">. </w:t>
      </w:r>
      <w:r w:rsidRPr="00A91391">
        <w:rPr>
          <w:color w:val="000000"/>
        </w:rPr>
        <w:t xml:space="preserve">Once a month, the </w:t>
      </w:r>
      <w:r>
        <w:rPr>
          <w:color w:val="000000"/>
        </w:rPr>
        <w:t>PC</w:t>
      </w:r>
      <w:r w:rsidRPr="00A91391">
        <w:rPr>
          <w:color w:val="000000"/>
        </w:rPr>
        <w:t xml:space="preserve"> should submit to </w:t>
      </w:r>
      <w:r>
        <w:rPr>
          <w:color w:val="000000"/>
        </w:rPr>
        <w:t>EQIP</w:t>
      </w:r>
      <w:r w:rsidRPr="00A91391">
        <w:rPr>
          <w:color w:val="000000"/>
        </w:rPr>
        <w:t xml:space="preserve">’s Executive Director a list of all complaints received, the follow-up required, and the status of complaints from the previous month (“on-going” or “addressed”). </w:t>
      </w:r>
    </w:p>
    <w:p w14:paraId="26FAFE12" w14:textId="77777777" w:rsidR="0036256F" w:rsidRPr="00A91391" w:rsidRDefault="0036256F" w:rsidP="0036256F">
      <w:pPr>
        <w:numPr>
          <w:ilvl w:val="0"/>
          <w:numId w:val="2"/>
        </w:numPr>
        <w:autoSpaceDE w:val="0"/>
        <w:autoSpaceDN w:val="0"/>
        <w:adjustRightInd w:val="0"/>
        <w:spacing w:before="120" w:after="120"/>
        <w:ind w:left="0" w:firstLine="0"/>
        <w:jc w:val="both"/>
        <w:rPr>
          <w:noProof/>
        </w:rPr>
      </w:pPr>
      <w:r w:rsidRPr="00A91391">
        <w:rPr>
          <w:i/>
        </w:rPr>
        <w:t xml:space="preserve">Submission of complaints: </w:t>
      </w:r>
      <w:r w:rsidRPr="00A91391">
        <w:t xml:space="preserve">Complaints can be expressed at any time throughout project implementation via the following channels: </w:t>
      </w:r>
    </w:p>
    <w:p w14:paraId="05F1CDE3" w14:textId="77777777" w:rsidR="0036256F" w:rsidRPr="00A91391" w:rsidRDefault="0036256F" w:rsidP="00A82D8E">
      <w:pPr>
        <w:pStyle w:val="Listparagraf"/>
        <w:numPr>
          <w:ilvl w:val="0"/>
          <w:numId w:val="22"/>
        </w:numPr>
        <w:contextualSpacing/>
        <w:jc w:val="both"/>
      </w:pPr>
      <w:r w:rsidRPr="00A91391">
        <w:rPr>
          <w:u w:val="single"/>
        </w:rPr>
        <w:t>By Email</w:t>
      </w:r>
      <w:r w:rsidRPr="00A91391">
        <w:t xml:space="preserve"> </w:t>
      </w:r>
    </w:p>
    <w:p w14:paraId="28742CAC" w14:textId="77777777" w:rsidR="0036256F" w:rsidRPr="00A91391" w:rsidRDefault="0036256F" w:rsidP="00A82D8E">
      <w:pPr>
        <w:pStyle w:val="Listparagraf"/>
        <w:numPr>
          <w:ilvl w:val="1"/>
          <w:numId w:val="22"/>
        </w:numPr>
        <w:contextualSpacing/>
        <w:jc w:val="both"/>
      </w:pPr>
      <w:r w:rsidRPr="00A91391">
        <w:t>MECR/</w:t>
      </w:r>
      <w:r>
        <w:t>EQIP</w:t>
      </w:r>
      <w:r w:rsidRPr="00A91391">
        <w:t>:</w:t>
      </w:r>
      <w:r w:rsidRPr="00A91391">
        <w:rPr>
          <w:rStyle w:val="Hyperlink"/>
        </w:rPr>
        <w:t xml:space="preserve"> </w:t>
      </w:r>
      <w:r>
        <w:rPr>
          <w:rStyle w:val="Hyperlink"/>
        </w:rPr>
        <w:t>eqip</w:t>
      </w:r>
      <w:r w:rsidRPr="00A91391">
        <w:rPr>
          <w:rStyle w:val="Hyperlink"/>
        </w:rPr>
        <w:t>@edu.gov.md</w:t>
      </w:r>
      <w:r w:rsidRPr="00A91391">
        <w:t xml:space="preserve">, </w:t>
      </w:r>
    </w:p>
    <w:p w14:paraId="0BE28699" w14:textId="77777777" w:rsidR="0036256F" w:rsidRPr="00A91391" w:rsidRDefault="0036256F" w:rsidP="00A82D8E">
      <w:pPr>
        <w:pStyle w:val="Listparagraf"/>
        <w:numPr>
          <w:ilvl w:val="0"/>
          <w:numId w:val="22"/>
        </w:numPr>
        <w:contextualSpacing/>
        <w:jc w:val="both"/>
      </w:pPr>
      <w:r w:rsidRPr="00A91391">
        <w:rPr>
          <w:u w:val="single"/>
        </w:rPr>
        <w:t>Internet:</w:t>
      </w:r>
    </w:p>
    <w:p w14:paraId="0C525355" w14:textId="77777777" w:rsidR="0036256F" w:rsidRPr="00A91391" w:rsidRDefault="0036256F" w:rsidP="00A82D8E">
      <w:pPr>
        <w:pStyle w:val="Listparagraf"/>
        <w:numPr>
          <w:ilvl w:val="1"/>
          <w:numId w:val="22"/>
        </w:numPr>
        <w:contextualSpacing/>
        <w:jc w:val="both"/>
      </w:pPr>
      <w:r w:rsidRPr="00A91391">
        <w:t xml:space="preserve">MECR’s website: </w:t>
      </w:r>
      <w:r>
        <w:t>EQIP</w:t>
      </w:r>
      <w:r w:rsidRPr="00A91391">
        <w:t>’s section, GRM rubric</w:t>
      </w:r>
    </w:p>
    <w:p w14:paraId="4D539CC0" w14:textId="77777777" w:rsidR="0036256F" w:rsidRPr="00A91391" w:rsidRDefault="0036256F" w:rsidP="00A82D8E">
      <w:pPr>
        <w:pStyle w:val="Listparagraf"/>
        <w:numPr>
          <w:ilvl w:val="0"/>
          <w:numId w:val="22"/>
        </w:numPr>
        <w:contextualSpacing/>
        <w:jc w:val="both"/>
      </w:pPr>
      <w:r w:rsidRPr="00A91391">
        <w:rPr>
          <w:u w:val="single"/>
        </w:rPr>
        <w:t>In writing:</w:t>
      </w:r>
    </w:p>
    <w:p w14:paraId="1BB1466C" w14:textId="77777777" w:rsidR="0036256F" w:rsidRPr="00A91391" w:rsidRDefault="0036256F" w:rsidP="00A82D8E">
      <w:pPr>
        <w:pStyle w:val="Listparagraf"/>
        <w:numPr>
          <w:ilvl w:val="1"/>
          <w:numId w:val="22"/>
        </w:numPr>
        <w:contextualSpacing/>
        <w:jc w:val="both"/>
      </w:pPr>
      <w:r w:rsidRPr="00A91391">
        <w:t>MECR/</w:t>
      </w:r>
      <w:r>
        <w:t>EQIP</w:t>
      </w:r>
      <w:r w:rsidRPr="00A91391">
        <w:t xml:space="preserve">: Letter addressed </w:t>
      </w:r>
      <w:r>
        <w:t>EQIP</w:t>
      </w:r>
      <w:r w:rsidRPr="00A91391">
        <w:t>’s Executive Director at 180 Stefan cel Mare boulevard, 13</w:t>
      </w:r>
      <w:r w:rsidRPr="00A91391">
        <w:rPr>
          <w:vertAlign w:val="superscript"/>
        </w:rPr>
        <w:t>th</w:t>
      </w:r>
      <w:r w:rsidRPr="00A91391">
        <w:t xml:space="preserve"> floor, office 1305, 1307, Chisinau city</w:t>
      </w:r>
    </w:p>
    <w:p w14:paraId="7AE75A73" w14:textId="77777777" w:rsidR="0036256F" w:rsidRPr="00A91391" w:rsidRDefault="0036256F" w:rsidP="00A82D8E">
      <w:pPr>
        <w:pStyle w:val="Listparagraf"/>
        <w:numPr>
          <w:ilvl w:val="0"/>
          <w:numId w:val="22"/>
        </w:numPr>
        <w:contextualSpacing/>
        <w:jc w:val="both"/>
      </w:pPr>
      <w:r w:rsidRPr="00A91391">
        <w:rPr>
          <w:u w:val="single"/>
        </w:rPr>
        <w:t>By phone</w:t>
      </w:r>
      <w:r w:rsidRPr="00A91391">
        <w:t>:</w:t>
      </w:r>
    </w:p>
    <w:p w14:paraId="1885D6FB" w14:textId="77777777" w:rsidR="0036256F" w:rsidRPr="00A91391" w:rsidRDefault="0036256F" w:rsidP="00A82D8E">
      <w:pPr>
        <w:pStyle w:val="Listparagraf"/>
        <w:numPr>
          <w:ilvl w:val="1"/>
          <w:numId w:val="22"/>
        </w:numPr>
        <w:contextualSpacing/>
        <w:jc w:val="both"/>
      </w:pPr>
      <w:r w:rsidRPr="00A91391">
        <w:t>MECR/</w:t>
      </w:r>
      <w:r>
        <w:t>EQIP</w:t>
      </w:r>
      <w:r w:rsidRPr="00A91391">
        <w:t>: [022-23-25-02]</w:t>
      </w:r>
    </w:p>
    <w:p w14:paraId="61950F8F" w14:textId="77777777" w:rsidR="0036256F" w:rsidRPr="00A91391" w:rsidRDefault="0036256F" w:rsidP="00A82D8E">
      <w:pPr>
        <w:pStyle w:val="Listparagraf"/>
        <w:numPr>
          <w:ilvl w:val="0"/>
          <w:numId w:val="22"/>
        </w:numPr>
        <w:contextualSpacing/>
        <w:jc w:val="both"/>
      </w:pPr>
      <w:r w:rsidRPr="00A91391">
        <w:rPr>
          <w:u w:val="single"/>
        </w:rPr>
        <w:t>By fax:</w:t>
      </w:r>
    </w:p>
    <w:p w14:paraId="2E82B984" w14:textId="77777777" w:rsidR="0036256F" w:rsidRPr="00A91391" w:rsidRDefault="0036256F" w:rsidP="00A82D8E">
      <w:pPr>
        <w:pStyle w:val="Listparagraf"/>
        <w:numPr>
          <w:ilvl w:val="1"/>
          <w:numId w:val="22"/>
        </w:numPr>
        <w:contextualSpacing/>
        <w:jc w:val="both"/>
      </w:pPr>
      <w:r w:rsidRPr="00A91391">
        <w:t>MECR/</w:t>
      </w:r>
      <w:r>
        <w:t>EQIP</w:t>
      </w:r>
      <w:r w:rsidRPr="00A91391">
        <w:t>: 022-23-25-02</w:t>
      </w:r>
    </w:p>
    <w:p w14:paraId="6813CB40" w14:textId="77777777" w:rsidR="0036256F" w:rsidRPr="00A91391" w:rsidRDefault="0036256F" w:rsidP="00A82D8E">
      <w:pPr>
        <w:pStyle w:val="Listparagraf"/>
        <w:numPr>
          <w:ilvl w:val="0"/>
          <w:numId w:val="22"/>
        </w:numPr>
        <w:contextualSpacing/>
        <w:jc w:val="both"/>
      </w:pPr>
      <w:r w:rsidRPr="00A91391">
        <w:rPr>
          <w:u w:val="single"/>
        </w:rPr>
        <w:t>Other</w:t>
      </w:r>
      <w:r w:rsidRPr="00A91391">
        <w:t>: Written complaints or phone calls to project staff at MECR/</w:t>
      </w:r>
      <w:r>
        <w:t>EQIP</w:t>
      </w:r>
      <w:r w:rsidRPr="00A91391">
        <w:t xml:space="preserve">. </w:t>
      </w:r>
    </w:p>
    <w:p w14:paraId="5A694F55" w14:textId="77777777" w:rsidR="0036256F" w:rsidRDefault="0036256F" w:rsidP="0036256F">
      <w:pPr>
        <w:numPr>
          <w:ilvl w:val="0"/>
          <w:numId w:val="2"/>
        </w:numPr>
        <w:autoSpaceDE w:val="0"/>
        <w:autoSpaceDN w:val="0"/>
        <w:adjustRightInd w:val="0"/>
        <w:spacing w:before="120" w:after="120"/>
        <w:ind w:left="0" w:firstLine="0"/>
        <w:jc w:val="both"/>
        <w:rPr>
          <w:noProof/>
        </w:rPr>
      </w:pPr>
      <w:r w:rsidRPr="00A91391">
        <w:t>Detailed procedures are described in the Stakeholder Engagement Plan</w:t>
      </w:r>
      <w:r>
        <w:t xml:space="preserve"> </w:t>
      </w:r>
      <w:hyperlink r:id="rId29" w:history="1">
        <w:r w:rsidRPr="00810CAF">
          <w:rPr>
            <w:rStyle w:val="Hyperlink"/>
          </w:rPr>
          <w:t>https://edu.gov.md/sites/default/files/p179363_sep_updated_final.pdf</w:t>
        </w:r>
      </w:hyperlink>
      <w:r>
        <w:t xml:space="preserve"> </w:t>
      </w:r>
      <w:r w:rsidRPr="00A91391">
        <w:t>.</w:t>
      </w:r>
    </w:p>
    <w:p w14:paraId="15155E1A" w14:textId="77777777" w:rsidR="001E6708" w:rsidRDefault="001E6708" w:rsidP="0036256F">
      <w:pPr>
        <w:numPr>
          <w:ilvl w:val="0"/>
          <w:numId w:val="2"/>
        </w:numPr>
        <w:autoSpaceDE w:val="0"/>
        <w:autoSpaceDN w:val="0"/>
        <w:adjustRightInd w:val="0"/>
        <w:spacing w:before="120" w:after="120"/>
        <w:ind w:left="0" w:firstLine="0"/>
        <w:jc w:val="both"/>
        <w:rPr>
          <w:noProof/>
        </w:rPr>
      </w:pPr>
      <w:r>
        <w:t xml:space="preserve">The Grievance Mechanism (GM) for workers will provide the opportunity for all direct workers and contracted workers (and, where relevant, their organizations) to raise workplace concerns. </w:t>
      </w:r>
    </w:p>
    <w:p w14:paraId="6FC7C656" w14:textId="77777777" w:rsidR="001E6708" w:rsidRDefault="001E6708" w:rsidP="0036256F">
      <w:pPr>
        <w:numPr>
          <w:ilvl w:val="0"/>
          <w:numId w:val="2"/>
        </w:numPr>
        <w:autoSpaceDE w:val="0"/>
        <w:autoSpaceDN w:val="0"/>
        <w:adjustRightInd w:val="0"/>
        <w:spacing w:before="120" w:after="120"/>
        <w:ind w:left="0" w:firstLine="0"/>
        <w:jc w:val="both"/>
        <w:rPr>
          <w:noProof/>
        </w:rPr>
      </w:pPr>
      <w:r>
        <w:t xml:space="preserve">The GM for workers will be operated according to the prepared Project’s LMP, in accordance with ESS2 of World Bank. </w:t>
      </w:r>
    </w:p>
    <w:p w14:paraId="5E10C89A" w14:textId="77777777" w:rsidR="001E6708" w:rsidRDefault="001E6708" w:rsidP="0036256F">
      <w:pPr>
        <w:numPr>
          <w:ilvl w:val="0"/>
          <w:numId w:val="2"/>
        </w:numPr>
        <w:autoSpaceDE w:val="0"/>
        <w:autoSpaceDN w:val="0"/>
        <w:adjustRightInd w:val="0"/>
        <w:spacing w:before="120" w:after="120"/>
        <w:ind w:left="0" w:firstLine="0"/>
        <w:jc w:val="both"/>
        <w:rPr>
          <w:noProof/>
        </w:rPr>
      </w:pPr>
      <w:r>
        <w:t xml:space="preserve">The GRM for workers used by the PMT and the other implementing agencies for the project and the project contractors and sub-contractors will include: </w:t>
      </w:r>
    </w:p>
    <w:p w14:paraId="44ECA36C" w14:textId="77777777" w:rsidR="001E6708" w:rsidRDefault="001E6708" w:rsidP="001E6708">
      <w:pPr>
        <w:autoSpaceDE w:val="0"/>
        <w:autoSpaceDN w:val="0"/>
        <w:adjustRightInd w:val="0"/>
        <w:spacing w:before="120" w:after="120"/>
        <w:jc w:val="both"/>
      </w:pPr>
      <w:r>
        <w:t>- a procedure to receive, record, refer, resolve, track grievances;</w:t>
      </w:r>
    </w:p>
    <w:p w14:paraId="45463A27" w14:textId="77777777" w:rsidR="001E6708" w:rsidRDefault="001E6708" w:rsidP="001E6708">
      <w:pPr>
        <w:autoSpaceDE w:val="0"/>
        <w:autoSpaceDN w:val="0"/>
        <w:adjustRightInd w:val="0"/>
        <w:spacing w:before="120" w:after="120"/>
        <w:jc w:val="both"/>
      </w:pPr>
      <w:r>
        <w:t xml:space="preserve"> - multiple uptake channels such as comment/complaint form, suggestion boxes, email, a telephone hotline; a confidential procedure for workers to submit anonymous grievances in writing or otherwise; </w:t>
      </w:r>
    </w:p>
    <w:p w14:paraId="3231D4CB" w14:textId="77777777" w:rsidR="001E6708" w:rsidRDefault="001E6708" w:rsidP="001E6708">
      <w:pPr>
        <w:autoSpaceDE w:val="0"/>
        <w:autoSpaceDN w:val="0"/>
        <w:adjustRightInd w:val="0"/>
        <w:spacing w:before="120" w:after="120"/>
        <w:jc w:val="both"/>
      </w:pPr>
      <w:r>
        <w:t xml:space="preserve">- stipulated timeframes to respond to grievances; </w:t>
      </w:r>
    </w:p>
    <w:p w14:paraId="3CBD356E" w14:textId="77777777" w:rsidR="001E6708" w:rsidRDefault="001E6708" w:rsidP="001E6708">
      <w:pPr>
        <w:autoSpaceDE w:val="0"/>
        <w:autoSpaceDN w:val="0"/>
        <w:adjustRightInd w:val="0"/>
        <w:spacing w:before="120" w:after="120"/>
        <w:jc w:val="both"/>
      </w:pPr>
      <w:r>
        <w:t xml:space="preserve"> - a register in excel spread sheet or similar format to record and track the timely resolution of grievances. Grievances reported by the contractors/subcontractors will also be reported and recorded in this master project worker grievance register; </w:t>
      </w:r>
    </w:p>
    <w:p w14:paraId="41B793F4" w14:textId="77777777" w:rsidR="001112DA" w:rsidRDefault="001E6708">
      <w:pPr>
        <w:autoSpaceDE w:val="0"/>
        <w:autoSpaceDN w:val="0"/>
        <w:adjustRightInd w:val="0"/>
        <w:spacing w:before="120" w:after="120"/>
        <w:jc w:val="both"/>
      </w:pPr>
      <w:r>
        <w:lastRenderedPageBreak/>
        <w:t xml:space="preserve">- a responsible person/department to receive, record and track resolution of grievances. </w:t>
      </w:r>
    </w:p>
    <w:p w14:paraId="3AB3CD0F" w14:textId="77777777" w:rsidR="001112DA" w:rsidRPr="001112DA" w:rsidRDefault="00891C5D" w:rsidP="00A82D8E">
      <w:pPr>
        <w:numPr>
          <w:ilvl w:val="1"/>
          <w:numId w:val="49"/>
        </w:numPr>
        <w:spacing w:before="120"/>
        <w:rPr>
          <w:rFonts w:eastAsia="Calibri"/>
          <w:b/>
          <w:lang w:val="en-GB" w:eastAsia="en-US"/>
        </w:rPr>
      </w:pPr>
      <w:r>
        <w:rPr>
          <w:rFonts w:eastAsia="Calibri"/>
          <w:b/>
          <w:lang w:val="en-GB" w:eastAsia="en-US"/>
        </w:rPr>
        <w:t xml:space="preserve"> </w:t>
      </w:r>
      <w:r w:rsidR="001112DA" w:rsidRPr="001112DA">
        <w:rPr>
          <w:rFonts w:eastAsia="Calibri"/>
          <w:b/>
          <w:lang w:val="en-GB" w:eastAsia="en-US"/>
        </w:rPr>
        <w:t>Labor Management Procedures</w:t>
      </w:r>
    </w:p>
    <w:p w14:paraId="1ECE94FD" w14:textId="77777777" w:rsidR="001112DA" w:rsidRPr="001112DA" w:rsidRDefault="001112DA" w:rsidP="001112DA">
      <w:pPr>
        <w:numPr>
          <w:ilvl w:val="0"/>
          <w:numId w:val="2"/>
        </w:numPr>
        <w:autoSpaceDE w:val="0"/>
        <w:autoSpaceDN w:val="0"/>
        <w:adjustRightInd w:val="0"/>
        <w:spacing w:before="120" w:after="120"/>
        <w:ind w:left="0" w:firstLine="0"/>
        <w:jc w:val="both"/>
        <w:rPr>
          <w:bCs/>
        </w:rPr>
      </w:pPr>
      <w:r w:rsidRPr="001112DA">
        <w:t>The Project Director will be responsible for implementing the labor management procedures concerning the direct workers.</w:t>
      </w:r>
    </w:p>
    <w:p w14:paraId="76366DE5" w14:textId="77777777" w:rsidR="001112DA" w:rsidRPr="001112DA" w:rsidRDefault="001112DA" w:rsidP="001112DA">
      <w:pPr>
        <w:numPr>
          <w:ilvl w:val="0"/>
          <w:numId w:val="2"/>
        </w:numPr>
        <w:autoSpaceDE w:val="0"/>
        <w:autoSpaceDN w:val="0"/>
        <w:adjustRightInd w:val="0"/>
        <w:spacing w:before="120" w:after="120"/>
        <w:ind w:left="0" w:firstLine="0"/>
        <w:jc w:val="both"/>
        <w:rPr>
          <w:bCs/>
        </w:rPr>
      </w:pPr>
      <w:r w:rsidRPr="001112DA">
        <w:t xml:space="preserve">The PMT’s Social Development Specialist will be responsible for GM for workers establishment and operation and in collaboration with the PMT’s Environmental Specialist will provide support to the Project’s teams to include the LMP’s requirements and provisions in the bidding documents and contracts, such us the provisions on operation of the GM for the workers, occupational and health and safety plan and code of conduct. </w:t>
      </w:r>
    </w:p>
    <w:p w14:paraId="2122EF0B" w14:textId="77777777" w:rsidR="001112DA" w:rsidRPr="001112DA" w:rsidRDefault="001112DA" w:rsidP="001112DA">
      <w:pPr>
        <w:numPr>
          <w:ilvl w:val="0"/>
          <w:numId w:val="2"/>
        </w:numPr>
        <w:autoSpaceDE w:val="0"/>
        <w:autoSpaceDN w:val="0"/>
        <w:adjustRightInd w:val="0"/>
        <w:spacing w:before="120" w:after="120"/>
        <w:ind w:left="0" w:firstLine="0"/>
        <w:jc w:val="both"/>
        <w:rPr>
          <w:bCs/>
        </w:rPr>
      </w:pPr>
      <w:r w:rsidRPr="001112DA">
        <w:t xml:space="preserve">The NORLD’s Social and Environmental Specialists in collaboration with the Supervisions consultant (s) will supervise the contractors in term of complying with LMP’s requirements, including the trainings, health and safety measures, adoption of the code of conduct and to address the GBV – SH/SEA potential issues. </w:t>
      </w:r>
    </w:p>
    <w:p w14:paraId="54392E6B" w14:textId="77777777" w:rsidR="001112DA" w:rsidRPr="001112DA" w:rsidRDefault="001112DA" w:rsidP="001112DA">
      <w:pPr>
        <w:numPr>
          <w:ilvl w:val="0"/>
          <w:numId w:val="2"/>
        </w:numPr>
        <w:autoSpaceDE w:val="0"/>
        <w:autoSpaceDN w:val="0"/>
        <w:adjustRightInd w:val="0"/>
        <w:spacing w:before="120" w:after="120"/>
        <w:ind w:left="0" w:firstLine="0"/>
        <w:jc w:val="both"/>
        <w:rPr>
          <w:bCs/>
        </w:rPr>
      </w:pPr>
      <w:r w:rsidRPr="001112DA">
        <w:t xml:space="preserve">The Supervision Consultant(s) will oversee labor and safety performance on a regular basis (daily) on behalf of the Employer (MoER/PMT and NORLD). </w:t>
      </w:r>
    </w:p>
    <w:p w14:paraId="30B6AC45" w14:textId="77777777" w:rsidR="001112DA" w:rsidRPr="001112DA" w:rsidRDefault="001112DA" w:rsidP="001112DA">
      <w:pPr>
        <w:numPr>
          <w:ilvl w:val="0"/>
          <w:numId w:val="2"/>
        </w:numPr>
        <w:autoSpaceDE w:val="0"/>
        <w:autoSpaceDN w:val="0"/>
        <w:adjustRightInd w:val="0"/>
        <w:spacing w:before="120" w:after="120"/>
        <w:ind w:left="0" w:firstLine="0"/>
        <w:jc w:val="both"/>
        <w:rPr>
          <w:bCs/>
        </w:rPr>
      </w:pPr>
      <w:r w:rsidRPr="001112DA">
        <w:t xml:space="preserve">The monitoring of the performance of Contractor(s) in relation to contracted workers will include periodic audits, inspections, and/or spot checks of project locations or work sites and/or of labor management records and reports compiled by contractors. Contractors’ labor management records and reports may include: (a) a representative sample of employment contracts or arrangements between third parties and contracted workers; (b) records relating to grievances received and their resolution; (c) reports relating to safety inspections, including fatalities and incidents and implementation of corrective actions; (d) records relating to incidents of non-compliance with national law; and (e) records of training provided for contracted workers to explain labor and working conditions and OHS for the project. </w:t>
      </w:r>
    </w:p>
    <w:p w14:paraId="6AFB8E08" w14:textId="77777777" w:rsidR="00DC0EE3" w:rsidRDefault="00DC0EE3">
      <w:pPr>
        <w:autoSpaceDE w:val="0"/>
        <w:autoSpaceDN w:val="0"/>
        <w:adjustRightInd w:val="0"/>
        <w:spacing w:before="120" w:after="120"/>
        <w:jc w:val="both"/>
      </w:pPr>
    </w:p>
    <w:p w14:paraId="4F84C73C" w14:textId="77777777" w:rsidR="0036256F" w:rsidRPr="0036256F" w:rsidRDefault="00891C5D" w:rsidP="00A82D8E">
      <w:pPr>
        <w:pStyle w:val="Listparagraf"/>
        <w:numPr>
          <w:ilvl w:val="1"/>
          <w:numId w:val="49"/>
        </w:numPr>
        <w:spacing w:before="120"/>
        <w:rPr>
          <w:rFonts w:eastAsia="Calibri"/>
          <w:b/>
          <w:lang w:val="en-GB" w:eastAsia="en-US"/>
        </w:rPr>
      </w:pPr>
      <w:bookmarkStart w:id="85" w:name="_Toc46426631"/>
      <w:bookmarkStart w:id="86" w:name="_Toc46426880"/>
      <w:bookmarkStart w:id="87" w:name="_Toc46427833"/>
      <w:bookmarkStart w:id="88" w:name="_Toc46428076"/>
      <w:r>
        <w:rPr>
          <w:rFonts w:eastAsia="Calibri"/>
          <w:b/>
          <w:lang w:val="en-GB" w:eastAsia="en-US"/>
        </w:rPr>
        <w:t xml:space="preserve"> </w:t>
      </w:r>
      <w:r w:rsidR="0036256F" w:rsidRPr="0036256F">
        <w:rPr>
          <w:rFonts w:eastAsia="Calibri"/>
          <w:b/>
          <w:lang w:val="en-GB" w:eastAsia="en-US"/>
        </w:rPr>
        <w:t xml:space="preserve">Responsibilities for Environmental and Social </w:t>
      </w:r>
      <w:r w:rsidR="00082750">
        <w:rPr>
          <w:rFonts w:eastAsia="Calibri"/>
          <w:b/>
          <w:lang w:val="en-GB" w:eastAsia="en-US"/>
        </w:rPr>
        <w:t>S</w:t>
      </w:r>
      <w:r w:rsidR="0036256F" w:rsidRPr="0036256F">
        <w:rPr>
          <w:rFonts w:eastAsia="Calibri"/>
          <w:b/>
          <w:lang w:val="en-GB" w:eastAsia="en-US"/>
        </w:rPr>
        <w:t xml:space="preserve">upervision and </w:t>
      </w:r>
      <w:r w:rsidR="00082750">
        <w:rPr>
          <w:rFonts w:eastAsia="Calibri"/>
          <w:b/>
          <w:lang w:val="en-GB" w:eastAsia="en-US"/>
        </w:rPr>
        <w:t>M</w:t>
      </w:r>
      <w:r w:rsidR="0036256F" w:rsidRPr="0036256F">
        <w:rPr>
          <w:rFonts w:eastAsia="Calibri"/>
          <w:b/>
          <w:lang w:val="en-GB" w:eastAsia="en-US"/>
        </w:rPr>
        <w:t>onitoring</w:t>
      </w:r>
      <w:bookmarkEnd w:id="85"/>
      <w:bookmarkEnd w:id="86"/>
      <w:bookmarkEnd w:id="87"/>
      <w:bookmarkEnd w:id="88"/>
      <w:r w:rsidR="0036256F" w:rsidRPr="0036256F">
        <w:rPr>
          <w:rFonts w:eastAsia="Calibri"/>
          <w:b/>
          <w:lang w:val="en-GB" w:eastAsia="en-US"/>
        </w:rPr>
        <w:t xml:space="preserve"> </w:t>
      </w:r>
    </w:p>
    <w:p w14:paraId="33DC2C3A" w14:textId="77777777" w:rsidR="0036256F" w:rsidRPr="0005768C" w:rsidRDefault="0036256F" w:rsidP="00BF02CE">
      <w:pPr>
        <w:pStyle w:val="Normallist"/>
        <w:spacing w:before="288"/>
        <w:ind w:left="0" w:firstLine="0"/>
        <w:rPr>
          <w:bCs/>
        </w:rPr>
      </w:pPr>
      <w:r w:rsidRPr="00A91391">
        <w:rPr>
          <w:noProof/>
        </w:rPr>
        <w:t>The P</w:t>
      </w:r>
      <w:r w:rsidR="001112DA">
        <w:rPr>
          <w:noProof/>
        </w:rPr>
        <w:t>MT’s</w:t>
      </w:r>
      <w:r w:rsidRPr="00A91391">
        <w:rPr>
          <w:noProof/>
        </w:rPr>
        <w:t xml:space="preserve"> dedicated </w:t>
      </w:r>
      <w:r>
        <w:rPr>
          <w:noProof/>
        </w:rPr>
        <w:t>environmental and social specialists</w:t>
      </w:r>
      <w:r w:rsidRPr="00A91391">
        <w:rPr>
          <w:noProof/>
        </w:rPr>
        <w:t xml:space="preserve"> will have </w:t>
      </w:r>
      <w:r w:rsidR="001112DA">
        <w:rPr>
          <w:noProof/>
        </w:rPr>
        <w:t xml:space="preserve">overall </w:t>
      </w:r>
      <w:r w:rsidRPr="00A91391">
        <w:rPr>
          <w:noProof/>
        </w:rPr>
        <w:t xml:space="preserve">responsibility for the implementation and supervision of the ESMF and related site-specific ESMP, as well as the SEP and LMP. </w:t>
      </w:r>
      <w:r>
        <w:rPr>
          <w:noProof/>
        </w:rPr>
        <w:t>They will</w:t>
      </w:r>
      <w:r w:rsidRPr="00A91391">
        <w:rPr>
          <w:noProof/>
        </w:rPr>
        <w:t xml:space="preserve"> ensure </w:t>
      </w:r>
      <w:r>
        <w:rPr>
          <w:noProof/>
        </w:rPr>
        <w:t xml:space="preserve">Project </w:t>
      </w:r>
      <w:r w:rsidRPr="00A91391">
        <w:rPr>
          <w:noProof/>
        </w:rPr>
        <w:t>compliance with the applicable social and environmental requirements.</w:t>
      </w:r>
    </w:p>
    <w:p w14:paraId="20998856" w14:textId="77777777" w:rsidR="001112DA" w:rsidRDefault="001112DA" w:rsidP="00BF02CE">
      <w:pPr>
        <w:pStyle w:val="Normallist"/>
        <w:spacing w:before="288"/>
        <w:ind w:left="0" w:firstLine="0"/>
      </w:pPr>
      <w:r w:rsidRPr="005F63BF">
        <w:t xml:space="preserve">The </w:t>
      </w:r>
      <w:r>
        <w:t xml:space="preserve">PMT’s </w:t>
      </w:r>
      <w:r w:rsidRPr="005F63BF">
        <w:rPr>
          <w:noProof/>
        </w:rPr>
        <w:t>Social and Environmental Specialist</w:t>
      </w:r>
      <w:r>
        <w:rPr>
          <w:noProof/>
        </w:rPr>
        <w:t xml:space="preserve">s’ </w:t>
      </w:r>
      <w:r>
        <w:t>will guide and collaborate with the NORLD’s Social Environmental specialists in management</w:t>
      </w:r>
      <w:r w:rsidRPr="005F63BF">
        <w:t xml:space="preserve"> </w:t>
      </w:r>
      <w:r>
        <w:t xml:space="preserve">of </w:t>
      </w:r>
      <w:r w:rsidRPr="005F63BF">
        <w:t>all Environmental Assessment activities and ensur</w:t>
      </w:r>
      <w:r>
        <w:t>ing</w:t>
      </w:r>
      <w:r w:rsidRPr="005F63BF">
        <w:t xml:space="preserve"> adequate implementation of ESMF requirements</w:t>
      </w:r>
      <w:r>
        <w:t>, as further described in the site specific ESMPs or ESMPs checklists</w:t>
      </w:r>
      <w:r w:rsidRPr="005F63BF">
        <w:t xml:space="preserve">. </w:t>
      </w:r>
      <w:r>
        <w:t>Thus, the PMT’s team will manage the environmental and social screening process and development of the site specific ESMPs or ESMPs checklists.</w:t>
      </w:r>
    </w:p>
    <w:p w14:paraId="3D1007DC" w14:textId="77777777" w:rsidR="001112DA" w:rsidRDefault="001112DA" w:rsidP="00BF02CE">
      <w:pPr>
        <w:pStyle w:val="Normallist"/>
        <w:spacing w:before="288"/>
        <w:ind w:left="0" w:firstLine="0"/>
      </w:pPr>
      <w:r w:rsidRPr="001542C7">
        <w:t>The NORLD’s environmental and social specialists will monitor the implementation of the proposed mitigation measures during the design</w:t>
      </w:r>
      <w:r>
        <w:t xml:space="preserve"> and construction works, including the SEP and LMP implementation at site level through regular site visits, continuous communication with the supervisions consultant (s) and contractors’ representatives. The results of the monitoring activities carried out by NORLD’s team and supervision consultant (s) will be reported monthly to PMT. </w:t>
      </w:r>
    </w:p>
    <w:p w14:paraId="2B0A5ABD" w14:textId="77777777" w:rsidR="0036256F" w:rsidRPr="00A91391" w:rsidRDefault="0036256F" w:rsidP="00BF02CE">
      <w:pPr>
        <w:pStyle w:val="Normallist"/>
        <w:spacing w:before="288"/>
        <w:ind w:left="0" w:firstLine="0"/>
      </w:pPr>
      <w:r w:rsidRPr="00A91391">
        <w:t xml:space="preserve">The </w:t>
      </w:r>
      <w:r w:rsidR="001112DA">
        <w:t xml:space="preserve">PMT’s </w:t>
      </w:r>
      <w:r w:rsidRPr="00A91391">
        <w:t>Social and Environmental Specialist</w:t>
      </w:r>
      <w:r w:rsidR="004654BD">
        <w:t>s</w:t>
      </w:r>
      <w:r w:rsidRPr="00A91391">
        <w:t xml:space="preserve"> also must regularly visit sub-projects and ensure proper environmental monitoring for sub-projects. The Social and Environmental </w:t>
      </w:r>
      <w:r w:rsidRPr="00A91391">
        <w:lastRenderedPageBreak/>
        <w:t>Specialist</w:t>
      </w:r>
      <w:r w:rsidR="004654BD">
        <w:t>s</w:t>
      </w:r>
      <w:r w:rsidRPr="00A91391">
        <w:t xml:space="preserve"> </w:t>
      </w:r>
      <w:r w:rsidR="004654BD">
        <w:t xml:space="preserve">are </w:t>
      </w:r>
      <w:r w:rsidR="004654BD" w:rsidRPr="00A91391">
        <w:t xml:space="preserve"> </w:t>
      </w:r>
      <w:r w:rsidRPr="00A91391">
        <w:t>also responsible for monitoring of procurement conditions to ensure that they are “green” and the quality of laboratory equipment under the “green” conditions (energy efficiency, emission level).</w:t>
      </w:r>
    </w:p>
    <w:p w14:paraId="4747DA01" w14:textId="77777777" w:rsidR="0036256F" w:rsidRDefault="0036256F" w:rsidP="005F63BF">
      <w:pPr>
        <w:numPr>
          <w:ilvl w:val="0"/>
          <w:numId w:val="2"/>
        </w:numPr>
        <w:autoSpaceDE w:val="0"/>
        <w:autoSpaceDN w:val="0"/>
        <w:adjustRightInd w:val="0"/>
        <w:spacing w:before="120" w:after="120"/>
        <w:ind w:left="0" w:firstLine="0"/>
        <w:jc w:val="both"/>
        <w:rPr>
          <w:rFonts w:eastAsiaTheme="minorHAnsi"/>
          <w:spacing w:val="-1"/>
        </w:rPr>
      </w:pPr>
      <w:r w:rsidRPr="005F63BF">
        <w:rPr>
          <w:rFonts w:eastAsiaTheme="minorHAnsi"/>
          <w:spacing w:val="-1"/>
        </w:rPr>
        <w:t xml:space="preserve">The </w:t>
      </w:r>
      <w:r w:rsidR="001112DA">
        <w:rPr>
          <w:rFonts w:eastAsiaTheme="minorHAnsi"/>
          <w:spacing w:val="-1"/>
        </w:rPr>
        <w:t xml:space="preserve">PMT’s </w:t>
      </w:r>
      <w:r w:rsidRPr="005F63BF">
        <w:rPr>
          <w:rFonts w:eastAsiaTheme="minorHAnsi"/>
          <w:spacing w:val="-1"/>
        </w:rPr>
        <w:t>Social and Environmental Specialist</w:t>
      </w:r>
      <w:r w:rsidR="009161DB">
        <w:rPr>
          <w:rFonts w:eastAsiaTheme="minorHAnsi"/>
          <w:spacing w:val="-1"/>
        </w:rPr>
        <w:t>s</w:t>
      </w:r>
      <w:r w:rsidRPr="005F63BF">
        <w:rPr>
          <w:rFonts w:eastAsiaTheme="minorHAnsi"/>
          <w:spacing w:val="-1"/>
        </w:rPr>
        <w:t xml:space="preserve"> </w:t>
      </w:r>
      <w:r w:rsidR="009161DB">
        <w:rPr>
          <w:rFonts w:eastAsiaTheme="minorHAnsi"/>
          <w:spacing w:val="-1"/>
        </w:rPr>
        <w:t>are</w:t>
      </w:r>
      <w:r w:rsidR="009161DB" w:rsidRPr="005F63BF">
        <w:rPr>
          <w:rFonts w:eastAsiaTheme="minorHAnsi"/>
          <w:spacing w:val="-1"/>
        </w:rPr>
        <w:t xml:space="preserve"> </w:t>
      </w:r>
      <w:r w:rsidRPr="005F63BF">
        <w:rPr>
          <w:rFonts w:eastAsiaTheme="minorHAnsi"/>
          <w:spacing w:val="-1"/>
        </w:rPr>
        <w:t>directly subordinated and reports to the PMT Coordinator.</w:t>
      </w:r>
    </w:p>
    <w:p w14:paraId="2A832DEF" w14:textId="77777777" w:rsidR="00082750" w:rsidRPr="001112DA" w:rsidRDefault="00082750" w:rsidP="00082750">
      <w:pPr>
        <w:numPr>
          <w:ilvl w:val="0"/>
          <w:numId w:val="2"/>
        </w:numPr>
        <w:autoSpaceDE w:val="0"/>
        <w:autoSpaceDN w:val="0"/>
        <w:adjustRightInd w:val="0"/>
        <w:spacing w:before="120" w:after="120"/>
        <w:ind w:left="0" w:firstLine="0"/>
        <w:jc w:val="both"/>
        <w:rPr>
          <w:rFonts w:eastAsiaTheme="minorHAnsi"/>
          <w:spacing w:val="-1"/>
        </w:rPr>
      </w:pPr>
      <w:r w:rsidRPr="001112DA">
        <w:rPr>
          <w:lang w:val="en-GB"/>
        </w:rPr>
        <w:t>The environmental and social management will be redirected to the achievement of the pre</w:t>
      </w:r>
      <w:r w:rsidR="00BF02CE">
        <w:rPr>
          <w:lang w:val="en-GB"/>
        </w:rPr>
        <w:t>-</w:t>
      </w:r>
      <w:r w:rsidRPr="001112DA">
        <w:rPr>
          <w:lang w:val="en-GB"/>
        </w:rPr>
        <w:t>established Project’s indicators, such us, but not limited to those mentioned (the Project monitoring Framework is attached as Annex 1 to this POM):</w:t>
      </w:r>
    </w:p>
    <w:p w14:paraId="0585EDF0" w14:textId="77777777" w:rsidR="00082750" w:rsidRPr="001112DA" w:rsidRDefault="00082750" w:rsidP="00A82D8E">
      <w:pPr>
        <w:numPr>
          <w:ilvl w:val="0"/>
          <w:numId w:val="86"/>
        </w:numPr>
        <w:autoSpaceDE w:val="0"/>
        <w:autoSpaceDN w:val="0"/>
        <w:adjustRightInd w:val="0"/>
        <w:spacing w:before="120" w:after="120"/>
        <w:jc w:val="both"/>
        <w:rPr>
          <w:rFonts w:eastAsiaTheme="minorHAnsi"/>
          <w:spacing w:val="-1"/>
        </w:rPr>
      </w:pPr>
      <w:r w:rsidRPr="001112DA">
        <w:rPr>
          <w:rFonts w:eastAsiaTheme="minorHAnsi"/>
          <w:spacing w:val="-1"/>
        </w:rPr>
        <w:t>Number of schools renovated under the project that meet infrastructure requirements (national quality assurance standards including on safety, resilience, inclusion, and sustainability requirements);</w:t>
      </w:r>
    </w:p>
    <w:p w14:paraId="7E05C7EE" w14:textId="77777777" w:rsidR="00082750" w:rsidRPr="001112DA" w:rsidRDefault="00082750" w:rsidP="00A82D8E">
      <w:pPr>
        <w:numPr>
          <w:ilvl w:val="0"/>
          <w:numId w:val="86"/>
        </w:numPr>
        <w:autoSpaceDE w:val="0"/>
        <w:autoSpaceDN w:val="0"/>
        <w:adjustRightInd w:val="0"/>
        <w:spacing w:before="120" w:after="120"/>
        <w:jc w:val="both"/>
        <w:rPr>
          <w:rFonts w:eastAsiaTheme="minorHAnsi"/>
          <w:spacing w:val="-1"/>
        </w:rPr>
      </w:pPr>
      <w:r w:rsidRPr="001112DA">
        <w:rPr>
          <w:rFonts w:eastAsiaTheme="minorHAnsi"/>
          <w:spacing w:val="-1"/>
        </w:rPr>
        <w:t>Targeted schools equipped with school labs, IT equipment, and teaching and learning materials including for students with disabilities;</w:t>
      </w:r>
    </w:p>
    <w:p w14:paraId="3ED3FB0F" w14:textId="77777777" w:rsidR="00082750" w:rsidRPr="001112DA" w:rsidRDefault="00082750" w:rsidP="00A82D8E">
      <w:pPr>
        <w:numPr>
          <w:ilvl w:val="0"/>
          <w:numId w:val="86"/>
        </w:numPr>
        <w:autoSpaceDE w:val="0"/>
        <w:autoSpaceDN w:val="0"/>
        <w:adjustRightInd w:val="0"/>
        <w:spacing w:before="120" w:after="120"/>
        <w:jc w:val="both"/>
        <w:rPr>
          <w:rFonts w:eastAsiaTheme="minorHAnsi"/>
          <w:spacing w:val="-1"/>
        </w:rPr>
      </w:pPr>
      <w:r w:rsidRPr="001112DA">
        <w:rPr>
          <w:rFonts w:eastAsiaTheme="minorHAnsi"/>
          <w:spacing w:val="-1"/>
        </w:rPr>
        <w:t>Students benefiting from improved learning environment under the project (disaggregated by urban/rural, refugee/host community, gender, vulnerability status,</w:t>
      </w:r>
      <w:r w:rsidRPr="001112DA">
        <w:t xml:space="preserve"> </w:t>
      </w:r>
      <w:r w:rsidRPr="001112DA">
        <w:rPr>
          <w:rFonts w:eastAsiaTheme="minorHAnsi"/>
          <w:spacing w:val="-1"/>
        </w:rPr>
        <w:t>education level);</w:t>
      </w:r>
    </w:p>
    <w:p w14:paraId="65534331" w14:textId="77777777" w:rsidR="00082750" w:rsidRPr="001112DA" w:rsidRDefault="00082750" w:rsidP="00A82D8E">
      <w:pPr>
        <w:numPr>
          <w:ilvl w:val="0"/>
          <w:numId w:val="86"/>
        </w:numPr>
        <w:autoSpaceDE w:val="0"/>
        <w:autoSpaceDN w:val="0"/>
        <w:adjustRightInd w:val="0"/>
        <w:spacing w:before="120" w:after="120"/>
        <w:jc w:val="both"/>
        <w:rPr>
          <w:rFonts w:eastAsiaTheme="minorHAnsi"/>
          <w:spacing w:val="-1"/>
        </w:rPr>
      </w:pPr>
      <w:r w:rsidRPr="001112DA">
        <w:rPr>
          <w:rFonts w:eastAsiaTheme="minorHAnsi"/>
          <w:spacing w:val="-1"/>
        </w:rPr>
        <w:t>Number of additional students (disadvantaged/refugee), enrolled in preschool premises renovated and endowed under the project;</w:t>
      </w:r>
    </w:p>
    <w:p w14:paraId="46459959" w14:textId="77777777" w:rsidR="00082750" w:rsidRPr="001112DA" w:rsidRDefault="00082750" w:rsidP="00A82D8E">
      <w:pPr>
        <w:numPr>
          <w:ilvl w:val="0"/>
          <w:numId w:val="86"/>
        </w:numPr>
        <w:autoSpaceDE w:val="0"/>
        <w:autoSpaceDN w:val="0"/>
        <w:adjustRightInd w:val="0"/>
        <w:spacing w:before="120" w:after="120"/>
        <w:jc w:val="both"/>
        <w:rPr>
          <w:rFonts w:eastAsiaTheme="minorHAnsi"/>
          <w:spacing w:val="-1"/>
        </w:rPr>
      </w:pPr>
      <w:r w:rsidRPr="001112DA">
        <w:rPr>
          <w:rFonts w:eastAsiaTheme="minorHAnsi"/>
          <w:spacing w:val="-1"/>
        </w:rPr>
        <w:t>Improved regulatory environment for affordable and quality childcare for preschool children;</w:t>
      </w:r>
    </w:p>
    <w:p w14:paraId="7718D068" w14:textId="77777777" w:rsidR="00082750" w:rsidRPr="001112DA" w:rsidRDefault="00082750" w:rsidP="00A82D8E">
      <w:pPr>
        <w:numPr>
          <w:ilvl w:val="0"/>
          <w:numId w:val="86"/>
        </w:numPr>
        <w:autoSpaceDE w:val="0"/>
        <w:autoSpaceDN w:val="0"/>
        <w:adjustRightInd w:val="0"/>
        <w:spacing w:before="120" w:after="120"/>
        <w:jc w:val="both"/>
        <w:rPr>
          <w:rFonts w:eastAsiaTheme="minorHAnsi"/>
          <w:spacing w:val="-1"/>
        </w:rPr>
      </w:pPr>
      <w:r w:rsidRPr="001112DA">
        <w:rPr>
          <w:rFonts w:eastAsiaTheme="minorHAnsi"/>
          <w:spacing w:val="-1"/>
        </w:rPr>
        <w:t>Percentage of students and teachers satisfied with improved classroom learning environment and functionality of schools and preschools under the project;</w:t>
      </w:r>
    </w:p>
    <w:p w14:paraId="0E002743" w14:textId="77777777" w:rsidR="00082750" w:rsidRPr="00BF02CE" w:rsidRDefault="00082750" w:rsidP="00A82D8E">
      <w:pPr>
        <w:numPr>
          <w:ilvl w:val="0"/>
          <w:numId w:val="86"/>
        </w:numPr>
        <w:autoSpaceDE w:val="0"/>
        <w:autoSpaceDN w:val="0"/>
        <w:adjustRightInd w:val="0"/>
        <w:spacing w:before="120" w:after="120"/>
        <w:jc w:val="both"/>
        <w:rPr>
          <w:rFonts w:eastAsiaTheme="minorHAnsi"/>
          <w:spacing w:val="-1"/>
        </w:rPr>
      </w:pPr>
      <w:r w:rsidRPr="00BF02CE">
        <w:rPr>
          <w:rFonts w:eastAsiaTheme="minorHAnsi"/>
          <w:spacing w:val="-1"/>
        </w:rPr>
        <w:t>Percentage of school users who report that consultation processes are effective.</w:t>
      </w:r>
    </w:p>
    <w:p w14:paraId="36EEE405" w14:textId="77777777" w:rsidR="00DC0EE3" w:rsidRPr="00BF02CE" w:rsidRDefault="00DC0EE3">
      <w:pPr>
        <w:autoSpaceDE w:val="0"/>
        <w:autoSpaceDN w:val="0"/>
        <w:adjustRightInd w:val="0"/>
        <w:spacing w:before="120" w:after="120"/>
        <w:jc w:val="both"/>
        <w:rPr>
          <w:rFonts w:eastAsiaTheme="minorHAnsi"/>
          <w:spacing w:val="-1"/>
        </w:rPr>
      </w:pPr>
    </w:p>
    <w:p w14:paraId="05AE73E1" w14:textId="77777777" w:rsidR="005F63BF" w:rsidRPr="00BF02CE" w:rsidRDefault="00C819C7" w:rsidP="00A82D8E">
      <w:pPr>
        <w:pStyle w:val="Listparagraf"/>
        <w:numPr>
          <w:ilvl w:val="1"/>
          <w:numId w:val="49"/>
        </w:numPr>
        <w:spacing w:before="120"/>
        <w:rPr>
          <w:rFonts w:eastAsia="Calibri"/>
          <w:b/>
          <w:lang w:val="en-GB" w:eastAsia="en-US"/>
        </w:rPr>
      </w:pPr>
      <w:bookmarkStart w:id="89" w:name="_Toc46426676"/>
      <w:bookmarkStart w:id="90" w:name="_Toc46426925"/>
      <w:bookmarkStart w:id="91" w:name="_Toc46427878"/>
      <w:bookmarkStart w:id="92" w:name="_Toc46428121"/>
      <w:r>
        <w:rPr>
          <w:rFonts w:eastAsia="Calibri"/>
          <w:b/>
          <w:lang w:val="en-GB" w:eastAsia="en-US"/>
        </w:rPr>
        <w:t xml:space="preserve"> </w:t>
      </w:r>
      <w:r w:rsidR="005F63BF" w:rsidRPr="00BF02CE">
        <w:rPr>
          <w:rFonts w:eastAsia="Calibri"/>
          <w:b/>
          <w:lang w:val="en-GB" w:eastAsia="en-US"/>
        </w:rPr>
        <w:t>Environmental and Social Management Reporting</w:t>
      </w:r>
      <w:bookmarkStart w:id="93" w:name="_Toc29799428"/>
      <w:bookmarkEnd w:id="89"/>
      <w:bookmarkEnd w:id="90"/>
      <w:bookmarkEnd w:id="91"/>
      <w:bookmarkEnd w:id="92"/>
    </w:p>
    <w:p w14:paraId="10A02CF9" w14:textId="77777777" w:rsidR="005F63BF" w:rsidRPr="00BF02CE" w:rsidRDefault="005F63BF" w:rsidP="00BF02CE">
      <w:pPr>
        <w:pStyle w:val="Normallist"/>
        <w:spacing w:before="288"/>
        <w:ind w:left="0" w:firstLine="0"/>
        <w:rPr>
          <w:rFonts w:eastAsiaTheme="minorHAnsi"/>
          <w:spacing w:val="-1"/>
        </w:rPr>
      </w:pPr>
      <w:r w:rsidRPr="00BF02CE">
        <w:rPr>
          <w:lang w:val="en-GB"/>
        </w:rPr>
        <w:t>This section details the reporting</w:t>
      </w:r>
      <w:r w:rsidR="001112DA" w:rsidRPr="00BF02CE">
        <w:rPr>
          <w:lang w:val="en-GB"/>
        </w:rPr>
        <w:t xml:space="preserve"> </w:t>
      </w:r>
      <w:r w:rsidRPr="00BF02CE">
        <w:rPr>
          <w:lang w:val="en-GB"/>
        </w:rPr>
        <w:t>arrangements under the EQIP. These reporting requirements include internal reporting of environmental and social aspects of project implementation as well as reporting to external parties.</w:t>
      </w:r>
    </w:p>
    <w:p w14:paraId="6BEA02B4" w14:textId="77777777" w:rsidR="005F63BF" w:rsidRPr="00BF02CE" w:rsidRDefault="005F63BF" w:rsidP="005F63BF">
      <w:pPr>
        <w:rPr>
          <w:i/>
          <w:iCs/>
        </w:rPr>
      </w:pPr>
      <w:r w:rsidRPr="00BF02CE">
        <w:rPr>
          <w:i/>
          <w:iCs/>
        </w:rPr>
        <w:t>Table 5: Summary of ES Reporting Requirements</w:t>
      </w:r>
    </w:p>
    <w:tbl>
      <w:tblPr>
        <w:tblStyle w:val="Tabelgril"/>
        <w:tblW w:w="8812" w:type="dxa"/>
        <w:tblLayout w:type="fixed"/>
        <w:tblLook w:val="04A0" w:firstRow="1" w:lastRow="0" w:firstColumn="1" w:lastColumn="0" w:noHBand="0" w:noVBand="1"/>
      </w:tblPr>
      <w:tblGrid>
        <w:gridCol w:w="2065"/>
        <w:gridCol w:w="2509"/>
        <w:gridCol w:w="1310"/>
        <w:gridCol w:w="1311"/>
        <w:gridCol w:w="1617"/>
      </w:tblGrid>
      <w:tr w:rsidR="005F63BF" w:rsidRPr="00BF02CE" w14:paraId="116AD3AC" w14:textId="77777777" w:rsidTr="005F63BF">
        <w:trPr>
          <w:tblHeader/>
        </w:trPr>
        <w:tc>
          <w:tcPr>
            <w:tcW w:w="2065" w:type="dxa"/>
          </w:tcPr>
          <w:p w14:paraId="0B76A0B7" w14:textId="77777777" w:rsidR="005F63BF" w:rsidRPr="00BF02CE" w:rsidRDefault="005F63BF" w:rsidP="00B40332">
            <w:pPr>
              <w:jc w:val="center"/>
              <w:rPr>
                <w:b/>
                <w:sz w:val="22"/>
                <w:szCs w:val="22"/>
              </w:rPr>
            </w:pPr>
            <w:r w:rsidRPr="00BF02CE">
              <w:rPr>
                <w:b/>
                <w:sz w:val="22"/>
                <w:szCs w:val="22"/>
              </w:rPr>
              <w:t>Type of Report</w:t>
            </w:r>
          </w:p>
        </w:tc>
        <w:tc>
          <w:tcPr>
            <w:tcW w:w="2509" w:type="dxa"/>
          </w:tcPr>
          <w:p w14:paraId="6100408E" w14:textId="77777777" w:rsidR="005F63BF" w:rsidRPr="00BF02CE" w:rsidRDefault="005F63BF" w:rsidP="00B40332">
            <w:pPr>
              <w:jc w:val="center"/>
              <w:rPr>
                <w:b/>
                <w:sz w:val="22"/>
                <w:szCs w:val="22"/>
              </w:rPr>
            </w:pPr>
            <w:r w:rsidRPr="00BF02CE">
              <w:rPr>
                <w:b/>
                <w:sz w:val="22"/>
                <w:szCs w:val="22"/>
              </w:rPr>
              <w:t>Content</w:t>
            </w:r>
          </w:p>
        </w:tc>
        <w:tc>
          <w:tcPr>
            <w:tcW w:w="1310" w:type="dxa"/>
          </w:tcPr>
          <w:p w14:paraId="61B96AA4" w14:textId="77777777" w:rsidR="005F63BF" w:rsidRPr="00BF02CE" w:rsidRDefault="005F63BF" w:rsidP="00B40332">
            <w:pPr>
              <w:jc w:val="center"/>
              <w:rPr>
                <w:b/>
                <w:sz w:val="22"/>
                <w:szCs w:val="22"/>
              </w:rPr>
            </w:pPr>
            <w:r w:rsidRPr="00BF02CE">
              <w:rPr>
                <w:b/>
                <w:sz w:val="22"/>
                <w:szCs w:val="22"/>
              </w:rPr>
              <w:t>Frequency</w:t>
            </w:r>
          </w:p>
        </w:tc>
        <w:tc>
          <w:tcPr>
            <w:tcW w:w="1311" w:type="dxa"/>
          </w:tcPr>
          <w:p w14:paraId="213CF45D" w14:textId="77777777" w:rsidR="005F63BF" w:rsidRPr="00BF02CE" w:rsidRDefault="005F63BF" w:rsidP="00B40332">
            <w:pPr>
              <w:jc w:val="center"/>
              <w:rPr>
                <w:b/>
                <w:sz w:val="22"/>
                <w:szCs w:val="22"/>
              </w:rPr>
            </w:pPr>
            <w:r w:rsidRPr="00BF02CE">
              <w:rPr>
                <w:b/>
                <w:sz w:val="22"/>
                <w:szCs w:val="22"/>
              </w:rPr>
              <w:t>Author</w:t>
            </w:r>
          </w:p>
        </w:tc>
        <w:tc>
          <w:tcPr>
            <w:tcW w:w="1617" w:type="dxa"/>
          </w:tcPr>
          <w:p w14:paraId="3A776502" w14:textId="77777777" w:rsidR="005F63BF" w:rsidRPr="00BF02CE" w:rsidRDefault="005F63BF" w:rsidP="00B40332">
            <w:pPr>
              <w:jc w:val="center"/>
              <w:rPr>
                <w:b/>
                <w:sz w:val="22"/>
                <w:szCs w:val="22"/>
              </w:rPr>
            </w:pPr>
            <w:r w:rsidRPr="00BF02CE">
              <w:rPr>
                <w:b/>
                <w:sz w:val="22"/>
                <w:szCs w:val="22"/>
              </w:rPr>
              <w:t>Addressed To</w:t>
            </w:r>
          </w:p>
        </w:tc>
      </w:tr>
      <w:tr w:rsidR="005F63BF" w:rsidRPr="00BF02CE" w14:paraId="70D0E530" w14:textId="77777777" w:rsidTr="00B40332">
        <w:tc>
          <w:tcPr>
            <w:tcW w:w="2065" w:type="dxa"/>
          </w:tcPr>
          <w:p w14:paraId="4A472E12" w14:textId="77777777" w:rsidR="005F63BF" w:rsidRPr="00BF02CE" w:rsidRDefault="005F63BF" w:rsidP="00B40332">
            <w:pPr>
              <w:rPr>
                <w:sz w:val="22"/>
                <w:szCs w:val="22"/>
              </w:rPr>
            </w:pPr>
            <w:r w:rsidRPr="00BF02CE">
              <w:rPr>
                <w:sz w:val="22"/>
                <w:szCs w:val="22"/>
              </w:rPr>
              <w:t>Environmental and Social Screening Report</w:t>
            </w:r>
          </w:p>
        </w:tc>
        <w:tc>
          <w:tcPr>
            <w:tcW w:w="2509" w:type="dxa"/>
          </w:tcPr>
          <w:p w14:paraId="27BF5869" w14:textId="77777777" w:rsidR="005F63BF" w:rsidRPr="00BF02CE" w:rsidRDefault="005F63BF" w:rsidP="00B40332">
            <w:pPr>
              <w:rPr>
                <w:sz w:val="22"/>
                <w:szCs w:val="22"/>
              </w:rPr>
            </w:pPr>
            <w:r w:rsidRPr="00BF02CE">
              <w:rPr>
                <w:sz w:val="22"/>
                <w:szCs w:val="22"/>
              </w:rPr>
              <w:t>Description of site-specific social and environmental issues and possible mitigation measures</w:t>
            </w:r>
          </w:p>
        </w:tc>
        <w:tc>
          <w:tcPr>
            <w:tcW w:w="1310" w:type="dxa"/>
          </w:tcPr>
          <w:p w14:paraId="72AF6EE3" w14:textId="77777777" w:rsidR="005F63BF" w:rsidRPr="00BF02CE" w:rsidRDefault="005F63BF" w:rsidP="00B40332">
            <w:pPr>
              <w:rPr>
                <w:sz w:val="22"/>
                <w:szCs w:val="22"/>
              </w:rPr>
            </w:pPr>
            <w:r w:rsidRPr="00BF02CE">
              <w:rPr>
                <w:sz w:val="22"/>
                <w:szCs w:val="22"/>
              </w:rPr>
              <w:t>Once</w:t>
            </w:r>
          </w:p>
        </w:tc>
        <w:tc>
          <w:tcPr>
            <w:tcW w:w="1311" w:type="dxa"/>
          </w:tcPr>
          <w:p w14:paraId="4F3DE3E3" w14:textId="77777777" w:rsidR="005F63BF" w:rsidRPr="00BF02CE" w:rsidRDefault="005F63BF" w:rsidP="00B40332">
            <w:pPr>
              <w:rPr>
                <w:sz w:val="22"/>
                <w:szCs w:val="22"/>
              </w:rPr>
            </w:pPr>
            <w:r w:rsidRPr="00BF02CE">
              <w:rPr>
                <w:sz w:val="22"/>
                <w:szCs w:val="22"/>
              </w:rPr>
              <w:t>E&amp;S Specialists</w:t>
            </w:r>
          </w:p>
        </w:tc>
        <w:tc>
          <w:tcPr>
            <w:tcW w:w="1617" w:type="dxa"/>
          </w:tcPr>
          <w:p w14:paraId="145C6B30" w14:textId="77777777" w:rsidR="005F63BF" w:rsidRPr="00BF02CE" w:rsidRDefault="005F63BF" w:rsidP="00B40332">
            <w:pPr>
              <w:rPr>
                <w:sz w:val="22"/>
                <w:szCs w:val="22"/>
              </w:rPr>
            </w:pPr>
            <w:r w:rsidRPr="00BF02CE">
              <w:rPr>
                <w:sz w:val="22"/>
                <w:szCs w:val="22"/>
              </w:rPr>
              <w:t>PC/PM and</w:t>
            </w:r>
          </w:p>
          <w:p w14:paraId="3888BD3F" w14:textId="77777777" w:rsidR="005F63BF" w:rsidRPr="00BF02CE" w:rsidRDefault="005F63BF" w:rsidP="00B40332">
            <w:pPr>
              <w:rPr>
                <w:sz w:val="22"/>
                <w:szCs w:val="22"/>
              </w:rPr>
            </w:pPr>
            <w:r w:rsidRPr="00BF02CE">
              <w:rPr>
                <w:sz w:val="22"/>
                <w:szCs w:val="22"/>
              </w:rPr>
              <w:t>MoER Project Director</w:t>
            </w:r>
          </w:p>
        </w:tc>
      </w:tr>
      <w:tr w:rsidR="005F63BF" w:rsidRPr="00BF02CE" w14:paraId="082A5773" w14:textId="77777777" w:rsidTr="00B40332">
        <w:tc>
          <w:tcPr>
            <w:tcW w:w="2065" w:type="dxa"/>
          </w:tcPr>
          <w:p w14:paraId="18F55156" w14:textId="77777777" w:rsidR="005F63BF" w:rsidRPr="00BF02CE" w:rsidRDefault="005F63BF" w:rsidP="00B40332">
            <w:pPr>
              <w:rPr>
                <w:sz w:val="22"/>
                <w:szCs w:val="22"/>
              </w:rPr>
            </w:pPr>
            <w:r w:rsidRPr="00BF02CE">
              <w:rPr>
                <w:sz w:val="22"/>
                <w:szCs w:val="22"/>
              </w:rPr>
              <w:t>Site-visit report</w:t>
            </w:r>
          </w:p>
        </w:tc>
        <w:tc>
          <w:tcPr>
            <w:tcW w:w="2509" w:type="dxa"/>
          </w:tcPr>
          <w:p w14:paraId="163DFD21" w14:textId="77777777" w:rsidR="005F63BF" w:rsidRPr="00BF02CE" w:rsidRDefault="005F63BF" w:rsidP="00B40332">
            <w:pPr>
              <w:rPr>
                <w:sz w:val="22"/>
                <w:szCs w:val="22"/>
              </w:rPr>
            </w:pPr>
            <w:r w:rsidRPr="00BF02CE">
              <w:rPr>
                <w:sz w:val="22"/>
                <w:szCs w:val="22"/>
              </w:rPr>
              <w:t>Brief description of issues identified, corrective action required or taken, timeline for corrective action agreed with contractor</w:t>
            </w:r>
          </w:p>
        </w:tc>
        <w:tc>
          <w:tcPr>
            <w:tcW w:w="1310" w:type="dxa"/>
          </w:tcPr>
          <w:p w14:paraId="632486E5" w14:textId="77777777" w:rsidR="005F63BF" w:rsidRPr="00BF02CE" w:rsidRDefault="005F63BF" w:rsidP="00B40332">
            <w:pPr>
              <w:rPr>
                <w:sz w:val="22"/>
                <w:szCs w:val="22"/>
              </w:rPr>
            </w:pPr>
            <w:r w:rsidRPr="00BF02CE">
              <w:rPr>
                <w:sz w:val="22"/>
                <w:szCs w:val="22"/>
              </w:rPr>
              <w:t>After each site visit</w:t>
            </w:r>
          </w:p>
        </w:tc>
        <w:tc>
          <w:tcPr>
            <w:tcW w:w="1311" w:type="dxa"/>
          </w:tcPr>
          <w:p w14:paraId="0B57E9F8" w14:textId="77777777" w:rsidR="005F63BF" w:rsidRPr="00BF02CE" w:rsidRDefault="005F63BF" w:rsidP="00B40332">
            <w:pPr>
              <w:rPr>
                <w:sz w:val="22"/>
                <w:szCs w:val="22"/>
              </w:rPr>
            </w:pPr>
            <w:r w:rsidRPr="00BF02CE">
              <w:rPr>
                <w:sz w:val="22"/>
                <w:szCs w:val="22"/>
              </w:rPr>
              <w:t>E&amp;S Specialists</w:t>
            </w:r>
          </w:p>
        </w:tc>
        <w:tc>
          <w:tcPr>
            <w:tcW w:w="1617" w:type="dxa"/>
          </w:tcPr>
          <w:p w14:paraId="46B77C5A" w14:textId="77777777" w:rsidR="005F63BF" w:rsidRPr="00BF02CE" w:rsidRDefault="005F63BF" w:rsidP="00B40332">
            <w:pPr>
              <w:rPr>
                <w:sz w:val="22"/>
                <w:szCs w:val="22"/>
              </w:rPr>
            </w:pPr>
            <w:r w:rsidRPr="00BF02CE">
              <w:rPr>
                <w:sz w:val="22"/>
                <w:szCs w:val="22"/>
              </w:rPr>
              <w:t>PMT Coordinator with information from NORLD</w:t>
            </w:r>
          </w:p>
        </w:tc>
      </w:tr>
      <w:tr w:rsidR="005F63BF" w:rsidRPr="00BF02CE" w14:paraId="6A4850D7" w14:textId="77777777" w:rsidTr="00B40332">
        <w:tc>
          <w:tcPr>
            <w:tcW w:w="2065" w:type="dxa"/>
          </w:tcPr>
          <w:p w14:paraId="5B698695" w14:textId="77777777" w:rsidR="005F63BF" w:rsidRPr="00BF02CE" w:rsidRDefault="005F63BF" w:rsidP="00B40332">
            <w:pPr>
              <w:rPr>
                <w:sz w:val="22"/>
                <w:szCs w:val="22"/>
              </w:rPr>
            </w:pPr>
            <w:r w:rsidRPr="00BF02CE">
              <w:rPr>
                <w:sz w:val="22"/>
                <w:szCs w:val="22"/>
              </w:rPr>
              <w:t>GRM Report</w:t>
            </w:r>
          </w:p>
        </w:tc>
        <w:tc>
          <w:tcPr>
            <w:tcW w:w="2509" w:type="dxa"/>
          </w:tcPr>
          <w:p w14:paraId="7A5CD79E" w14:textId="77777777" w:rsidR="005F63BF" w:rsidRPr="00BF02CE" w:rsidRDefault="005F63BF" w:rsidP="00B40332">
            <w:pPr>
              <w:rPr>
                <w:sz w:val="22"/>
                <w:szCs w:val="22"/>
              </w:rPr>
            </w:pPr>
            <w:r w:rsidRPr="00BF02CE">
              <w:rPr>
                <w:sz w:val="22"/>
                <w:szCs w:val="22"/>
              </w:rPr>
              <w:t>Snapshot of status of complaints received/resolved/delayed</w:t>
            </w:r>
          </w:p>
        </w:tc>
        <w:tc>
          <w:tcPr>
            <w:tcW w:w="1310" w:type="dxa"/>
          </w:tcPr>
          <w:p w14:paraId="56C8D244" w14:textId="77777777" w:rsidR="005F63BF" w:rsidRPr="00BF02CE" w:rsidRDefault="005F63BF" w:rsidP="00B40332">
            <w:pPr>
              <w:rPr>
                <w:sz w:val="22"/>
                <w:szCs w:val="22"/>
              </w:rPr>
            </w:pPr>
            <w:r w:rsidRPr="00BF02CE">
              <w:rPr>
                <w:sz w:val="22"/>
                <w:szCs w:val="22"/>
              </w:rPr>
              <w:t>Monthly</w:t>
            </w:r>
          </w:p>
        </w:tc>
        <w:tc>
          <w:tcPr>
            <w:tcW w:w="1311" w:type="dxa"/>
          </w:tcPr>
          <w:p w14:paraId="71375CEE" w14:textId="77777777" w:rsidR="005F63BF" w:rsidRPr="00BF02CE" w:rsidRDefault="005F63BF" w:rsidP="00B40332">
            <w:pPr>
              <w:rPr>
                <w:sz w:val="22"/>
                <w:szCs w:val="22"/>
              </w:rPr>
            </w:pPr>
            <w:r w:rsidRPr="00BF02CE">
              <w:rPr>
                <w:sz w:val="22"/>
                <w:szCs w:val="22"/>
              </w:rPr>
              <w:t>E&amp;S Specialists</w:t>
            </w:r>
          </w:p>
        </w:tc>
        <w:tc>
          <w:tcPr>
            <w:tcW w:w="1617" w:type="dxa"/>
          </w:tcPr>
          <w:p w14:paraId="73F51BAE" w14:textId="77777777" w:rsidR="005F63BF" w:rsidRPr="00BF02CE" w:rsidRDefault="005F63BF" w:rsidP="00B40332">
            <w:pPr>
              <w:rPr>
                <w:sz w:val="22"/>
                <w:szCs w:val="22"/>
              </w:rPr>
            </w:pPr>
            <w:r w:rsidRPr="00BF02CE">
              <w:rPr>
                <w:sz w:val="22"/>
                <w:szCs w:val="22"/>
              </w:rPr>
              <w:t>PC/PM and</w:t>
            </w:r>
          </w:p>
          <w:p w14:paraId="1D33E0EB" w14:textId="77777777" w:rsidR="005F63BF" w:rsidRPr="00BF02CE" w:rsidRDefault="005F63BF" w:rsidP="00B40332">
            <w:pPr>
              <w:rPr>
                <w:sz w:val="22"/>
                <w:szCs w:val="22"/>
              </w:rPr>
            </w:pPr>
            <w:r w:rsidRPr="00BF02CE">
              <w:rPr>
                <w:sz w:val="22"/>
                <w:szCs w:val="22"/>
              </w:rPr>
              <w:t>MoER Project Director</w:t>
            </w:r>
          </w:p>
        </w:tc>
      </w:tr>
      <w:tr w:rsidR="005F63BF" w:rsidRPr="00BF02CE" w14:paraId="09FE296D" w14:textId="77777777" w:rsidTr="00B40332">
        <w:tc>
          <w:tcPr>
            <w:tcW w:w="2065" w:type="dxa"/>
          </w:tcPr>
          <w:p w14:paraId="73522E28" w14:textId="77777777" w:rsidR="005F63BF" w:rsidRPr="00BF02CE" w:rsidRDefault="005F63BF" w:rsidP="00B40332">
            <w:pPr>
              <w:rPr>
                <w:sz w:val="22"/>
                <w:szCs w:val="22"/>
              </w:rPr>
            </w:pPr>
            <w:r w:rsidRPr="00BF02CE">
              <w:rPr>
                <w:sz w:val="22"/>
                <w:szCs w:val="22"/>
              </w:rPr>
              <w:t>SEP Report</w:t>
            </w:r>
          </w:p>
        </w:tc>
        <w:tc>
          <w:tcPr>
            <w:tcW w:w="2509" w:type="dxa"/>
          </w:tcPr>
          <w:p w14:paraId="32C19D82" w14:textId="77777777" w:rsidR="005F63BF" w:rsidRPr="00BF02CE" w:rsidRDefault="005F63BF" w:rsidP="00B40332">
            <w:pPr>
              <w:rPr>
                <w:sz w:val="22"/>
                <w:szCs w:val="22"/>
              </w:rPr>
            </w:pPr>
            <w:r w:rsidRPr="00BF02CE">
              <w:rPr>
                <w:sz w:val="22"/>
                <w:szCs w:val="22"/>
              </w:rPr>
              <w:t xml:space="preserve">Snapshots of stakeholder engagement activities carried, feedback </w:t>
            </w:r>
            <w:r w:rsidRPr="00BF02CE">
              <w:rPr>
                <w:sz w:val="22"/>
                <w:szCs w:val="22"/>
              </w:rPr>
              <w:lastRenderedPageBreak/>
              <w:t>provided/incorporated or rationale for not including feedback</w:t>
            </w:r>
          </w:p>
        </w:tc>
        <w:tc>
          <w:tcPr>
            <w:tcW w:w="1310" w:type="dxa"/>
          </w:tcPr>
          <w:p w14:paraId="48C44A22" w14:textId="77777777" w:rsidR="005F63BF" w:rsidRPr="00BF02CE" w:rsidRDefault="005F63BF" w:rsidP="00B40332">
            <w:pPr>
              <w:rPr>
                <w:sz w:val="22"/>
                <w:szCs w:val="22"/>
              </w:rPr>
            </w:pPr>
            <w:r w:rsidRPr="00BF02CE">
              <w:rPr>
                <w:sz w:val="22"/>
                <w:szCs w:val="22"/>
              </w:rPr>
              <w:lastRenderedPageBreak/>
              <w:t>Monthly</w:t>
            </w:r>
          </w:p>
        </w:tc>
        <w:tc>
          <w:tcPr>
            <w:tcW w:w="1311" w:type="dxa"/>
          </w:tcPr>
          <w:p w14:paraId="2D5CE640" w14:textId="77777777" w:rsidR="005F63BF" w:rsidRPr="00BF02CE" w:rsidRDefault="005F63BF" w:rsidP="00B40332">
            <w:pPr>
              <w:rPr>
                <w:sz w:val="22"/>
                <w:szCs w:val="22"/>
              </w:rPr>
            </w:pPr>
            <w:r w:rsidRPr="00BF02CE">
              <w:rPr>
                <w:sz w:val="22"/>
                <w:szCs w:val="22"/>
              </w:rPr>
              <w:t>E&amp;S/Communication Specialists</w:t>
            </w:r>
          </w:p>
        </w:tc>
        <w:tc>
          <w:tcPr>
            <w:tcW w:w="1617" w:type="dxa"/>
          </w:tcPr>
          <w:p w14:paraId="5FF9EE4E" w14:textId="77777777" w:rsidR="005F63BF" w:rsidRPr="00BF02CE" w:rsidRDefault="005F63BF" w:rsidP="005F63BF">
            <w:pPr>
              <w:rPr>
                <w:sz w:val="22"/>
                <w:szCs w:val="22"/>
              </w:rPr>
            </w:pPr>
            <w:r w:rsidRPr="00BF02CE">
              <w:rPr>
                <w:sz w:val="22"/>
                <w:szCs w:val="22"/>
              </w:rPr>
              <w:t>PC/PM and</w:t>
            </w:r>
          </w:p>
          <w:p w14:paraId="12380400" w14:textId="77777777" w:rsidR="005F63BF" w:rsidRPr="00BF02CE" w:rsidRDefault="005F63BF" w:rsidP="005F63BF">
            <w:pPr>
              <w:rPr>
                <w:sz w:val="22"/>
                <w:szCs w:val="22"/>
              </w:rPr>
            </w:pPr>
            <w:r w:rsidRPr="00BF02CE">
              <w:rPr>
                <w:sz w:val="22"/>
                <w:szCs w:val="22"/>
              </w:rPr>
              <w:t>MoER Project Director</w:t>
            </w:r>
          </w:p>
        </w:tc>
      </w:tr>
      <w:tr w:rsidR="005F63BF" w:rsidRPr="00BF02CE" w14:paraId="221CC419" w14:textId="77777777" w:rsidTr="00B40332">
        <w:tc>
          <w:tcPr>
            <w:tcW w:w="2065" w:type="dxa"/>
          </w:tcPr>
          <w:p w14:paraId="768801A0" w14:textId="77777777" w:rsidR="005F63BF" w:rsidRPr="00BF02CE" w:rsidRDefault="005F63BF" w:rsidP="00B40332">
            <w:pPr>
              <w:rPr>
                <w:sz w:val="22"/>
                <w:szCs w:val="22"/>
              </w:rPr>
            </w:pPr>
            <w:r w:rsidRPr="00BF02CE">
              <w:rPr>
                <w:sz w:val="22"/>
                <w:szCs w:val="22"/>
              </w:rPr>
              <w:lastRenderedPageBreak/>
              <w:t>Semi-annual/annual reports</w:t>
            </w:r>
          </w:p>
        </w:tc>
        <w:tc>
          <w:tcPr>
            <w:tcW w:w="2509" w:type="dxa"/>
          </w:tcPr>
          <w:p w14:paraId="5AB35ED2" w14:textId="77777777" w:rsidR="005F63BF" w:rsidRPr="00BF02CE" w:rsidRDefault="005F63BF" w:rsidP="00B40332">
            <w:pPr>
              <w:rPr>
                <w:sz w:val="22"/>
                <w:szCs w:val="22"/>
              </w:rPr>
            </w:pPr>
            <w:r w:rsidRPr="00BF02CE">
              <w:rPr>
                <w:sz w:val="22"/>
                <w:szCs w:val="22"/>
              </w:rPr>
              <w:t xml:space="preserve">-Status of GRM </w:t>
            </w:r>
          </w:p>
          <w:p w14:paraId="2E497655" w14:textId="77777777" w:rsidR="005F63BF" w:rsidRPr="00BF02CE" w:rsidRDefault="005F63BF" w:rsidP="00B40332">
            <w:pPr>
              <w:rPr>
                <w:sz w:val="22"/>
                <w:szCs w:val="22"/>
              </w:rPr>
            </w:pPr>
            <w:r w:rsidRPr="00BF02CE">
              <w:rPr>
                <w:sz w:val="22"/>
                <w:szCs w:val="22"/>
              </w:rPr>
              <w:t>-Status of stakeholder engagements</w:t>
            </w:r>
          </w:p>
          <w:p w14:paraId="534D5EC3" w14:textId="77777777" w:rsidR="005F63BF" w:rsidRPr="00BF02CE" w:rsidRDefault="005F63BF" w:rsidP="00B40332">
            <w:pPr>
              <w:rPr>
                <w:sz w:val="22"/>
                <w:szCs w:val="22"/>
              </w:rPr>
            </w:pPr>
            <w:r w:rsidRPr="00BF02CE">
              <w:rPr>
                <w:sz w:val="22"/>
                <w:szCs w:val="22"/>
              </w:rPr>
              <w:t>-Status of ESMP implementation to be integrated into the general report</w:t>
            </w:r>
          </w:p>
          <w:p w14:paraId="5A394E68" w14:textId="77777777" w:rsidR="00A76685" w:rsidRPr="00BF02CE" w:rsidRDefault="00A76685" w:rsidP="00A76685">
            <w:pPr>
              <w:rPr>
                <w:sz w:val="22"/>
                <w:szCs w:val="22"/>
              </w:rPr>
            </w:pPr>
            <w:r w:rsidRPr="00BF02CE">
              <w:rPr>
                <w:sz w:val="22"/>
                <w:szCs w:val="22"/>
              </w:rPr>
              <w:t>- Number of schools renovated under the project that meet infrastructure requirements (national quality assurance standards including on safety, resilience, inclusion, and sustainability requirements);</w:t>
            </w:r>
          </w:p>
          <w:p w14:paraId="6381D760" w14:textId="77777777" w:rsidR="00A76685" w:rsidRPr="00BF02CE" w:rsidRDefault="00A76685" w:rsidP="00A76685">
            <w:pPr>
              <w:rPr>
                <w:sz w:val="22"/>
                <w:szCs w:val="22"/>
              </w:rPr>
            </w:pPr>
            <w:r w:rsidRPr="00BF02CE">
              <w:rPr>
                <w:sz w:val="22"/>
                <w:szCs w:val="22"/>
              </w:rPr>
              <w:t>-</w:t>
            </w:r>
            <w:r w:rsidRPr="00BF02CE">
              <w:rPr>
                <w:sz w:val="22"/>
                <w:szCs w:val="22"/>
              </w:rPr>
              <w:tab/>
              <w:t>Targeted schools equipped with school labs, IT equipment, and teaching and learning materials including for students with disabilities;</w:t>
            </w:r>
          </w:p>
          <w:p w14:paraId="073077CA" w14:textId="77777777" w:rsidR="00A76685" w:rsidRPr="00BF02CE" w:rsidRDefault="00A76685" w:rsidP="00A76685">
            <w:pPr>
              <w:rPr>
                <w:sz w:val="22"/>
                <w:szCs w:val="22"/>
              </w:rPr>
            </w:pPr>
            <w:r w:rsidRPr="00BF02CE">
              <w:rPr>
                <w:sz w:val="22"/>
                <w:szCs w:val="22"/>
              </w:rPr>
              <w:t>-</w:t>
            </w:r>
            <w:r w:rsidRPr="00BF02CE">
              <w:rPr>
                <w:sz w:val="22"/>
                <w:szCs w:val="22"/>
              </w:rPr>
              <w:tab/>
              <w:t>Students benefiting from improved learning environment under the project (disaggregated by urban/rural, refugee/host community, gender, vulnerability status, education level);</w:t>
            </w:r>
          </w:p>
          <w:p w14:paraId="697021CC" w14:textId="77777777" w:rsidR="00A76685" w:rsidRPr="00BF02CE" w:rsidRDefault="00A76685" w:rsidP="00A76685">
            <w:pPr>
              <w:rPr>
                <w:sz w:val="22"/>
                <w:szCs w:val="22"/>
              </w:rPr>
            </w:pPr>
            <w:r w:rsidRPr="00BF02CE">
              <w:rPr>
                <w:sz w:val="22"/>
                <w:szCs w:val="22"/>
              </w:rPr>
              <w:t>-</w:t>
            </w:r>
            <w:r w:rsidRPr="00BF02CE">
              <w:rPr>
                <w:sz w:val="22"/>
                <w:szCs w:val="22"/>
              </w:rPr>
              <w:tab/>
              <w:t>Number of additional students (disadvantaged/refugee), enrolled in preschool premises renovated and endowed under the project;</w:t>
            </w:r>
          </w:p>
          <w:p w14:paraId="0DCD8FC4" w14:textId="77777777" w:rsidR="00A76685" w:rsidRPr="00BF02CE" w:rsidRDefault="00A76685" w:rsidP="00A76685">
            <w:pPr>
              <w:rPr>
                <w:sz w:val="22"/>
                <w:szCs w:val="22"/>
              </w:rPr>
            </w:pPr>
            <w:r w:rsidRPr="00BF02CE">
              <w:rPr>
                <w:sz w:val="22"/>
                <w:szCs w:val="22"/>
              </w:rPr>
              <w:t>-</w:t>
            </w:r>
            <w:r w:rsidRPr="00BF02CE">
              <w:rPr>
                <w:sz w:val="22"/>
                <w:szCs w:val="22"/>
              </w:rPr>
              <w:tab/>
              <w:t>Improved regulatory environment for affordable and quality childcare for preschool children;</w:t>
            </w:r>
          </w:p>
          <w:p w14:paraId="221100F6" w14:textId="77777777" w:rsidR="00A76685" w:rsidRPr="00BF02CE" w:rsidRDefault="00A76685" w:rsidP="00BF02CE">
            <w:pPr>
              <w:jc w:val="both"/>
              <w:rPr>
                <w:sz w:val="22"/>
                <w:szCs w:val="22"/>
              </w:rPr>
            </w:pPr>
            <w:r w:rsidRPr="00BF02CE">
              <w:rPr>
                <w:sz w:val="22"/>
                <w:szCs w:val="22"/>
              </w:rPr>
              <w:t>-</w:t>
            </w:r>
            <w:r w:rsidRPr="00BF02CE">
              <w:rPr>
                <w:sz w:val="22"/>
                <w:szCs w:val="22"/>
              </w:rPr>
              <w:tab/>
              <w:t>Percentage of students and teachers satisfied with improved classroom learning environment and functionality of schools and preschools under the project;</w:t>
            </w:r>
          </w:p>
          <w:p w14:paraId="015E9E09" w14:textId="77777777" w:rsidR="00A76685" w:rsidRPr="00BF02CE" w:rsidRDefault="00A76685" w:rsidP="00BF02CE">
            <w:pPr>
              <w:jc w:val="both"/>
              <w:rPr>
                <w:sz w:val="22"/>
                <w:szCs w:val="22"/>
              </w:rPr>
            </w:pPr>
            <w:r w:rsidRPr="00BF02CE">
              <w:rPr>
                <w:sz w:val="22"/>
                <w:szCs w:val="22"/>
              </w:rPr>
              <w:t>-</w:t>
            </w:r>
            <w:r w:rsidRPr="00BF02CE">
              <w:rPr>
                <w:sz w:val="22"/>
                <w:szCs w:val="22"/>
              </w:rPr>
              <w:tab/>
              <w:t xml:space="preserve">Percentage of school users who report that </w:t>
            </w:r>
            <w:r w:rsidRPr="00BF02CE">
              <w:rPr>
                <w:sz w:val="22"/>
                <w:szCs w:val="22"/>
              </w:rPr>
              <w:lastRenderedPageBreak/>
              <w:t>consultation processes are effective.</w:t>
            </w:r>
          </w:p>
        </w:tc>
        <w:tc>
          <w:tcPr>
            <w:tcW w:w="1310" w:type="dxa"/>
          </w:tcPr>
          <w:p w14:paraId="25E16962" w14:textId="77777777" w:rsidR="005F63BF" w:rsidRPr="00BF02CE" w:rsidRDefault="005F63BF" w:rsidP="00B40332">
            <w:pPr>
              <w:rPr>
                <w:sz w:val="22"/>
                <w:szCs w:val="22"/>
              </w:rPr>
            </w:pPr>
            <w:r w:rsidRPr="00BF02CE">
              <w:rPr>
                <w:sz w:val="22"/>
                <w:szCs w:val="22"/>
              </w:rPr>
              <w:lastRenderedPageBreak/>
              <w:t>Annual/bi-annual</w:t>
            </w:r>
          </w:p>
        </w:tc>
        <w:tc>
          <w:tcPr>
            <w:tcW w:w="1311" w:type="dxa"/>
          </w:tcPr>
          <w:p w14:paraId="53948B39" w14:textId="77777777" w:rsidR="005F63BF" w:rsidRPr="00BF02CE" w:rsidRDefault="005F63BF" w:rsidP="00B40332">
            <w:pPr>
              <w:rPr>
                <w:sz w:val="22"/>
                <w:szCs w:val="22"/>
              </w:rPr>
            </w:pPr>
            <w:r w:rsidRPr="00BF02CE">
              <w:rPr>
                <w:sz w:val="22"/>
                <w:szCs w:val="22"/>
              </w:rPr>
              <w:t>E&amp;S Specialists</w:t>
            </w:r>
          </w:p>
        </w:tc>
        <w:tc>
          <w:tcPr>
            <w:tcW w:w="1617" w:type="dxa"/>
          </w:tcPr>
          <w:p w14:paraId="04ADFF03" w14:textId="77777777" w:rsidR="005F63BF" w:rsidRPr="00BF02CE" w:rsidRDefault="005F63BF" w:rsidP="00B40332">
            <w:pPr>
              <w:rPr>
                <w:sz w:val="22"/>
                <w:szCs w:val="22"/>
              </w:rPr>
            </w:pPr>
            <w:r w:rsidRPr="00BF02CE">
              <w:rPr>
                <w:sz w:val="22"/>
                <w:szCs w:val="22"/>
              </w:rPr>
              <w:t>the Bank/ National Steering Committee/ MoF/ project stakeholders</w:t>
            </w:r>
          </w:p>
        </w:tc>
      </w:tr>
      <w:tr w:rsidR="005F63BF" w:rsidRPr="00A91391" w14:paraId="606A3882" w14:textId="77777777" w:rsidTr="00B40332">
        <w:tc>
          <w:tcPr>
            <w:tcW w:w="2065" w:type="dxa"/>
          </w:tcPr>
          <w:p w14:paraId="449BBACA" w14:textId="77777777" w:rsidR="005F63BF" w:rsidRPr="00BF02CE" w:rsidRDefault="005F63BF" w:rsidP="00B40332">
            <w:pPr>
              <w:rPr>
                <w:sz w:val="22"/>
                <w:szCs w:val="22"/>
              </w:rPr>
            </w:pPr>
            <w:r w:rsidRPr="00BF02CE">
              <w:rPr>
                <w:sz w:val="22"/>
                <w:szCs w:val="22"/>
              </w:rPr>
              <w:lastRenderedPageBreak/>
              <w:t>Environment and Social Incident Report (ESIRT) (Incident/Accident Report</w:t>
            </w:r>
          </w:p>
        </w:tc>
        <w:tc>
          <w:tcPr>
            <w:tcW w:w="2509" w:type="dxa"/>
          </w:tcPr>
          <w:p w14:paraId="2559AAB4" w14:textId="77777777" w:rsidR="005F63BF" w:rsidRPr="00BF02CE" w:rsidRDefault="005F63BF" w:rsidP="00B40332">
            <w:pPr>
              <w:tabs>
                <w:tab w:val="left" w:pos="450"/>
                <w:tab w:val="left" w:pos="540"/>
                <w:tab w:val="left" w:pos="720"/>
              </w:tabs>
              <w:rPr>
                <w:rStyle w:val="Referincomentariu"/>
                <w:sz w:val="22"/>
                <w:szCs w:val="22"/>
              </w:rPr>
            </w:pPr>
            <w:r w:rsidRPr="00BF02CE">
              <w:rPr>
                <w:bCs/>
                <w:sz w:val="22"/>
                <w:szCs w:val="22"/>
              </w:rPr>
              <w:t>promptly notify of any incident or accident related to or having an impact on the Project which has, or is likely to have,</w:t>
            </w:r>
            <w:r w:rsidRPr="00BF02CE">
              <w:rPr>
                <w:sz w:val="22"/>
                <w:szCs w:val="22"/>
              </w:rPr>
              <w:t xml:space="preserve"> a significant adverse effect on the environment, the affected communities, the public or workers, including</w:t>
            </w:r>
            <w:r w:rsidRPr="00BF02CE">
              <w:rPr>
                <w:rStyle w:val="Referincomentariu"/>
                <w:sz w:val="22"/>
                <w:szCs w:val="22"/>
              </w:rPr>
              <w:t xml:space="preserve"> </w:t>
            </w:r>
          </w:p>
          <w:p w14:paraId="7BF694A0" w14:textId="77777777" w:rsidR="005F63BF" w:rsidRPr="00BF02CE" w:rsidRDefault="005F63BF" w:rsidP="00B40332">
            <w:pPr>
              <w:rPr>
                <w:sz w:val="22"/>
                <w:szCs w:val="22"/>
              </w:rPr>
            </w:pPr>
          </w:p>
        </w:tc>
        <w:tc>
          <w:tcPr>
            <w:tcW w:w="1310" w:type="dxa"/>
          </w:tcPr>
          <w:p w14:paraId="3DB0CB24" w14:textId="77777777" w:rsidR="005F63BF" w:rsidRPr="00BF02CE" w:rsidRDefault="005F63BF" w:rsidP="00B40332">
            <w:pPr>
              <w:rPr>
                <w:sz w:val="22"/>
                <w:szCs w:val="22"/>
              </w:rPr>
            </w:pPr>
            <w:r w:rsidRPr="00BF02CE">
              <w:rPr>
                <w:sz w:val="22"/>
                <w:szCs w:val="22"/>
              </w:rPr>
              <w:t>Immediate</w:t>
            </w:r>
          </w:p>
          <w:p w14:paraId="426DF839" w14:textId="77777777" w:rsidR="001112DA" w:rsidRPr="00BF02CE" w:rsidRDefault="001112DA" w:rsidP="00B40332">
            <w:pPr>
              <w:rPr>
                <w:sz w:val="22"/>
                <w:szCs w:val="22"/>
              </w:rPr>
            </w:pPr>
            <w:r w:rsidRPr="00BF02CE">
              <w:rPr>
                <w:sz w:val="22"/>
                <w:szCs w:val="22"/>
              </w:rPr>
              <w:t>no later than 48 hours after the time of the incident</w:t>
            </w:r>
          </w:p>
        </w:tc>
        <w:tc>
          <w:tcPr>
            <w:tcW w:w="1311" w:type="dxa"/>
          </w:tcPr>
          <w:p w14:paraId="0FD87BE0" w14:textId="77777777" w:rsidR="005F63BF" w:rsidRPr="00BF02CE" w:rsidRDefault="005F63BF" w:rsidP="00B40332">
            <w:pPr>
              <w:rPr>
                <w:sz w:val="22"/>
                <w:szCs w:val="22"/>
              </w:rPr>
            </w:pPr>
            <w:r w:rsidRPr="00BF02CE">
              <w:rPr>
                <w:sz w:val="22"/>
                <w:szCs w:val="22"/>
              </w:rPr>
              <w:t>E&amp;S Specialists/</w:t>
            </w:r>
          </w:p>
          <w:p w14:paraId="7F14F9B1" w14:textId="77777777" w:rsidR="005F63BF" w:rsidRPr="00BF02CE" w:rsidRDefault="005F63BF" w:rsidP="00B40332">
            <w:pPr>
              <w:rPr>
                <w:sz w:val="22"/>
                <w:szCs w:val="22"/>
              </w:rPr>
            </w:pPr>
            <w:r w:rsidRPr="00BF02CE">
              <w:rPr>
                <w:sz w:val="22"/>
                <w:szCs w:val="22"/>
              </w:rPr>
              <w:t>PC/PM/ MoER Project Director</w:t>
            </w:r>
          </w:p>
        </w:tc>
        <w:tc>
          <w:tcPr>
            <w:tcW w:w="1617" w:type="dxa"/>
          </w:tcPr>
          <w:p w14:paraId="62BBF9C7" w14:textId="77777777" w:rsidR="005F63BF" w:rsidRPr="00A91391" w:rsidRDefault="005F63BF" w:rsidP="00B40332">
            <w:pPr>
              <w:rPr>
                <w:sz w:val="22"/>
                <w:szCs w:val="22"/>
              </w:rPr>
            </w:pPr>
            <w:r w:rsidRPr="00BF02CE">
              <w:rPr>
                <w:sz w:val="22"/>
                <w:szCs w:val="22"/>
              </w:rPr>
              <w:t>the Bank</w:t>
            </w:r>
          </w:p>
        </w:tc>
      </w:tr>
      <w:bookmarkEnd w:id="93"/>
    </w:tbl>
    <w:p w14:paraId="6606BEAC" w14:textId="77777777" w:rsidR="005F63BF" w:rsidRPr="00A91391" w:rsidRDefault="005F63BF" w:rsidP="005F63BF">
      <w:pPr>
        <w:shd w:val="clear" w:color="auto" w:fill="FFFFFF"/>
        <w:rPr>
          <w:rFonts w:eastAsia="Times New Roman"/>
          <w:color w:val="222222"/>
        </w:rPr>
      </w:pPr>
    </w:p>
    <w:p w14:paraId="2BCDB875" w14:textId="77777777" w:rsidR="005F63BF" w:rsidRPr="00A91391" w:rsidRDefault="005F63BF" w:rsidP="005F63BF">
      <w:pPr>
        <w:shd w:val="clear" w:color="auto" w:fill="FFFFFF"/>
        <w:rPr>
          <w:rFonts w:eastAsia="Times New Roman"/>
          <w:color w:val="222222"/>
        </w:rPr>
      </w:pPr>
    </w:p>
    <w:p w14:paraId="0E2A3088" w14:textId="77777777" w:rsidR="006F31B4" w:rsidRDefault="006F31B4" w:rsidP="00BE2408">
      <w:pPr>
        <w:pStyle w:val="Titlu1"/>
        <w:numPr>
          <w:ilvl w:val="0"/>
          <w:numId w:val="0"/>
        </w:numPr>
        <w:spacing w:before="0"/>
        <w:jc w:val="left"/>
        <w:rPr>
          <w:highlight w:val="yellow"/>
          <w:lang w:val="en-GB"/>
        </w:rPr>
        <w:sectPr w:rsidR="006F31B4" w:rsidSect="00E97623">
          <w:footerReference w:type="default" r:id="rId30"/>
          <w:pgSz w:w="11900" w:h="16840" w:code="9"/>
          <w:pgMar w:top="1170" w:right="1140" w:bottom="1140" w:left="1440" w:header="709" w:footer="631" w:gutter="0"/>
          <w:cols w:space="708"/>
          <w:docGrid w:linePitch="360"/>
        </w:sectPr>
      </w:pPr>
    </w:p>
    <w:p w14:paraId="03948496" w14:textId="77777777" w:rsidR="00D953C6" w:rsidRPr="006F31B4" w:rsidRDefault="00D953C6" w:rsidP="00BE2408">
      <w:pPr>
        <w:pStyle w:val="Titlu1"/>
        <w:numPr>
          <w:ilvl w:val="0"/>
          <w:numId w:val="0"/>
        </w:numPr>
        <w:spacing w:before="0"/>
        <w:jc w:val="left"/>
        <w:rPr>
          <w:lang w:val="en-GB"/>
        </w:rPr>
      </w:pPr>
      <w:bookmarkStart w:id="94" w:name="_Toc152243245"/>
      <w:r w:rsidRPr="006F31B4">
        <w:rPr>
          <w:lang w:val="en-GB"/>
        </w:rPr>
        <w:lastRenderedPageBreak/>
        <w:t>ANNEXES</w:t>
      </w:r>
      <w:bookmarkEnd w:id="94"/>
    </w:p>
    <w:p w14:paraId="73AF244A" w14:textId="77777777" w:rsidR="00AD739E" w:rsidRDefault="00AD739E" w:rsidP="002E12EA">
      <w:pPr>
        <w:pStyle w:val="MainParawithChapter"/>
        <w:numPr>
          <w:ilvl w:val="0"/>
          <w:numId w:val="0"/>
        </w:numPr>
        <w:tabs>
          <w:tab w:val="left" w:pos="3402"/>
        </w:tabs>
        <w:spacing w:before="240"/>
        <w:rPr>
          <w:b/>
          <w:lang w:val="en-GB"/>
        </w:rPr>
      </w:pPr>
      <w:bookmarkStart w:id="95" w:name="_Toc152243246"/>
      <w:r w:rsidRPr="006F31B4">
        <w:rPr>
          <w:b/>
          <w:lang w:val="en-GB"/>
        </w:rPr>
        <w:t xml:space="preserve">Annex </w:t>
      </w:r>
      <w:r w:rsidR="006F31B4" w:rsidRPr="006F31B4">
        <w:rPr>
          <w:b/>
          <w:lang w:val="en-GB"/>
        </w:rPr>
        <w:t>1</w:t>
      </w:r>
      <w:r w:rsidRPr="006F31B4">
        <w:rPr>
          <w:b/>
          <w:lang w:val="en-GB"/>
        </w:rPr>
        <w:t xml:space="preserve">: </w:t>
      </w:r>
      <w:r w:rsidR="006F31B4" w:rsidRPr="006F31B4">
        <w:rPr>
          <w:b/>
          <w:lang w:val="en-GB"/>
        </w:rPr>
        <w:t>EQIP</w:t>
      </w:r>
      <w:r w:rsidR="00361869" w:rsidRPr="006F31B4">
        <w:rPr>
          <w:b/>
          <w:bCs/>
          <w:lang w:val="en-GB"/>
        </w:rPr>
        <w:t xml:space="preserve"> RESULTS FRAMEWORK AND MONITORING INDICATORS</w:t>
      </w:r>
      <w:bookmarkEnd w:id="95"/>
      <w:r w:rsidR="00361869" w:rsidRPr="006F31B4">
        <w:rPr>
          <w:b/>
          <w:lang w:val="en-GB"/>
        </w:rPr>
        <w:t xml:space="preserve"> </w:t>
      </w:r>
      <w:r w:rsidR="00795D58" w:rsidRPr="006F31B4">
        <w:rPr>
          <w:b/>
          <w:lang w:val="en-GB"/>
        </w:rPr>
        <w:t xml:space="preserve"> </w:t>
      </w:r>
    </w:p>
    <w:tbl>
      <w:tblPr>
        <w:tblW w:w="5000" w:type="pct"/>
        <w:tblCellMar>
          <w:left w:w="0" w:type="dxa"/>
          <w:right w:w="0" w:type="dxa"/>
        </w:tblCellMar>
        <w:tblLook w:val="04A0" w:firstRow="1" w:lastRow="0" w:firstColumn="1" w:lastColumn="0" w:noHBand="0" w:noVBand="1"/>
      </w:tblPr>
      <w:tblGrid>
        <w:gridCol w:w="1885"/>
        <w:gridCol w:w="766"/>
        <w:gridCol w:w="860"/>
        <w:gridCol w:w="936"/>
        <w:gridCol w:w="976"/>
        <w:gridCol w:w="972"/>
        <w:gridCol w:w="988"/>
        <w:gridCol w:w="1095"/>
        <w:gridCol w:w="1555"/>
        <w:gridCol w:w="976"/>
        <w:gridCol w:w="1135"/>
        <w:gridCol w:w="1216"/>
        <w:gridCol w:w="1066"/>
      </w:tblGrid>
      <w:tr w:rsidR="00002CEE" w:rsidRPr="00002CEE" w14:paraId="1BBC3AEF" w14:textId="77777777" w:rsidTr="00002CEE">
        <w:trPr>
          <w:trHeight w:val="20"/>
          <w:tblHeader/>
        </w:trPr>
        <w:tc>
          <w:tcPr>
            <w:tcW w:w="653" w:type="pct"/>
            <w:vMerge w:val="restart"/>
            <w:tcBorders>
              <w:top w:val="single" w:sz="4" w:space="0" w:color="D9D9D9"/>
              <w:left w:val="single" w:sz="4" w:space="0" w:color="D9D9D9"/>
              <w:right w:val="single" w:sz="4" w:space="0" w:color="D9D9D9"/>
            </w:tcBorders>
            <w:shd w:val="clear" w:color="auto" w:fill="auto"/>
            <w:vAlign w:val="center"/>
          </w:tcPr>
          <w:p w14:paraId="211014C2" w14:textId="77777777" w:rsidR="00002CEE" w:rsidRPr="00002CEE" w:rsidRDefault="00002CEE" w:rsidP="001E54AC">
            <w:pPr>
              <w:keepNext/>
              <w:keepLines/>
              <w:spacing w:before="60" w:after="60"/>
              <w:ind w:left="115"/>
              <w:jc w:val="center"/>
              <w:rPr>
                <w:b/>
                <w:sz w:val="18"/>
                <w:szCs w:val="18"/>
              </w:rPr>
            </w:pPr>
            <w:r w:rsidRPr="00002CEE">
              <w:rPr>
                <w:b/>
                <w:sz w:val="18"/>
                <w:szCs w:val="18"/>
              </w:rPr>
              <w:t>Indicator Name</w:t>
            </w:r>
          </w:p>
        </w:tc>
        <w:tc>
          <w:tcPr>
            <w:tcW w:w="265" w:type="pct"/>
            <w:vMerge w:val="restart"/>
            <w:tcBorders>
              <w:top w:val="single" w:sz="4" w:space="0" w:color="D9D9D9"/>
              <w:left w:val="single" w:sz="4" w:space="0" w:color="D9D9D9"/>
              <w:right w:val="single" w:sz="4" w:space="0" w:color="D9D9D9"/>
            </w:tcBorders>
            <w:shd w:val="clear" w:color="auto" w:fill="auto"/>
            <w:vAlign w:val="center"/>
          </w:tcPr>
          <w:p w14:paraId="00F92348" w14:textId="77777777" w:rsidR="00002CEE" w:rsidRPr="00002CEE" w:rsidRDefault="00002CEE" w:rsidP="001E54AC">
            <w:pPr>
              <w:keepNext/>
              <w:keepLines/>
              <w:spacing w:before="60" w:after="60"/>
              <w:ind w:left="115"/>
              <w:rPr>
                <w:b/>
                <w:sz w:val="18"/>
                <w:szCs w:val="18"/>
              </w:rPr>
            </w:pPr>
            <w:r w:rsidRPr="00002CEE">
              <w:rPr>
                <w:b/>
                <w:sz w:val="18"/>
                <w:szCs w:val="18"/>
              </w:rPr>
              <w:t>Baseline</w:t>
            </w:r>
          </w:p>
        </w:tc>
        <w:tc>
          <w:tcPr>
            <w:tcW w:w="1651" w:type="pct"/>
            <w:gridSpan w:val="5"/>
            <w:tcBorders>
              <w:top w:val="single" w:sz="4" w:space="0" w:color="D9D9D9"/>
              <w:left w:val="single" w:sz="4" w:space="0" w:color="D9D9D9"/>
              <w:bottom w:val="single" w:sz="4" w:space="0" w:color="D9D9D9"/>
              <w:right w:val="single" w:sz="4" w:space="0" w:color="D9D9D9"/>
            </w:tcBorders>
            <w:shd w:val="clear" w:color="auto" w:fill="auto"/>
            <w:vAlign w:val="center"/>
          </w:tcPr>
          <w:p w14:paraId="70CB3B99" w14:textId="77777777" w:rsidR="00002CEE" w:rsidRPr="00002CEE" w:rsidRDefault="00002CEE" w:rsidP="001E54AC">
            <w:pPr>
              <w:keepNext/>
              <w:keepLines/>
              <w:spacing w:before="60" w:after="60"/>
              <w:ind w:left="115"/>
              <w:jc w:val="center"/>
              <w:rPr>
                <w:b/>
                <w:sz w:val="18"/>
                <w:szCs w:val="18"/>
              </w:rPr>
            </w:pPr>
            <w:r w:rsidRPr="00002CEE">
              <w:rPr>
                <w:b/>
                <w:sz w:val="18"/>
                <w:szCs w:val="18"/>
              </w:rPr>
              <w:t>Intermediate Targets</w:t>
            </w:r>
          </w:p>
        </w:tc>
        <w:tc>
          <w:tcPr>
            <w:tcW w:w="383" w:type="pct"/>
            <w:vMerge w:val="restart"/>
            <w:tcBorders>
              <w:top w:val="single" w:sz="4" w:space="0" w:color="D9D9D9"/>
              <w:left w:val="single" w:sz="4" w:space="0" w:color="D9D9D9"/>
              <w:right w:val="single" w:sz="4" w:space="0" w:color="D9D9D9"/>
            </w:tcBorders>
            <w:shd w:val="clear" w:color="auto" w:fill="auto"/>
            <w:vAlign w:val="center"/>
          </w:tcPr>
          <w:p w14:paraId="3FBA507F" w14:textId="77777777" w:rsidR="00002CEE" w:rsidRPr="00002CEE" w:rsidRDefault="00002CEE" w:rsidP="001E54AC">
            <w:pPr>
              <w:keepNext/>
              <w:keepLines/>
              <w:spacing w:before="60" w:after="60"/>
              <w:ind w:left="115"/>
              <w:rPr>
                <w:b/>
                <w:sz w:val="18"/>
                <w:szCs w:val="18"/>
              </w:rPr>
            </w:pPr>
            <w:r w:rsidRPr="00002CEE">
              <w:rPr>
                <w:b/>
                <w:sz w:val="18"/>
                <w:szCs w:val="18"/>
              </w:rPr>
              <w:t>End Target</w:t>
            </w:r>
          </w:p>
        </w:tc>
        <w:tc>
          <w:tcPr>
            <w:tcW w:w="539" w:type="pct"/>
            <w:vMerge w:val="restart"/>
            <w:tcBorders>
              <w:top w:val="single" w:sz="4" w:space="0" w:color="D9D9D9"/>
              <w:left w:val="single" w:sz="4" w:space="0" w:color="D9D9D9"/>
              <w:right w:val="single" w:sz="4" w:space="0" w:color="D9D9D9"/>
            </w:tcBorders>
            <w:shd w:val="clear" w:color="auto" w:fill="auto"/>
            <w:vAlign w:val="center"/>
          </w:tcPr>
          <w:p w14:paraId="69AEFD83" w14:textId="77777777" w:rsidR="00002CEE" w:rsidRPr="00002CEE" w:rsidRDefault="00002CEE" w:rsidP="001E54AC">
            <w:pPr>
              <w:keepNext/>
              <w:keepLines/>
              <w:spacing w:before="60" w:after="60"/>
              <w:ind w:left="115"/>
              <w:rPr>
                <w:b/>
                <w:sz w:val="18"/>
                <w:szCs w:val="18"/>
              </w:rPr>
            </w:pPr>
            <w:r w:rsidRPr="00002CEE">
              <w:rPr>
                <w:b/>
                <w:sz w:val="18"/>
                <w:szCs w:val="18"/>
              </w:rPr>
              <w:t>Frequency</w:t>
            </w:r>
          </w:p>
        </w:tc>
        <w:tc>
          <w:tcPr>
            <w:tcW w:w="345" w:type="pct"/>
            <w:vMerge w:val="restart"/>
            <w:tcBorders>
              <w:top w:val="single" w:sz="4" w:space="0" w:color="D9D9D9"/>
              <w:left w:val="single" w:sz="4" w:space="0" w:color="D9D9D9"/>
              <w:right w:val="single" w:sz="4" w:space="0" w:color="D9D9D9"/>
            </w:tcBorders>
            <w:shd w:val="clear" w:color="auto" w:fill="auto"/>
            <w:vAlign w:val="center"/>
          </w:tcPr>
          <w:p w14:paraId="79408193" w14:textId="77777777" w:rsidR="00002CEE" w:rsidRPr="00002CEE" w:rsidRDefault="00002CEE" w:rsidP="001E54AC">
            <w:pPr>
              <w:keepNext/>
              <w:keepLines/>
              <w:spacing w:before="60" w:after="60"/>
              <w:ind w:left="115"/>
              <w:rPr>
                <w:b/>
                <w:sz w:val="18"/>
                <w:szCs w:val="18"/>
              </w:rPr>
            </w:pPr>
            <w:r w:rsidRPr="00002CEE">
              <w:rPr>
                <w:b/>
                <w:sz w:val="18"/>
                <w:szCs w:val="18"/>
              </w:rPr>
              <w:t>Data</w:t>
            </w:r>
            <w:r w:rsidR="006357EC">
              <w:rPr>
                <w:b/>
                <w:sz w:val="18"/>
                <w:szCs w:val="18"/>
              </w:rPr>
              <w:t xml:space="preserve"> </w:t>
            </w:r>
            <w:r w:rsidRPr="00002CEE">
              <w:rPr>
                <w:b/>
                <w:sz w:val="18"/>
                <w:szCs w:val="18"/>
              </w:rPr>
              <w:t>source</w:t>
            </w:r>
          </w:p>
        </w:tc>
        <w:tc>
          <w:tcPr>
            <w:tcW w:w="393" w:type="pct"/>
            <w:vMerge w:val="restart"/>
            <w:tcBorders>
              <w:top w:val="single" w:sz="4" w:space="0" w:color="D9D9D9"/>
              <w:left w:val="single" w:sz="4" w:space="0" w:color="D9D9D9"/>
              <w:right w:val="single" w:sz="4" w:space="0" w:color="D9D9D9"/>
            </w:tcBorders>
            <w:shd w:val="clear" w:color="auto" w:fill="auto"/>
            <w:vAlign w:val="center"/>
          </w:tcPr>
          <w:p w14:paraId="3AB7CF53" w14:textId="77777777" w:rsidR="00002CEE" w:rsidRPr="00002CEE" w:rsidRDefault="00002CEE" w:rsidP="001E54AC">
            <w:pPr>
              <w:keepNext/>
              <w:keepLines/>
              <w:spacing w:before="60" w:after="60"/>
              <w:ind w:left="115"/>
              <w:rPr>
                <w:b/>
                <w:sz w:val="18"/>
                <w:szCs w:val="18"/>
              </w:rPr>
            </w:pPr>
            <w:r w:rsidRPr="00002CEE">
              <w:rPr>
                <w:b/>
                <w:sz w:val="18"/>
                <w:szCs w:val="18"/>
              </w:rPr>
              <w:t>Methodology for Data Collection</w:t>
            </w:r>
          </w:p>
        </w:tc>
        <w:tc>
          <w:tcPr>
            <w:tcW w:w="421" w:type="pct"/>
            <w:vMerge w:val="restart"/>
            <w:tcBorders>
              <w:top w:val="single" w:sz="4" w:space="0" w:color="D9D9D9"/>
              <w:left w:val="single" w:sz="4" w:space="0" w:color="D9D9D9"/>
              <w:right w:val="single" w:sz="4" w:space="0" w:color="D9D9D9"/>
            </w:tcBorders>
            <w:shd w:val="clear" w:color="auto" w:fill="auto"/>
            <w:vAlign w:val="center"/>
          </w:tcPr>
          <w:p w14:paraId="389984C9" w14:textId="77777777" w:rsidR="00002CEE" w:rsidRPr="00002CEE" w:rsidRDefault="00002CEE" w:rsidP="001E54AC">
            <w:pPr>
              <w:keepNext/>
              <w:keepLines/>
              <w:spacing w:before="60" w:after="60"/>
              <w:ind w:left="115"/>
              <w:rPr>
                <w:b/>
                <w:sz w:val="18"/>
                <w:szCs w:val="18"/>
              </w:rPr>
            </w:pPr>
            <w:r w:rsidRPr="00002CEE">
              <w:rPr>
                <w:b/>
                <w:sz w:val="18"/>
                <w:szCs w:val="18"/>
              </w:rPr>
              <w:t>Responsibility for Data Collection</w:t>
            </w:r>
          </w:p>
        </w:tc>
        <w:tc>
          <w:tcPr>
            <w:tcW w:w="349" w:type="pct"/>
            <w:vMerge w:val="restart"/>
            <w:tcBorders>
              <w:top w:val="single" w:sz="4" w:space="0" w:color="D9D9D9"/>
              <w:left w:val="single" w:sz="4" w:space="0" w:color="D9D9D9"/>
              <w:right w:val="single" w:sz="4" w:space="0" w:color="D9D9D9"/>
            </w:tcBorders>
            <w:shd w:val="clear" w:color="auto" w:fill="auto"/>
            <w:vAlign w:val="center"/>
          </w:tcPr>
          <w:p w14:paraId="7487E07E" w14:textId="77777777" w:rsidR="00002CEE" w:rsidRPr="00002CEE" w:rsidRDefault="00002CEE" w:rsidP="001E54AC">
            <w:pPr>
              <w:keepNext/>
              <w:keepLines/>
              <w:spacing w:before="60" w:after="60"/>
              <w:ind w:left="115"/>
              <w:rPr>
                <w:b/>
                <w:sz w:val="18"/>
                <w:szCs w:val="18"/>
              </w:rPr>
            </w:pPr>
            <w:r w:rsidRPr="00002CEE">
              <w:rPr>
                <w:b/>
                <w:sz w:val="18"/>
                <w:szCs w:val="18"/>
              </w:rPr>
              <w:t>Frequency</w:t>
            </w:r>
          </w:p>
        </w:tc>
      </w:tr>
      <w:tr w:rsidR="00002CEE" w:rsidRPr="00002CEE" w14:paraId="15744498" w14:textId="77777777" w:rsidTr="00002CEE">
        <w:trPr>
          <w:trHeight w:val="20"/>
          <w:tblHeader/>
        </w:trPr>
        <w:tc>
          <w:tcPr>
            <w:tcW w:w="653" w:type="pct"/>
            <w:vMerge/>
            <w:tcBorders>
              <w:left w:val="single" w:sz="4" w:space="0" w:color="D9D9D9"/>
              <w:bottom w:val="single" w:sz="4" w:space="0" w:color="D9D9D9"/>
              <w:right w:val="single" w:sz="4" w:space="0" w:color="D9D9D9"/>
            </w:tcBorders>
            <w:shd w:val="clear" w:color="auto" w:fill="auto"/>
            <w:vAlign w:val="center"/>
          </w:tcPr>
          <w:p w14:paraId="1F2DB1BA" w14:textId="77777777" w:rsidR="00002CEE" w:rsidRPr="00002CEE" w:rsidRDefault="00002CEE" w:rsidP="00066B96">
            <w:pPr>
              <w:spacing w:before="60" w:after="60"/>
              <w:ind w:left="115"/>
              <w:rPr>
                <w:b/>
                <w:sz w:val="18"/>
                <w:szCs w:val="18"/>
              </w:rPr>
            </w:pPr>
          </w:p>
        </w:tc>
        <w:tc>
          <w:tcPr>
            <w:tcW w:w="265" w:type="pct"/>
            <w:vMerge/>
            <w:tcBorders>
              <w:left w:val="single" w:sz="4" w:space="0" w:color="D9D9D9"/>
              <w:bottom w:val="single" w:sz="4" w:space="0" w:color="D9D9D9"/>
              <w:right w:val="single" w:sz="4" w:space="0" w:color="D9D9D9"/>
            </w:tcBorders>
            <w:shd w:val="clear" w:color="auto" w:fill="auto"/>
            <w:vAlign w:val="center"/>
          </w:tcPr>
          <w:p w14:paraId="3707EA50" w14:textId="77777777" w:rsidR="00002CEE" w:rsidRPr="00002CEE" w:rsidRDefault="00002CEE" w:rsidP="00066B96">
            <w:pPr>
              <w:keepNext/>
              <w:keepLines/>
              <w:spacing w:before="60" w:after="60"/>
              <w:ind w:left="115"/>
              <w:rPr>
                <w:b/>
                <w:sz w:val="18"/>
                <w:szCs w:val="18"/>
              </w:rPr>
            </w:pP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5B4CC50" w14:textId="77777777" w:rsidR="00002CEE" w:rsidRPr="00002CEE" w:rsidRDefault="00002CEE" w:rsidP="00002CEE">
            <w:pPr>
              <w:spacing w:before="60" w:after="60"/>
              <w:ind w:left="115"/>
              <w:jc w:val="center"/>
              <w:rPr>
                <w:b/>
                <w:sz w:val="18"/>
                <w:szCs w:val="18"/>
              </w:rPr>
            </w:pPr>
            <w:r w:rsidRPr="00002CEE">
              <w:rPr>
                <w:b/>
                <w:sz w:val="18"/>
                <w:szCs w:val="18"/>
              </w:rPr>
              <w:t>1</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0EFD51" w14:textId="77777777" w:rsidR="00002CEE" w:rsidRPr="00002CEE" w:rsidRDefault="00002CEE" w:rsidP="00002CEE">
            <w:pPr>
              <w:spacing w:before="60" w:after="60"/>
              <w:ind w:left="115"/>
              <w:jc w:val="center"/>
              <w:rPr>
                <w:b/>
                <w:sz w:val="18"/>
                <w:szCs w:val="18"/>
              </w:rPr>
            </w:pPr>
            <w:r w:rsidRPr="00002CEE">
              <w:rPr>
                <w:b/>
                <w:sz w:val="18"/>
                <w:szCs w:val="18"/>
              </w:rPr>
              <w:t>2</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E18E79E" w14:textId="77777777" w:rsidR="00002CEE" w:rsidRPr="00002CEE" w:rsidRDefault="00002CEE" w:rsidP="00002CEE">
            <w:pPr>
              <w:spacing w:before="60" w:after="60"/>
              <w:ind w:left="115"/>
              <w:jc w:val="center"/>
              <w:rPr>
                <w:b/>
                <w:sz w:val="18"/>
                <w:szCs w:val="18"/>
              </w:rPr>
            </w:pPr>
            <w:r w:rsidRPr="00002CEE">
              <w:rPr>
                <w:b/>
                <w:sz w:val="18"/>
                <w:szCs w:val="18"/>
              </w:rPr>
              <w:t>3</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7A4E0B" w14:textId="77777777" w:rsidR="00002CEE" w:rsidRPr="00002CEE" w:rsidRDefault="00002CEE" w:rsidP="00002CEE">
            <w:pPr>
              <w:spacing w:before="60" w:after="60"/>
              <w:ind w:left="115"/>
              <w:jc w:val="center"/>
              <w:rPr>
                <w:b/>
                <w:sz w:val="18"/>
                <w:szCs w:val="18"/>
              </w:rPr>
            </w:pPr>
            <w:r w:rsidRPr="00002CEE">
              <w:rPr>
                <w:b/>
                <w:sz w:val="18"/>
                <w:szCs w:val="18"/>
              </w:rPr>
              <w:t>4</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10FE4C" w14:textId="77777777" w:rsidR="00002CEE" w:rsidRPr="00002CEE" w:rsidRDefault="00002CEE" w:rsidP="00002CEE">
            <w:pPr>
              <w:spacing w:before="60" w:after="60"/>
              <w:ind w:left="115"/>
              <w:jc w:val="center"/>
              <w:rPr>
                <w:b/>
                <w:sz w:val="18"/>
                <w:szCs w:val="18"/>
              </w:rPr>
            </w:pPr>
            <w:r w:rsidRPr="00002CEE">
              <w:rPr>
                <w:b/>
                <w:sz w:val="18"/>
                <w:szCs w:val="18"/>
              </w:rPr>
              <w:t>5</w:t>
            </w:r>
          </w:p>
        </w:tc>
        <w:tc>
          <w:tcPr>
            <w:tcW w:w="383" w:type="pct"/>
            <w:vMerge/>
            <w:tcBorders>
              <w:left w:val="single" w:sz="4" w:space="0" w:color="D9D9D9"/>
              <w:bottom w:val="single" w:sz="4" w:space="0" w:color="D9D9D9"/>
              <w:right w:val="single" w:sz="4" w:space="0" w:color="D9D9D9"/>
            </w:tcBorders>
            <w:shd w:val="clear" w:color="auto" w:fill="auto"/>
            <w:vAlign w:val="center"/>
          </w:tcPr>
          <w:p w14:paraId="45F87EA7" w14:textId="77777777" w:rsidR="00002CEE" w:rsidRPr="00002CEE" w:rsidRDefault="00002CEE" w:rsidP="00002CEE">
            <w:pPr>
              <w:spacing w:before="60" w:after="60"/>
              <w:rPr>
                <w:b/>
                <w:sz w:val="18"/>
                <w:szCs w:val="18"/>
              </w:rPr>
            </w:pPr>
          </w:p>
        </w:tc>
        <w:tc>
          <w:tcPr>
            <w:tcW w:w="539" w:type="pct"/>
            <w:vMerge/>
            <w:tcBorders>
              <w:left w:val="single" w:sz="4" w:space="0" w:color="D9D9D9"/>
              <w:bottom w:val="single" w:sz="4" w:space="0" w:color="D9D9D9"/>
              <w:right w:val="single" w:sz="4" w:space="0" w:color="D9D9D9"/>
            </w:tcBorders>
            <w:shd w:val="clear" w:color="auto" w:fill="auto"/>
          </w:tcPr>
          <w:p w14:paraId="691FACB9" w14:textId="77777777" w:rsidR="00002CEE" w:rsidRPr="00002CEE" w:rsidRDefault="00002CEE" w:rsidP="00066B96">
            <w:pPr>
              <w:spacing w:before="60" w:after="60"/>
              <w:ind w:left="115"/>
              <w:rPr>
                <w:b/>
                <w:sz w:val="18"/>
                <w:szCs w:val="18"/>
              </w:rPr>
            </w:pPr>
          </w:p>
        </w:tc>
        <w:tc>
          <w:tcPr>
            <w:tcW w:w="345" w:type="pct"/>
            <w:vMerge/>
            <w:tcBorders>
              <w:left w:val="single" w:sz="4" w:space="0" w:color="D9D9D9"/>
              <w:bottom w:val="single" w:sz="4" w:space="0" w:color="D9D9D9"/>
              <w:right w:val="single" w:sz="4" w:space="0" w:color="D9D9D9"/>
            </w:tcBorders>
            <w:shd w:val="clear" w:color="auto" w:fill="auto"/>
          </w:tcPr>
          <w:p w14:paraId="7F323029" w14:textId="77777777" w:rsidR="00002CEE" w:rsidRPr="00002CEE" w:rsidRDefault="00002CEE" w:rsidP="00066B96">
            <w:pPr>
              <w:spacing w:before="60" w:after="60"/>
              <w:ind w:left="115"/>
              <w:rPr>
                <w:b/>
                <w:sz w:val="18"/>
                <w:szCs w:val="18"/>
              </w:rPr>
            </w:pPr>
          </w:p>
        </w:tc>
        <w:tc>
          <w:tcPr>
            <w:tcW w:w="393" w:type="pct"/>
            <w:vMerge/>
            <w:tcBorders>
              <w:left w:val="single" w:sz="4" w:space="0" w:color="D9D9D9"/>
              <w:bottom w:val="single" w:sz="4" w:space="0" w:color="D9D9D9"/>
              <w:right w:val="single" w:sz="4" w:space="0" w:color="D9D9D9"/>
            </w:tcBorders>
            <w:shd w:val="clear" w:color="auto" w:fill="auto"/>
          </w:tcPr>
          <w:p w14:paraId="436E97DF" w14:textId="77777777" w:rsidR="00002CEE" w:rsidRPr="00002CEE" w:rsidRDefault="00002CEE" w:rsidP="00066B96">
            <w:pPr>
              <w:spacing w:before="60" w:after="60"/>
              <w:ind w:left="115"/>
              <w:rPr>
                <w:b/>
                <w:sz w:val="18"/>
                <w:szCs w:val="18"/>
              </w:rPr>
            </w:pPr>
          </w:p>
        </w:tc>
        <w:tc>
          <w:tcPr>
            <w:tcW w:w="421" w:type="pct"/>
            <w:vMerge/>
            <w:tcBorders>
              <w:left w:val="single" w:sz="4" w:space="0" w:color="D9D9D9"/>
              <w:bottom w:val="single" w:sz="4" w:space="0" w:color="D9D9D9"/>
              <w:right w:val="single" w:sz="4" w:space="0" w:color="D9D9D9"/>
            </w:tcBorders>
            <w:shd w:val="clear" w:color="auto" w:fill="auto"/>
          </w:tcPr>
          <w:p w14:paraId="04C50CF9" w14:textId="77777777" w:rsidR="00002CEE" w:rsidRPr="00002CEE" w:rsidRDefault="00002CEE" w:rsidP="00066B96">
            <w:pPr>
              <w:spacing w:before="60" w:after="60"/>
              <w:ind w:left="115"/>
              <w:rPr>
                <w:b/>
                <w:sz w:val="18"/>
                <w:szCs w:val="18"/>
              </w:rPr>
            </w:pPr>
          </w:p>
        </w:tc>
        <w:tc>
          <w:tcPr>
            <w:tcW w:w="349" w:type="pct"/>
            <w:vMerge/>
            <w:tcBorders>
              <w:left w:val="single" w:sz="4" w:space="0" w:color="D9D9D9"/>
              <w:bottom w:val="single" w:sz="4" w:space="0" w:color="D9D9D9"/>
              <w:right w:val="single" w:sz="4" w:space="0" w:color="D9D9D9"/>
            </w:tcBorders>
            <w:shd w:val="clear" w:color="auto" w:fill="auto"/>
          </w:tcPr>
          <w:p w14:paraId="168F6076" w14:textId="77777777" w:rsidR="00002CEE" w:rsidRPr="00002CEE" w:rsidRDefault="00002CEE" w:rsidP="00002CEE">
            <w:pPr>
              <w:keepNext/>
              <w:keepLines/>
              <w:spacing w:before="60" w:after="60"/>
              <w:ind w:left="115"/>
              <w:rPr>
                <w:b/>
                <w:sz w:val="18"/>
                <w:szCs w:val="18"/>
              </w:rPr>
            </w:pPr>
          </w:p>
        </w:tc>
      </w:tr>
      <w:tr w:rsidR="00002CEE" w:rsidRPr="00002CEE" w14:paraId="456F30F3"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87837C3" w14:textId="77777777" w:rsidR="001E54AC" w:rsidRPr="00002CEE" w:rsidRDefault="001E54AC" w:rsidP="001E54AC">
            <w:pPr>
              <w:spacing w:before="40" w:after="40"/>
              <w:ind w:left="90"/>
              <w:rPr>
                <w:rFonts w:eastAsia="Times New Roman"/>
                <w:sz w:val="18"/>
                <w:szCs w:val="18"/>
              </w:rPr>
            </w:pPr>
            <w:r w:rsidRPr="00002CEE">
              <w:rPr>
                <w:rFonts w:eastAsia="Calibri"/>
                <w:noProof/>
                <w:sz w:val="18"/>
                <w:szCs w:val="18"/>
              </w:rPr>
              <w:t>Participating teachers with improved teaching practices (Percentage)</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0004B0" w14:textId="77777777" w:rsidR="001E54AC" w:rsidRPr="00002CEE" w:rsidRDefault="001E54AC" w:rsidP="001E54AC">
            <w:pPr>
              <w:spacing w:before="40" w:after="40"/>
              <w:ind w:left="30"/>
              <w:rPr>
                <w:rFonts w:eastAsia="Times New Roman"/>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6C0AD67" w14:textId="77777777" w:rsidR="001E54AC" w:rsidRPr="00002CEE" w:rsidRDefault="001E54AC" w:rsidP="001E54AC">
            <w:pPr>
              <w:spacing w:before="40" w:after="40"/>
              <w:rPr>
                <w:rFonts w:eastAsia="Times New Roman"/>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8C91D9C" w14:textId="77777777" w:rsidR="001E54AC" w:rsidRPr="00002CEE" w:rsidRDefault="001E54AC" w:rsidP="001E54AC">
            <w:pPr>
              <w:spacing w:before="40" w:after="40"/>
              <w:ind w:left="-4"/>
              <w:rPr>
                <w:rFonts w:eastAsia="Times New Roman"/>
                <w:sz w:val="18"/>
                <w:szCs w:val="18"/>
              </w:rPr>
            </w:pPr>
            <w:r w:rsidRPr="00002CEE">
              <w:rPr>
                <w:noProof/>
                <w:sz w:val="18"/>
                <w:szCs w:val="18"/>
              </w:rPr>
              <w:t>20.00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681D7AC" w14:textId="77777777" w:rsidR="001E54AC" w:rsidRPr="00002CEE" w:rsidRDefault="001E54AC" w:rsidP="001E54AC">
            <w:pPr>
              <w:spacing w:before="40" w:after="40"/>
              <w:rPr>
                <w:rFonts w:eastAsia="Times New Roman"/>
                <w:sz w:val="18"/>
                <w:szCs w:val="18"/>
              </w:rPr>
            </w:pPr>
            <w:r w:rsidRPr="00002CEE">
              <w:rPr>
                <w:noProof/>
                <w:sz w:val="18"/>
                <w:szCs w:val="18"/>
              </w:rPr>
              <w:t>40.00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E3B8779" w14:textId="77777777" w:rsidR="001E54AC" w:rsidRPr="00002CEE" w:rsidRDefault="001E54AC" w:rsidP="001E54AC">
            <w:pPr>
              <w:spacing w:before="40" w:after="40"/>
              <w:ind w:left="-8"/>
              <w:rPr>
                <w:rFonts w:eastAsia="Times New Roman"/>
                <w:sz w:val="18"/>
                <w:szCs w:val="18"/>
              </w:rPr>
            </w:pPr>
            <w:r w:rsidRPr="00002CEE">
              <w:rPr>
                <w:noProof/>
                <w:sz w:val="18"/>
                <w:szCs w:val="18"/>
              </w:rPr>
              <w:t>60.00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C90A52" w14:textId="77777777" w:rsidR="001E54AC" w:rsidRPr="00002CEE" w:rsidRDefault="001E54AC" w:rsidP="001E54AC">
            <w:pPr>
              <w:spacing w:before="40" w:after="40"/>
              <w:rPr>
                <w:rFonts w:eastAsia="Times New Roman"/>
                <w:sz w:val="18"/>
                <w:szCs w:val="18"/>
              </w:rPr>
            </w:pPr>
            <w:r w:rsidRPr="00002CEE">
              <w:rPr>
                <w:noProof/>
                <w:sz w:val="18"/>
                <w:szCs w:val="18"/>
              </w:rPr>
              <w:t>80.00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79DABB5" w14:textId="77777777" w:rsidR="001E54AC" w:rsidRPr="00002CEE" w:rsidRDefault="001E54AC" w:rsidP="001E54AC">
            <w:pPr>
              <w:spacing w:before="40" w:after="40"/>
              <w:ind w:left="115"/>
              <w:rPr>
                <w:rFonts w:eastAsia="Times New Roman"/>
                <w:sz w:val="18"/>
                <w:szCs w:val="18"/>
              </w:rPr>
            </w:pPr>
            <w:r w:rsidRPr="00002CEE">
              <w:rPr>
                <w:noProof/>
                <w:sz w:val="18"/>
                <w:szCs w:val="18"/>
              </w:rPr>
              <w:t>90.00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6D0EFE9" w14:textId="77777777" w:rsidR="001E54AC" w:rsidRPr="00002CEE" w:rsidRDefault="001E54AC" w:rsidP="001E54AC">
            <w:pPr>
              <w:spacing w:before="40" w:after="40"/>
              <w:ind w:left="115"/>
              <w:rPr>
                <w:noProof/>
                <w:sz w:val="18"/>
                <w:szCs w:val="18"/>
              </w:rPr>
            </w:pPr>
            <w:r w:rsidRPr="00002CEE">
              <w:rPr>
                <w:rFonts w:eastAsia="Times New Roman"/>
                <w:noProof/>
                <w:sz w:val="18"/>
                <w:szCs w:val="18"/>
              </w:rPr>
              <w:t>This indicator will be measured through the classroom observation tool before intervention and after completion of the training (for a representative sample of teachers). The details of the TEACH approach will be included in the POM.</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890771D" w14:textId="77777777" w:rsidR="001E54AC" w:rsidRPr="00002CEE" w:rsidRDefault="001E54AC" w:rsidP="001E54AC">
            <w:pPr>
              <w:rPr>
                <w:rFonts w:eastAsia="Times New Roman"/>
                <w:noProof/>
                <w:sz w:val="18"/>
                <w:szCs w:val="18"/>
              </w:rPr>
            </w:pPr>
            <w:r w:rsidRPr="00002CEE">
              <w:rPr>
                <w:rFonts w:eastAsia="Times New Roman"/>
                <w:noProof/>
                <w:sz w:val="18"/>
                <w:szCs w:val="18"/>
              </w:rPr>
              <w:t>Annual</w:t>
            </w:r>
          </w:p>
          <w:p w14:paraId="09367997" w14:textId="77777777" w:rsidR="001E54AC" w:rsidRPr="00002CEE" w:rsidRDefault="001E54AC" w:rsidP="001E54AC">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9E35878" w14:textId="77777777" w:rsidR="001E54AC" w:rsidRPr="00002CEE" w:rsidRDefault="001E54AC" w:rsidP="001E54AC">
            <w:pPr>
              <w:rPr>
                <w:rFonts w:eastAsia="Times New Roman"/>
                <w:noProof/>
                <w:sz w:val="18"/>
                <w:szCs w:val="18"/>
              </w:rPr>
            </w:pPr>
            <w:r w:rsidRPr="00002CEE">
              <w:rPr>
                <w:rFonts w:eastAsia="Times New Roman"/>
                <w:noProof/>
                <w:sz w:val="18"/>
                <w:szCs w:val="18"/>
              </w:rPr>
              <w:t>Progress and monitoring reports</w:t>
            </w:r>
          </w:p>
          <w:p w14:paraId="71C5B96D" w14:textId="77777777" w:rsidR="001E54AC" w:rsidRPr="00002CEE" w:rsidRDefault="001E54AC" w:rsidP="001E54AC">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9676F87" w14:textId="77777777" w:rsidR="001E54AC" w:rsidRPr="00002CEE" w:rsidRDefault="001E54AC" w:rsidP="001E54AC">
            <w:pPr>
              <w:ind w:right="-29"/>
              <w:rPr>
                <w:rFonts w:eastAsia="Times New Roman"/>
                <w:noProof/>
                <w:sz w:val="18"/>
                <w:szCs w:val="18"/>
              </w:rPr>
            </w:pPr>
            <w:r w:rsidRPr="00002CEE">
              <w:rPr>
                <w:rFonts w:eastAsia="Times New Roman"/>
                <w:noProof/>
                <w:sz w:val="18"/>
                <w:szCs w:val="18"/>
              </w:rPr>
              <w:t>Progress reports and data from participating schools based on TEACH tool</w:t>
            </w:r>
          </w:p>
          <w:p w14:paraId="202E5B4C" w14:textId="77777777" w:rsidR="001E54AC" w:rsidRPr="00002CEE" w:rsidRDefault="001E54AC" w:rsidP="001E54AC">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D713080" w14:textId="77777777" w:rsidR="001E54AC" w:rsidRPr="00002CEE" w:rsidRDefault="001E54AC" w:rsidP="00002CEE">
            <w:pPr>
              <w:keepNext/>
              <w:keepLines/>
              <w:spacing w:before="60" w:after="60"/>
              <w:ind w:left="115"/>
              <w:rPr>
                <w:bCs/>
                <w:sz w:val="18"/>
                <w:szCs w:val="18"/>
              </w:rPr>
            </w:pPr>
            <w:r w:rsidRPr="00002CEE">
              <w:rPr>
                <w:bCs/>
                <w:sz w:val="18"/>
                <w:szCs w:val="18"/>
              </w:rPr>
              <w:t>MoER, PMT, ANACEC</w:t>
            </w:r>
          </w:p>
          <w:p w14:paraId="6A5E79AF" w14:textId="77777777" w:rsidR="001E54AC" w:rsidRPr="00002CEE" w:rsidRDefault="001E54AC" w:rsidP="00002CEE">
            <w:pPr>
              <w:keepLines/>
              <w:spacing w:before="60" w:after="60"/>
              <w:ind w:left="115"/>
              <w:rPr>
                <w:bCs/>
                <w:sz w:val="18"/>
                <w:szCs w:val="18"/>
              </w:rPr>
            </w:pPr>
          </w:p>
        </w:tc>
      </w:tr>
      <w:tr w:rsidR="00002CEE" w:rsidRPr="00002CEE" w14:paraId="24DC778E"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5B5B637" w14:textId="77777777" w:rsidR="001E54AC" w:rsidRPr="00002CEE" w:rsidRDefault="001E54AC" w:rsidP="001E54AC">
            <w:pPr>
              <w:spacing w:before="40" w:after="40"/>
              <w:ind w:left="90"/>
              <w:rPr>
                <w:rFonts w:eastAsia="Times New Roman"/>
                <w:sz w:val="18"/>
                <w:szCs w:val="18"/>
              </w:rPr>
            </w:pPr>
            <w:r w:rsidRPr="00002CEE">
              <w:rPr>
                <w:rFonts w:eastAsia="Calibri"/>
                <w:noProof/>
                <w:sz w:val="18"/>
                <w:szCs w:val="18"/>
              </w:rPr>
              <w:t>Improved learning outcomes of students benefitting from project-supported tutoring program (disaggregated by gender, urban/rural, refugee/vulnerability status) (Text)</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71C30F3" w14:textId="77777777" w:rsidR="001E54AC" w:rsidRPr="00002CEE" w:rsidRDefault="001E54AC" w:rsidP="001E54AC">
            <w:pPr>
              <w:spacing w:before="40" w:after="40"/>
              <w:ind w:left="30"/>
              <w:rPr>
                <w:rFonts w:eastAsia="Times New Roman"/>
                <w:sz w:val="18"/>
                <w:szCs w:val="18"/>
              </w:rPr>
            </w:pPr>
            <w:r w:rsidRPr="00002CEE">
              <w:rPr>
                <w:rFonts w:eastAsia="Times New Roman"/>
                <w:noProof/>
                <w:sz w:val="18"/>
                <w:szCs w:val="18"/>
              </w:rPr>
              <w:t>No tutoring program in place</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F8EB35E" w14:textId="77777777" w:rsidR="001E54AC" w:rsidRPr="00002CEE" w:rsidRDefault="001E54AC" w:rsidP="001E54AC">
            <w:pPr>
              <w:spacing w:before="40" w:after="40"/>
              <w:rPr>
                <w:rFonts w:eastAsia="Times New Roman"/>
                <w:sz w:val="18"/>
                <w:szCs w:val="18"/>
              </w:rPr>
            </w:pPr>
            <w:r w:rsidRPr="00002CEE">
              <w:rPr>
                <w:noProof/>
                <w:sz w:val="18"/>
                <w:szCs w:val="18"/>
              </w:rPr>
              <w:t>Tutoring program developed</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083F5DD" w14:textId="77777777" w:rsidR="001E54AC" w:rsidRPr="00002CEE" w:rsidRDefault="001E54AC" w:rsidP="001E54AC">
            <w:pPr>
              <w:spacing w:before="40" w:after="40"/>
              <w:ind w:left="-4"/>
              <w:rPr>
                <w:rFonts w:eastAsia="Times New Roman"/>
                <w:sz w:val="18"/>
                <w:szCs w:val="18"/>
              </w:rPr>
            </w:pPr>
            <w:r w:rsidRPr="00002CEE">
              <w:rPr>
                <w:noProof/>
                <w:sz w:val="18"/>
                <w:szCs w:val="18"/>
              </w:rPr>
              <w:t>Baseline collected</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17BFB85" w14:textId="77777777" w:rsidR="001E54AC" w:rsidRPr="00002CEE" w:rsidRDefault="001E54AC" w:rsidP="001E54AC">
            <w:pPr>
              <w:spacing w:before="40" w:after="40"/>
              <w:rPr>
                <w:rFonts w:eastAsia="Times New Roman"/>
                <w:sz w:val="18"/>
                <w:szCs w:val="18"/>
              </w:rPr>
            </w:pPr>
            <w:r w:rsidRPr="00002CEE">
              <w:rPr>
                <w:noProof/>
                <w:sz w:val="18"/>
                <w:szCs w:val="18"/>
              </w:rPr>
              <w:t>Impact evaluation conducted; results analyzed and adjustments to the tutoring program incorporated</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C6D0E29" w14:textId="77777777" w:rsidR="001E54AC" w:rsidRPr="00002CEE" w:rsidRDefault="001E54AC" w:rsidP="001E54AC">
            <w:pPr>
              <w:spacing w:before="40" w:after="40"/>
              <w:ind w:left="-8"/>
              <w:rPr>
                <w:rFonts w:eastAsia="Times New Roman"/>
                <w:sz w:val="18"/>
                <w:szCs w:val="18"/>
              </w:rPr>
            </w:pPr>
            <w:r w:rsidRPr="00002CEE">
              <w:rPr>
                <w:noProof/>
                <w:sz w:val="18"/>
                <w:szCs w:val="18"/>
              </w:rPr>
              <w:t>Improvement in scores of beneficiaries compared to control group</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C50381" w14:textId="77777777" w:rsidR="001E54AC" w:rsidRPr="00002CEE" w:rsidRDefault="001E54AC" w:rsidP="001E54AC">
            <w:pPr>
              <w:spacing w:before="40" w:after="40"/>
              <w:rPr>
                <w:rFonts w:eastAsia="Times New Roman"/>
                <w:sz w:val="18"/>
                <w:szCs w:val="18"/>
              </w:rPr>
            </w:pPr>
            <w:r w:rsidRPr="00002CEE">
              <w:rPr>
                <w:noProof/>
                <w:sz w:val="18"/>
                <w:szCs w:val="18"/>
              </w:rPr>
              <w:t>Improvement in scores of beneficiaries compared to control group</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7241FB8" w14:textId="77777777" w:rsidR="001E54AC" w:rsidRPr="00002CEE" w:rsidRDefault="001E54AC" w:rsidP="001E54AC">
            <w:pPr>
              <w:spacing w:before="40" w:after="40"/>
              <w:ind w:left="115"/>
              <w:rPr>
                <w:rFonts w:eastAsia="Times New Roman"/>
                <w:sz w:val="18"/>
                <w:szCs w:val="18"/>
              </w:rPr>
            </w:pPr>
            <w:r w:rsidRPr="00002CEE">
              <w:rPr>
                <w:noProof/>
                <w:sz w:val="18"/>
                <w:szCs w:val="18"/>
              </w:rPr>
              <w:t>Improvement in scores of beneficiaries compared to control group (measured by impact evaluation)</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E17DA2" w14:textId="77777777" w:rsidR="001E54AC" w:rsidRPr="00002CEE" w:rsidRDefault="001E54AC" w:rsidP="001E54AC">
            <w:pPr>
              <w:spacing w:before="40" w:after="40"/>
              <w:ind w:left="115"/>
              <w:rPr>
                <w:noProof/>
                <w:sz w:val="18"/>
                <w:szCs w:val="18"/>
              </w:rPr>
            </w:pPr>
            <w:r w:rsidRPr="00002CEE">
              <w:rPr>
                <w:rFonts w:eastAsia="Times New Roman"/>
                <w:noProof/>
                <w:sz w:val="18"/>
                <w:szCs w:val="18"/>
              </w:rPr>
              <w:t>This indicator will measure the scores of students benefiting from tutoring program according to the results of the impact evaluation.</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89D74A2" w14:textId="77777777" w:rsidR="001E54AC" w:rsidRPr="00002CEE" w:rsidRDefault="001E54AC" w:rsidP="001E54AC">
            <w:pPr>
              <w:rPr>
                <w:rFonts w:eastAsia="Times New Roman"/>
                <w:noProof/>
                <w:sz w:val="18"/>
                <w:szCs w:val="18"/>
              </w:rPr>
            </w:pPr>
            <w:r w:rsidRPr="00002CEE">
              <w:rPr>
                <w:rFonts w:eastAsia="Times New Roman"/>
                <w:noProof/>
                <w:sz w:val="18"/>
                <w:szCs w:val="18"/>
              </w:rPr>
              <w:t>Annual</w:t>
            </w:r>
          </w:p>
          <w:p w14:paraId="2B906151" w14:textId="77777777" w:rsidR="001E54AC" w:rsidRPr="00002CEE" w:rsidRDefault="001E54AC" w:rsidP="001E54AC">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CF21A92" w14:textId="77777777" w:rsidR="001E54AC" w:rsidRPr="00002CEE" w:rsidRDefault="001E54AC" w:rsidP="001E54AC">
            <w:pPr>
              <w:rPr>
                <w:rFonts w:eastAsia="Times New Roman"/>
                <w:noProof/>
                <w:sz w:val="18"/>
                <w:szCs w:val="18"/>
              </w:rPr>
            </w:pPr>
            <w:r w:rsidRPr="00002CEE">
              <w:rPr>
                <w:rFonts w:eastAsia="Times New Roman"/>
                <w:noProof/>
                <w:sz w:val="18"/>
                <w:szCs w:val="18"/>
              </w:rPr>
              <w:t>Progress reports </w:t>
            </w:r>
          </w:p>
          <w:p w14:paraId="4EF22B14" w14:textId="77777777" w:rsidR="001E54AC" w:rsidRPr="00002CEE" w:rsidRDefault="001E54AC" w:rsidP="001E54AC">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B6B8884" w14:textId="77777777" w:rsidR="001E54AC" w:rsidRPr="00002CEE" w:rsidRDefault="001E54AC" w:rsidP="001E54AC">
            <w:pPr>
              <w:ind w:right="-29"/>
              <w:rPr>
                <w:rFonts w:eastAsia="Times New Roman"/>
                <w:noProof/>
                <w:sz w:val="18"/>
                <w:szCs w:val="18"/>
              </w:rPr>
            </w:pPr>
            <w:r w:rsidRPr="00002CEE">
              <w:rPr>
                <w:rFonts w:eastAsia="Times New Roman"/>
                <w:noProof/>
                <w:sz w:val="18"/>
                <w:szCs w:val="18"/>
              </w:rPr>
              <w:t>Impact evaluation, progress reports drawing on data from selected schools</w:t>
            </w:r>
          </w:p>
          <w:p w14:paraId="2760F929" w14:textId="77777777" w:rsidR="001E54AC" w:rsidRPr="00002CEE" w:rsidRDefault="001E54AC" w:rsidP="001E54AC">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E435F21" w14:textId="77777777" w:rsidR="001E54AC" w:rsidRPr="00002CEE" w:rsidRDefault="001E54AC" w:rsidP="00002CEE">
            <w:pPr>
              <w:keepNext/>
              <w:keepLines/>
              <w:spacing w:before="60" w:after="60"/>
              <w:ind w:left="115"/>
              <w:rPr>
                <w:bCs/>
                <w:sz w:val="18"/>
                <w:szCs w:val="18"/>
              </w:rPr>
            </w:pPr>
            <w:r w:rsidRPr="00002CEE">
              <w:rPr>
                <w:bCs/>
                <w:sz w:val="18"/>
                <w:szCs w:val="18"/>
              </w:rPr>
              <w:t>MoER PMT</w:t>
            </w:r>
          </w:p>
          <w:p w14:paraId="09A54889" w14:textId="77777777" w:rsidR="001E54AC" w:rsidRPr="00002CEE" w:rsidRDefault="001E54AC" w:rsidP="00002CEE">
            <w:pPr>
              <w:keepLines/>
              <w:spacing w:before="60" w:after="60"/>
              <w:ind w:left="115"/>
              <w:rPr>
                <w:bCs/>
                <w:sz w:val="18"/>
                <w:szCs w:val="18"/>
              </w:rPr>
            </w:pPr>
          </w:p>
        </w:tc>
      </w:tr>
      <w:tr w:rsidR="00002CEE" w:rsidRPr="00002CEE" w14:paraId="51513795"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8E33683" w14:textId="77777777" w:rsidR="001E54AC" w:rsidRPr="00002CEE" w:rsidRDefault="001E54AC" w:rsidP="001E54AC">
            <w:pPr>
              <w:spacing w:before="40" w:after="40"/>
              <w:ind w:left="90"/>
              <w:rPr>
                <w:rFonts w:eastAsia="Times New Roman"/>
                <w:sz w:val="18"/>
                <w:szCs w:val="18"/>
              </w:rPr>
            </w:pPr>
            <w:r w:rsidRPr="00002CEE">
              <w:rPr>
                <w:rFonts w:eastAsia="Calibri"/>
                <w:noProof/>
                <w:sz w:val="18"/>
                <w:szCs w:val="18"/>
              </w:rPr>
              <w:t xml:space="preserve">Annual education statistics reports produced and publicly disseminated based on data generated by the integrated EMIS and </w:t>
            </w:r>
            <w:r w:rsidRPr="00002CEE">
              <w:rPr>
                <w:rFonts w:eastAsia="Calibri"/>
                <w:noProof/>
                <w:sz w:val="18"/>
                <w:szCs w:val="18"/>
              </w:rPr>
              <w:lastRenderedPageBreak/>
              <w:t>used for education sector management including refugee response (Text)</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FAF14B4" w14:textId="77777777" w:rsidR="001E54AC" w:rsidRPr="00002CEE" w:rsidRDefault="001E54AC" w:rsidP="001E54AC">
            <w:pPr>
              <w:spacing w:before="40" w:after="40"/>
              <w:ind w:left="30"/>
              <w:rPr>
                <w:rFonts w:eastAsia="Times New Roman"/>
                <w:sz w:val="18"/>
                <w:szCs w:val="18"/>
              </w:rPr>
            </w:pPr>
            <w:r w:rsidRPr="00002CEE">
              <w:rPr>
                <w:rFonts w:eastAsia="Times New Roman"/>
                <w:noProof/>
                <w:sz w:val="18"/>
                <w:szCs w:val="18"/>
              </w:rPr>
              <w:lastRenderedPageBreak/>
              <w:t>No integrated EMIS in place</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BA4AC7" w14:textId="77777777" w:rsidR="001E54AC" w:rsidRPr="00002CEE" w:rsidRDefault="001E54AC" w:rsidP="001E54AC">
            <w:pPr>
              <w:spacing w:before="40" w:after="40"/>
              <w:rPr>
                <w:rFonts w:eastAsia="Times New Roman"/>
                <w:sz w:val="18"/>
                <w:szCs w:val="18"/>
              </w:rPr>
            </w:pPr>
            <w:r w:rsidRPr="00002CEE">
              <w:rPr>
                <w:noProof/>
                <w:sz w:val="18"/>
                <w:szCs w:val="18"/>
              </w:rPr>
              <w:t>Assessment of the existing information systems completed</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7D3AB34" w14:textId="77777777" w:rsidR="001E54AC" w:rsidRPr="00002CEE" w:rsidRDefault="001E54AC" w:rsidP="001E54AC">
            <w:pPr>
              <w:spacing w:before="40" w:after="40"/>
              <w:ind w:left="-4"/>
              <w:rPr>
                <w:rFonts w:eastAsia="Times New Roman"/>
                <w:sz w:val="18"/>
                <w:szCs w:val="18"/>
              </w:rPr>
            </w:pPr>
            <w:r w:rsidRPr="00002CEE">
              <w:rPr>
                <w:noProof/>
                <w:sz w:val="18"/>
                <w:szCs w:val="18"/>
              </w:rPr>
              <w:t>Integrated EMIS is under development</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E5BCDEB" w14:textId="77777777" w:rsidR="001E54AC" w:rsidRPr="00002CEE" w:rsidRDefault="001E54AC" w:rsidP="001E54AC">
            <w:pPr>
              <w:spacing w:before="40" w:after="40"/>
              <w:rPr>
                <w:rFonts w:eastAsia="Times New Roman"/>
                <w:sz w:val="18"/>
                <w:szCs w:val="18"/>
              </w:rPr>
            </w:pPr>
            <w:r w:rsidRPr="00002CEE">
              <w:rPr>
                <w:noProof/>
                <w:sz w:val="18"/>
                <w:szCs w:val="18"/>
              </w:rPr>
              <w:t>Integrated EMIS is operational</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2F79D04" w14:textId="77777777" w:rsidR="001E54AC" w:rsidRPr="00002CEE" w:rsidRDefault="001E54AC" w:rsidP="001E54AC">
            <w:pPr>
              <w:spacing w:before="40" w:after="40"/>
              <w:ind w:left="-8"/>
              <w:rPr>
                <w:rFonts w:eastAsia="Times New Roman"/>
                <w:sz w:val="18"/>
                <w:szCs w:val="18"/>
              </w:rPr>
            </w:pPr>
            <w:r w:rsidRPr="00002CEE">
              <w:rPr>
                <w:noProof/>
                <w:sz w:val="18"/>
                <w:szCs w:val="18"/>
              </w:rPr>
              <w:t xml:space="preserve">Annual report produced using integrated EMIS with </w:t>
            </w:r>
            <w:r w:rsidRPr="00002CEE">
              <w:rPr>
                <w:noProof/>
                <w:sz w:val="18"/>
                <w:szCs w:val="18"/>
              </w:rPr>
              <w:lastRenderedPageBreak/>
              <w:t>assessment, NBS and MoF data (report on trends, regional variations in learning outcomes and inputs, and determinants of student learning)</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04F8AFB" w14:textId="77777777" w:rsidR="001E54AC" w:rsidRPr="00002CEE" w:rsidRDefault="001E54AC" w:rsidP="001E54AC">
            <w:pPr>
              <w:spacing w:before="40" w:after="40"/>
              <w:rPr>
                <w:rFonts w:eastAsia="Times New Roman"/>
                <w:sz w:val="18"/>
                <w:szCs w:val="18"/>
              </w:rPr>
            </w:pPr>
            <w:r w:rsidRPr="00002CEE">
              <w:rPr>
                <w:noProof/>
                <w:sz w:val="18"/>
                <w:szCs w:val="18"/>
              </w:rPr>
              <w:lastRenderedPageBreak/>
              <w:t xml:space="preserve">Second annual report produced using integrated EMIS with </w:t>
            </w:r>
            <w:r w:rsidRPr="00002CEE">
              <w:rPr>
                <w:noProof/>
                <w:sz w:val="18"/>
                <w:szCs w:val="18"/>
              </w:rPr>
              <w:lastRenderedPageBreak/>
              <w:t>assessment, NBS and MoF data (report on trends, regional variations in learning outcomes and inputs, and determinants of student learning)</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6938193" w14:textId="77777777" w:rsidR="001E54AC" w:rsidRPr="00002CEE" w:rsidRDefault="001E54AC" w:rsidP="001E54AC">
            <w:pPr>
              <w:spacing w:before="40" w:after="40"/>
              <w:ind w:left="115"/>
              <w:rPr>
                <w:rFonts w:eastAsia="Times New Roman"/>
                <w:sz w:val="18"/>
                <w:szCs w:val="18"/>
              </w:rPr>
            </w:pPr>
            <w:r w:rsidRPr="00002CEE">
              <w:rPr>
                <w:noProof/>
                <w:sz w:val="18"/>
                <w:szCs w:val="18"/>
              </w:rPr>
              <w:lastRenderedPageBreak/>
              <w:t xml:space="preserve">Integrated EMIS is operational and reports, produced using its </w:t>
            </w:r>
            <w:r w:rsidRPr="00002CEE">
              <w:rPr>
                <w:noProof/>
                <w:sz w:val="18"/>
                <w:szCs w:val="18"/>
              </w:rPr>
              <w:lastRenderedPageBreak/>
              <w:t>data, are publicly disseminated and used for education sector management including refugee response.</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3DE9555" w14:textId="77777777" w:rsidR="001E54AC" w:rsidRPr="00002CEE" w:rsidRDefault="001E54AC" w:rsidP="001E54AC">
            <w:pPr>
              <w:spacing w:before="40" w:after="40"/>
              <w:ind w:left="115"/>
              <w:rPr>
                <w:noProof/>
                <w:sz w:val="18"/>
                <w:szCs w:val="18"/>
              </w:rPr>
            </w:pPr>
            <w:r w:rsidRPr="00002CEE">
              <w:rPr>
                <w:rFonts w:eastAsia="Times New Roman"/>
                <w:noProof/>
                <w:sz w:val="18"/>
                <w:szCs w:val="18"/>
              </w:rPr>
              <w:lastRenderedPageBreak/>
              <w:t xml:space="preserve">Reports providing education statistics are produced and publicly disseminated on an annual basis thanks </w:t>
            </w:r>
            <w:r w:rsidRPr="00002CEE">
              <w:rPr>
                <w:rFonts w:eastAsia="Times New Roman"/>
                <w:noProof/>
                <w:sz w:val="18"/>
                <w:szCs w:val="18"/>
              </w:rPr>
              <w:lastRenderedPageBreak/>
              <w:t>to the integrated EMIS (to identify determinants of student and school performance for decision making on teacher policies/training, tutoring program, and other investments in the education sector including refugee response).</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D13B72D" w14:textId="77777777" w:rsidR="001E54AC" w:rsidRPr="00002CEE" w:rsidRDefault="001E54AC" w:rsidP="001E54AC">
            <w:pPr>
              <w:rPr>
                <w:rFonts w:eastAsia="Times New Roman"/>
                <w:noProof/>
                <w:sz w:val="18"/>
                <w:szCs w:val="18"/>
              </w:rPr>
            </w:pPr>
            <w:r w:rsidRPr="00002CEE">
              <w:rPr>
                <w:rFonts w:eastAsia="Times New Roman"/>
                <w:noProof/>
                <w:sz w:val="18"/>
                <w:szCs w:val="18"/>
              </w:rPr>
              <w:lastRenderedPageBreak/>
              <w:t>Annual</w:t>
            </w:r>
          </w:p>
          <w:p w14:paraId="2867367B" w14:textId="77777777" w:rsidR="001E54AC" w:rsidRPr="00002CEE" w:rsidRDefault="001E54AC" w:rsidP="001E54AC">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A1CD59" w14:textId="77777777" w:rsidR="001E54AC" w:rsidRPr="00002CEE" w:rsidRDefault="001E54AC" w:rsidP="001E54AC">
            <w:pPr>
              <w:rPr>
                <w:rFonts w:eastAsia="Times New Roman"/>
                <w:noProof/>
                <w:sz w:val="18"/>
                <w:szCs w:val="18"/>
              </w:rPr>
            </w:pPr>
            <w:r w:rsidRPr="00002CEE">
              <w:rPr>
                <w:rFonts w:eastAsia="Times New Roman"/>
                <w:noProof/>
                <w:sz w:val="18"/>
                <w:szCs w:val="18"/>
              </w:rPr>
              <w:t>Integrated EMIS database; annual education reports</w:t>
            </w:r>
          </w:p>
          <w:p w14:paraId="4C4F9FCE" w14:textId="77777777" w:rsidR="001E54AC" w:rsidRPr="00002CEE" w:rsidRDefault="001E54AC" w:rsidP="001E54AC">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5B27ED3" w14:textId="77777777" w:rsidR="001E54AC" w:rsidRPr="00002CEE" w:rsidRDefault="001E54AC" w:rsidP="001E54AC">
            <w:pPr>
              <w:ind w:right="-29"/>
              <w:rPr>
                <w:rFonts w:eastAsia="Times New Roman"/>
                <w:noProof/>
                <w:sz w:val="18"/>
                <w:szCs w:val="18"/>
              </w:rPr>
            </w:pPr>
            <w:r w:rsidRPr="00002CEE">
              <w:rPr>
                <w:rFonts w:eastAsia="Times New Roman"/>
                <w:noProof/>
                <w:sz w:val="18"/>
                <w:szCs w:val="18"/>
              </w:rPr>
              <w:lastRenderedPageBreak/>
              <w:t>progress and monitoring reports; annual education reports</w:t>
            </w:r>
          </w:p>
          <w:p w14:paraId="4BB82816" w14:textId="77777777" w:rsidR="001E54AC" w:rsidRPr="00002CEE" w:rsidRDefault="001E54AC" w:rsidP="001E54AC">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2E6C01C" w14:textId="77777777" w:rsidR="001E54AC" w:rsidRPr="00002CEE" w:rsidRDefault="001E54AC" w:rsidP="00002CEE">
            <w:pPr>
              <w:keepNext/>
              <w:keepLines/>
              <w:spacing w:before="60" w:after="60"/>
              <w:ind w:left="115"/>
              <w:rPr>
                <w:bCs/>
                <w:sz w:val="18"/>
                <w:szCs w:val="18"/>
              </w:rPr>
            </w:pPr>
            <w:r w:rsidRPr="00002CEE">
              <w:rPr>
                <w:bCs/>
                <w:sz w:val="18"/>
                <w:szCs w:val="18"/>
              </w:rPr>
              <w:t>MoER, PMT</w:t>
            </w:r>
          </w:p>
          <w:p w14:paraId="1964F67F" w14:textId="77777777" w:rsidR="001E54AC" w:rsidRPr="00002CEE" w:rsidRDefault="001E54AC" w:rsidP="00002CEE">
            <w:pPr>
              <w:keepLines/>
              <w:spacing w:before="60" w:after="60"/>
              <w:ind w:left="115"/>
              <w:rPr>
                <w:bCs/>
                <w:sz w:val="18"/>
                <w:szCs w:val="18"/>
              </w:rPr>
            </w:pPr>
          </w:p>
        </w:tc>
      </w:tr>
      <w:tr w:rsidR="00002CEE" w:rsidRPr="00002CEE" w14:paraId="487CEB87" w14:textId="77777777" w:rsidTr="00002CEE">
        <w:tblPrEx>
          <w:tblCellMar>
            <w:bottom w:w="72" w:type="dxa"/>
          </w:tblCellMar>
        </w:tblPrEx>
        <w:trPr>
          <w:trHeight w:val="20"/>
        </w:trPr>
        <w:tc>
          <w:tcPr>
            <w:tcW w:w="2953" w:type="pct"/>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33CE39FA" w14:textId="77777777" w:rsidR="001E54AC" w:rsidRPr="00002CEE" w:rsidRDefault="001E54AC" w:rsidP="001E54AC">
            <w:pPr>
              <w:spacing w:before="40" w:after="40"/>
              <w:ind w:left="115"/>
              <w:rPr>
                <w:noProof/>
                <w:sz w:val="18"/>
                <w:szCs w:val="18"/>
              </w:rPr>
            </w:pPr>
            <w:r w:rsidRPr="00002CEE">
              <w:rPr>
                <w:b/>
                <w:sz w:val="18"/>
                <w:szCs w:val="18"/>
              </w:rPr>
              <w:lastRenderedPageBreak/>
              <w:t>Intermediate Results Indicators by Components</w:t>
            </w:r>
          </w:p>
        </w:tc>
        <w:tc>
          <w:tcPr>
            <w:tcW w:w="539" w:type="pct"/>
            <w:tcBorders>
              <w:top w:val="single" w:sz="4" w:space="0" w:color="D9D9D9"/>
              <w:left w:val="single" w:sz="4" w:space="0" w:color="D9D9D9"/>
              <w:bottom w:val="single" w:sz="4" w:space="0" w:color="D9D9D9"/>
              <w:right w:val="single" w:sz="4" w:space="0" w:color="D9D9D9"/>
            </w:tcBorders>
            <w:shd w:val="clear" w:color="auto" w:fill="auto"/>
          </w:tcPr>
          <w:p w14:paraId="0993066A" w14:textId="77777777" w:rsidR="001E54AC" w:rsidRPr="00002CEE" w:rsidRDefault="001E54AC" w:rsidP="001E54AC">
            <w:pPr>
              <w:spacing w:before="40" w:after="40"/>
              <w:ind w:left="115"/>
              <w:rPr>
                <w:b/>
                <w:sz w:val="18"/>
                <w:szCs w:val="18"/>
              </w:rPr>
            </w:pPr>
          </w:p>
        </w:tc>
        <w:tc>
          <w:tcPr>
            <w:tcW w:w="345" w:type="pct"/>
            <w:tcBorders>
              <w:top w:val="single" w:sz="4" w:space="0" w:color="D9D9D9"/>
              <w:left w:val="single" w:sz="4" w:space="0" w:color="D9D9D9"/>
              <w:bottom w:val="single" w:sz="4" w:space="0" w:color="D9D9D9"/>
              <w:right w:val="single" w:sz="4" w:space="0" w:color="D9D9D9"/>
            </w:tcBorders>
            <w:shd w:val="clear" w:color="auto" w:fill="auto"/>
          </w:tcPr>
          <w:p w14:paraId="6869B4C5" w14:textId="77777777" w:rsidR="001E54AC" w:rsidRPr="00002CEE" w:rsidRDefault="001E54AC" w:rsidP="001E54AC">
            <w:pPr>
              <w:spacing w:before="40" w:after="40"/>
              <w:ind w:left="115"/>
              <w:rPr>
                <w:b/>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tcPr>
          <w:p w14:paraId="3A48E679" w14:textId="77777777" w:rsidR="001E54AC" w:rsidRPr="00002CEE" w:rsidRDefault="001E54AC" w:rsidP="001E54AC">
            <w:pPr>
              <w:spacing w:before="40" w:after="40"/>
              <w:ind w:left="115"/>
              <w:rPr>
                <w:b/>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tcPr>
          <w:p w14:paraId="19BE81EE" w14:textId="77777777" w:rsidR="001E54AC" w:rsidRPr="00002CEE" w:rsidRDefault="001E54AC" w:rsidP="001E54AC">
            <w:pPr>
              <w:spacing w:before="40" w:after="40"/>
              <w:ind w:left="115"/>
              <w:rPr>
                <w:b/>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tcPr>
          <w:p w14:paraId="3C8B565C" w14:textId="77777777" w:rsidR="001E54AC" w:rsidRPr="00002CEE" w:rsidRDefault="001E54AC" w:rsidP="00002CEE">
            <w:pPr>
              <w:keepNext/>
              <w:keepLines/>
              <w:spacing w:before="60" w:after="60"/>
              <w:ind w:left="115"/>
              <w:rPr>
                <w:bCs/>
                <w:sz w:val="18"/>
                <w:szCs w:val="18"/>
              </w:rPr>
            </w:pPr>
          </w:p>
        </w:tc>
      </w:tr>
      <w:tr w:rsidR="00002CEE" w:rsidRPr="00002CEE" w14:paraId="6AD78E1A" w14:textId="77777777" w:rsidTr="00002CEE">
        <w:tblPrEx>
          <w:tblCellMar>
            <w:bottom w:w="72" w:type="dxa"/>
          </w:tblCellMar>
        </w:tblPrEx>
        <w:trPr>
          <w:trHeight w:val="20"/>
        </w:trPr>
        <w:tc>
          <w:tcPr>
            <w:tcW w:w="2953" w:type="pct"/>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7B64674A" w14:textId="77777777" w:rsidR="001E54AC" w:rsidRPr="00002CEE" w:rsidRDefault="001E54AC" w:rsidP="001E54AC">
            <w:pPr>
              <w:spacing w:before="40" w:after="40"/>
              <w:ind w:left="115"/>
              <w:rPr>
                <w:noProof/>
                <w:sz w:val="18"/>
                <w:szCs w:val="18"/>
              </w:rPr>
            </w:pPr>
            <w:r w:rsidRPr="00002CEE">
              <w:rPr>
                <w:rFonts w:eastAsia="Calibri"/>
                <w:b/>
                <w:bCs/>
                <w:noProof/>
                <w:sz w:val="18"/>
                <w:szCs w:val="18"/>
              </w:rPr>
              <w:t>Improving Quality of Teaching</w:t>
            </w:r>
            <w:r w:rsidRPr="00002CEE">
              <w:rPr>
                <w:rFonts w:eastAsia="Times New Roman"/>
                <w:sz w:val="18"/>
                <w:szCs w:val="18"/>
              </w:rPr>
              <w:t xml:space="preserve"> </w:t>
            </w:r>
          </w:p>
        </w:tc>
        <w:tc>
          <w:tcPr>
            <w:tcW w:w="539" w:type="pct"/>
            <w:tcBorders>
              <w:top w:val="single" w:sz="4" w:space="0" w:color="D9D9D9"/>
              <w:left w:val="single" w:sz="4" w:space="0" w:color="D9D9D9"/>
              <w:bottom w:val="single" w:sz="4" w:space="0" w:color="D9D9D9"/>
              <w:right w:val="single" w:sz="4" w:space="0" w:color="D9D9D9"/>
            </w:tcBorders>
            <w:shd w:val="clear" w:color="auto" w:fill="auto"/>
          </w:tcPr>
          <w:p w14:paraId="55DB8C80" w14:textId="77777777" w:rsidR="001E54AC" w:rsidRPr="00002CEE" w:rsidRDefault="001E54AC" w:rsidP="001E54AC">
            <w:pPr>
              <w:spacing w:before="40" w:after="40"/>
              <w:ind w:left="115"/>
              <w:rPr>
                <w:rFonts w:eastAsia="Calibri"/>
                <w:b/>
                <w:bCs/>
                <w:noProof/>
                <w:sz w:val="18"/>
                <w:szCs w:val="18"/>
              </w:rPr>
            </w:pPr>
          </w:p>
        </w:tc>
        <w:tc>
          <w:tcPr>
            <w:tcW w:w="345" w:type="pct"/>
            <w:tcBorders>
              <w:top w:val="single" w:sz="4" w:space="0" w:color="D9D9D9"/>
              <w:left w:val="single" w:sz="4" w:space="0" w:color="D9D9D9"/>
              <w:bottom w:val="single" w:sz="4" w:space="0" w:color="D9D9D9"/>
              <w:right w:val="single" w:sz="4" w:space="0" w:color="D9D9D9"/>
            </w:tcBorders>
            <w:shd w:val="clear" w:color="auto" w:fill="auto"/>
          </w:tcPr>
          <w:p w14:paraId="62A9E5D6" w14:textId="77777777" w:rsidR="001E54AC" w:rsidRPr="00002CEE" w:rsidRDefault="001E54AC" w:rsidP="001E54AC">
            <w:pPr>
              <w:spacing w:before="40" w:after="40"/>
              <w:ind w:left="115"/>
              <w:rPr>
                <w:rFonts w:eastAsia="Calibri"/>
                <w:b/>
                <w:bCs/>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tcPr>
          <w:p w14:paraId="2AE32CB1" w14:textId="77777777" w:rsidR="001E54AC" w:rsidRPr="00002CEE" w:rsidRDefault="001E54AC" w:rsidP="001E54AC">
            <w:pPr>
              <w:spacing w:before="40" w:after="40"/>
              <w:ind w:left="115"/>
              <w:rPr>
                <w:rFonts w:eastAsia="Calibri"/>
                <w:b/>
                <w:bCs/>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tcPr>
          <w:p w14:paraId="683655FE" w14:textId="77777777" w:rsidR="001E54AC" w:rsidRPr="00002CEE" w:rsidRDefault="001E54AC" w:rsidP="001E54AC">
            <w:pPr>
              <w:spacing w:before="40" w:after="40"/>
              <w:ind w:left="115"/>
              <w:rPr>
                <w:rFonts w:eastAsia="Calibri"/>
                <w:b/>
                <w:bCs/>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tcPr>
          <w:p w14:paraId="078DED5C" w14:textId="77777777" w:rsidR="001E54AC" w:rsidRPr="00002CEE" w:rsidRDefault="001E54AC" w:rsidP="00002CEE">
            <w:pPr>
              <w:keepNext/>
              <w:keepLines/>
              <w:spacing w:before="60" w:after="60"/>
              <w:ind w:left="115"/>
              <w:rPr>
                <w:bCs/>
                <w:sz w:val="18"/>
                <w:szCs w:val="18"/>
              </w:rPr>
            </w:pPr>
          </w:p>
        </w:tc>
      </w:tr>
      <w:tr w:rsidR="00002CEE" w:rsidRPr="00002CEE" w14:paraId="0C2D2367"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7377AD" w14:textId="77777777" w:rsidR="00002CEE" w:rsidRPr="00002CEE" w:rsidRDefault="00002CEE" w:rsidP="00002CEE">
            <w:pPr>
              <w:spacing w:before="40" w:after="40"/>
              <w:ind w:left="90"/>
              <w:rPr>
                <w:rFonts w:eastAsia="Calibri"/>
                <w:b/>
                <w:bCs/>
                <w:noProof/>
                <w:sz w:val="18"/>
                <w:szCs w:val="18"/>
              </w:rPr>
            </w:pPr>
            <w:r w:rsidRPr="00002CEE">
              <w:rPr>
                <w:rFonts w:eastAsia="Calibri"/>
                <w:noProof/>
                <w:sz w:val="18"/>
                <w:szCs w:val="18"/>
              </w:rPr>
              <w:t>Teachers trained on professional standards under the project (% of teachers in ECEC facilities and grades 1–12) (Percentage)</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C307FA"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71603BF"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29A8EE2" w14:textId="77777777" w:rsidR="00002CEE" w:rsidRPr="00002CEE" w:rsidRDefault="00002CEE" w:rsidP="00002CEE">
            <w:pPr>
              <w:spacing w:before="40" w:after="40"/>
              <w:ind w:left="-4"/>
              <w:rPr>
                <w:noProof/>
                <w:sz w:val="18"/>
                <w:szCs w:val="18"/>
              </w:rPr>
            </w:pPr>
            <w:r w:rsidRPr="00002CEE">
              <w:rPr>
                <w:noProof/>
                <w:sz w:val="18"/>
                <w:szCs w:val="18"/>
              </w:rPr>
              <w:t>5.00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E681511" w14:textId="77777777" w:rsidR="00002CEE" w:rsidRPr="00002CEE" w:rsidRDefault="00002CEE" w:rsidP="00002CEE">
            <w:pPr>
              <w:spacing w:before="40" w:after="40"/>
              <w:rPr>
                <w:noProof/>
                <w:sz w:val="18"/>
                <w:szCs w:val="18"/>
              </w:rPr>
            </w:pPr>
            <w:r w:rsidRPr="00002CEE">
              <w:rPr>
                <w:noProof/>
                <w:sz w:val="18"/>
                <w:szCs w:val="18"/>
              </w:rPr>
              <w:t>10.00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9FD2A61" w14:textId="77777777" w:rsidR="00002CEE" w:rsidRPr="00002CEE" w:rsidRDefault="00002CEE" w:rsidP="00002CEE">
            <w:pPr>
              <w:spacing w:before="40" w:after="40"/>
              <w:ind w:left="-8"/>
              <w:rPr>
                <w:noProof/>
                <w:sz w:val="18"/>
                <w:szCs w:val="18"/>
              </w:rPr>
            </w:pPr>
            <w:r w:rsidRPr="00002CEE">
              <w:rPr>
                <w:noProof/>
                <w:sz w:val="18"/>
                <w:szCs w:val="18"/>
              </w:rPr>
              <w:t>15.00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04FD017" w14:textId="77777777" w:rsidR="00002CEE" w:rsidRPr="00002CEE" w:rsidRDefault="00002CEE" w:rsidP="00002CEE">
            <w:pPr>
              <w:spacing w:before="40" w:after="40"/>
              <w:rPr>
                <w:noProof/>
                <w:sz w:val="18"/>
                <w:szCs w:val="18"/>
              </w:rPr>
            </w:pPr>
            <w:r w:rsidRPr="00002CEE">
              <w:rPr>
                <w:noProof/>
                <w:sz w:val="18"/>
                <w:szCs w:val="18"/>
              </w:rPr>
              <w:t>20.00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0EEB7C8" w14:textId="77777777" w:rsidR="00002CEE" w:rsidRPr="00002CEE" w:rsidRDefault="00002CEE" w:rsidP="00002CEE">
            <w:pPr>
              <w:spacing w:before="40" w:after="40"/>
              <w:ind w:left="115"/>
              <w:rPr>
                <w:noProof/>
                <w:sz w:val="18"/>
                <w:szCs w:val="18"/>
              </w:rPr>
            </w:pPr>
            <w:r w:rsidRPr="00002CEE">
              <w:rPr>
                <w:noProof/>
                <w:sz w:val="18"/>
                <w:szCs w:val="18"/>
              </w:rPr>
              <w:t>20.00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0D3AB1"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will measure the share of teachers trained on revised professional standards out of the total number of employed teachers (including for ECEC).</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39161A3"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5B5B8540"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13DCB0"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w:t>
            </w:r>
          </w:p>
          <w:p w14:paraId="5206301E"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270C31E"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reports and data</w:t>
            </w:r>
          </w:p>
          <w:p w14:paraId="4AFA3608"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BF7AC77" w14:textId="77777777" w:rsidR="00002CEE" w:rsidRPr="00002CEE" w:rsidRDefault="00002CEE" w:rsidP="00002CEE">
            <w:pPr>
              <w:keepNext/>
              <w:keepLines/>
              <w:spacing w:before="60" w:after="60"/>
              <w:ind w:left="115"/>
              <w:rPr>
                <w:bCs/>
                <w:sz w:val="18"/>
                <w:szCs w:val="18"/>
              </w:rPr>
            </w:pPr>
            <w:r w:rsidRPr="00002CEE">
              <w:rPr>
                <w:bCs/>
                <w:sz w:val="18"/>
                <w:szCs w:val="18"/>
              </w:rPr>
              <w:t>MoER, PMT</w:t>
            </w:r>
          </w:p>
          <w:p w14:paraId="67A05015" w14:textId="77777777" w:rsidR="00002CEE" w:rsidRPr="00002CEE" w:rsidRDefault="00002CEE" w:rsidP="00002CEE">
            <w:pPr>
              <w:keepLines/>
              <w:spacing w:before="60" w:after="60"/>
              <w:ind w:left="115"/>
              <w:rPr>
                <w:bCs/>
                <w:sz w:val="18"/>
                <w:szCs w:val="18"/>
              </w:rPr>
            </w:pPr>
          </w:p>
        </w:tc>
      </w:tr>
      <w:tr w:rsidR="00002CEE" w:rsidRPr="00002CEE" w14:paraId="7BD11A37"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AB3DDDE"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Rapid student assessment mechanism developed and piloted (for selected grade) (Yes/No)</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1535103"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No</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4579EE2" w14:textId="77777777" w:rsidR="00002CEE" w:rsidRPr="00002CEE" w:rsidRDefault="00002CEE" w:rsidP="00002CEE">
            <w:pPr>
              <w:spacing w:before="40" w:after="40"/>
              <w:rPr>
                <w:noProof/>
                <w:sz w:val="18"/>
                <w:szCs w:val="18"/>
              </w:rPr>
            </w:pPr>
            <w:r w:rsidRPr="00002CEE">
              <w:rPr>
                <w:noProof/>
                <w:sz w:val="18"/>
                <w:szCs w:val="18"/>
              </w:rPr>
              <w:t>No</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076FFD3" w14:textId="77777777" w:rsidR="00002CEE" w:rsidRPr="00002CEE" w:rsidRDefault="00002CEE" w:rsidP="00002CEE">
            <w:pPr>
              <w:spacing w:before="40" w:after="40"/>
              <w:ind w:left="-4"/>
              <w:rPr>
                <w:noProof/>
                <w:sz w:val="18"/>
                <w:szCs w:val="18"/>
              </w:rPr>
            </w:pPr>
            <w:r w:rsidRPr="00002CEE">
              <w:rPr>
                <w:noProof/>
                <w:sz w:val="18"/>
                <w:szCs w:val="18"/>
              </w:rPr>
              <w:t>Yes</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40EC36" w14:textId="77777777" w:rsidR="00002CEE" w:rsidRPr="00002CEE" w:rsidRDefault="00002CEE" w:rsidP="00002CEE">
            <w:pPr>
              <w:spacing w:before="40" w:after="40"/>
              <w:rPr>
                <w:noProof/>
                <w:sz w:val="18"/>
                <w:szCs w:val="18"/>
              </w:rPr>
            </w:pPr>
            <w:r w:rsidRPr="00002CEE">
              <w:rPr>
                <w:noProof/>
                <w:sz w:val="18"/>
                <w:szCs w:val="18"/>
              </w:rPr>
              <w:t>Yes</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5B2B40E" w14:textId="77777777" w:rsidR="00002CEE" w:rsidRPr="00002CEE" w:rsidRDefault="00002CEE" w:rsidP="00002CEE">
            <w:pPr>
              <w:spacing w:before="40" w:after="40"/>
              <w:ind w:left="-8"/>
              <w:rPr>
                <w:noProof/>
                <w:sz w:val="18"/>
                <w:szCs w:val="18"/>
              </w:rPr>
            </w:pPr>
            <w:r w:rsidRPr="00002CEE">
              <w:rPr>
                <w:noProof/>
                <w:sz w:val="18"/>
                <w:szCs w:val="18"/>
              </w:rPr>
              <w:t>Yes</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3B23369" w14:textId="77777777" w:rsidR="00002CEE" w:rsidRPr="00002CEE" w:rsidRDefault="00002CEE" w:rsidP="00002CEE">
            <w:pPr>
              <w:spacing w:before="40" w:after="40"/>
              <w:rPr>
                <w:noProof/>
                <w:sz w:val="18"/>
                <w:szCs w:val="18"/>
              </w:rPr>
            </w:pPr>
            <w:r w:rsidRPr="00002CEE">
              <w:rPr>
                <w:noProof/>
                <w:sz w:val="18"/>
                <w:szCs w:val="18"/>
              </w:rPr>
              <w:t>Yes</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66B1112" w14:textId="77777777" w:rsidR="00002CEE" w:rsidRPr="00002CEE" w:rsidRDefault="00002CEE" w:rsidP="00002CEE">
            <w:pPr>
              <w:spacing w:before="40" w:after="40"/>
              <w:ind w:left="115"/>
              <w:rPr>
                <w:noProof/>
                <w:sz w:val="18"/>
                <w:szCs w:val="18"/>
              </w:rPr>
            </w:pPr>
            <w:r w:rsidRPr="00002CEE">
              <w:rPr>
                <w:noProof/>
                <w:sz w:val="18"/>
                <w:szCs w:val="18"/>
              </w:rPr>
              <w:t>Yes</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47AB5C8"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 xml:space="preserve">This indicator will measure the development and piloting of the rapid formative learning assessments in key subject areas (for example, reading or math) initially in </w:t>
            </w:r>
            <w:r w:rsidRPr="00002CEE">
              <w:rPr>
                <w:rFonts w:eastAsia="Times New Roman"/>
                <w:noProof/>
                <w:sz w:val="18"/>
                <w:szCs w:val="18"/>
              </w:rPr>
              <w:lastRenderedPageBreak/>
              <w:t>one selected grade to identify lagging students and learning gaps, and to inform instructional practices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29C961E" w14:textId="77777777" w:rsidR="00002CEE" w:rsidRPr="00002CEE" w:rsidRDefault="00002CEE" w:rsidP="00002CEE">
            <w:pPr>
              <w:rPr>
                <w:rFonts w:eastAsia="Times New Roman"/>
                <w:noProof/>
                <w:sz w:val="18"/>
                <w:szCs w:val="18"/>
              </w:rPr>
            </w:pPr>
            <w:r w:rsidRPr="00002CEE">
              <w:rPr>
                <w:rFonts w:eastAsia="Times New Roman"/>
                <w:noProof/>
                <w:sz w:val="18"/>
                <w:szCs w:val="18"/>
              </w:rPr>
              <w:lastRenderedPageBreak/>
              <w:t>Annual</w:t>
            </w:r>
          </w:p>
          <w:p w14:paraId="5C37DC48"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60A98C3"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w:t>
            </w:r>
          </w:p>
          <w:p w14:paraId="3F934C2E"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0DE444D"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reports and data</w:t>
            </w:r>
          </w:p>
          <w:p w14:paraId="39EEEB4E"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DC5E50E" w14:textId="77777777" w:rsidR="00002CEE" w:rsidRPr="00002CEE" w:rsidRDefault="00002CEE" w:rsidP="00002CEE">
            <w:pPr>
              <w:keepNext/>
              <w:keepLines/>
              <w:spacing w:before="60" w:after="60"/>
              <w:ind w:left="115"/>
              <w:rPr>
                <w:bCs/>
                <w:sz w:val="18"/>
                <w:szCs w:val="18"/>
              </w:rPr>
            </w:pPr>
            <w:r w:rsidRPr="00002CEE">
              <w:rPr>
                <w:bCs/>
                <w:sz w:val="18"/>
                <w:szCs w:val="18"/>
              </w:rPr>
              <w:t>MoER, NACE</w:t>
            </w:r>
          </w:p>
          <w:p w14:paraId="4BF11C22" w14:textId="77777777" w:rsidR="00002CEE" w:rsidRPr="00002CEE" w:rsidRDefault="00002CEE" w:rsidP="00002CEE">
            <w:pPr>
              <w:keepLines/>
              <w:spacing w:before="60" w:after="60"/>
              <w:ind w:left="115"/>
              <w:rPr>
                <w:bCs/>
                <w:sz w:val="18"/>
                <w:szCs w:val="18"/>
              </w:rPr>
            </w:pPr>
          </w:p>
        </w:tc>
      </w:tr>
      <w:tr w:rsidR="00002CEE" w:rsidRPr="00002CEE" w14:paraId="330C07A6"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FE7B654"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lastRenderedPageBreak/>
              <w:t>Tutoring/accelerated learning program for disadvantaged students developed and implemented (for selected grade) (Yes/No)</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74A8238"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No</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725FAF" w14:textId="77777777" w:rsidR="00002CEE" w:rsidRPr="00002CEE" w:rsidRDefault="00002CEE" w:rsidP="00002CEE">
            <w:pPr>
              <w:spacing w:before="40" w:after="40"/>
              <w:rPr>
                <w:noProof/>
                <w:sz w:val="18"/>
                <w:szCs w:val="18"/>
              </w:rPr>
            </w:pPr>
            <w:r w:rsidRPr="00002CEE">
              <w:rPr>
                <w:noProof/>
                <w:sz w:val="18"/>
                <w:szCs w:val="18"/>
              </w:rPr>
              <w:t>No</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CD7F09" w14:textId="77777777" w:rsidR="00002CEE" w:rsidRPr="00002CEE" w:rsidRDefault="00002CEE" w:rsidP="00002CEE">
            <w:pPr>
              <w:spacing w:before="40" w:after="40"/>
              <w:ind w:left="-4"/>
              <w:rPr>
                <w:noProof/>
                <w:sz w:val="18"/>
                <w:szCs w:val="18"/>
              </w:rPr>
            </w:pPr>
            <w:r w:rsidRPr="00002CEE">
              <w:rPr>
                <w:noProof/>
                <w:sz w:val="18"/>
                <w:szCs w:val="18"/>
              </w:rPr>
              <w:t>Yes</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8F5A88" w14:textId="77777777" w:rsidR="00002CEE" w:rsidRPr="00002CEE" w:rsidRDefault="00002CEE" w:rsidP="00002CEE">
            <w:pPr>
              <w:spacing w:before="40" w:after="40"/>
              <w:rPr>
                <w:noProof/>
                <w:sz w:val="18"/>
                <w:szCs w:val="18"/>
              </w:rPr>
            </w:pPr>
            <w:r w:rsidRPr="00002CEE">
              <w:rPr>
                <w:noProof/>
                <w:sz w:val="18"/>
                <w:szCs w:val="18"/>
              </w:rPr>
              <w:t>Yes</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290DA36" w14:textId="77777777" w:rsidR="00002CEE" w:rsidRPr="00002CEE" w:rsidRDefault="00002CEE" w:rsidP="00002CEE">
            <w:pPr>
              <w:spacing w:before="40" w:after="40"/>
              <w:ind w:left="-8"/>
              <w:rPr>
                <w:noProof/>
                <w:sz w:val="18"/>
                <w:szCs w:val="18"/>
              </w:rPr>
            </w:pPr>
            <w:r w:rsidRPr="00002CEE">
              <w:rPr>
                <w:noProof/>
                <w:sz w:val="18"/>
                <w:szCs w:val="18"/>
              </w:rPr>
              <w:t>Yes</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A103C68" w14:textId="77777777" w:rsidR="00002CEE" w:rsidRPr="00002CEE" w:rsidRDefault="00002CEE" w:rsidP="00002CEE">
            <w:pPr>
              <w:spacing w:before="40" w:after="40"/>
              <w:rPr>
                <w:noProof/>
                <w:sz w:val="18"/>
                <w:szCs w:val="18"/>
              </w:rPr>
            </w:pPr>
            <w:r w:rsidRPr="00002CEE">
              <w:rPr>
                <w:noProof/>
                <w:sz w:val="18"/>
                <w:szCs w:val="18"/>
              </w:rPr>
              <w:t>Yes</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BEA461D" w14:textId="77777777" w:rsidR="00002CEE" w:rsidRPr="00002CEE" w:rsidRDefault="00002CEE" w:rsidP="00002CEE">
            <w:pPr>
              <w:spacing w:before="40" w:after="40"/>
              <w:ind w:left="115"/>
              <w:rPr>
                <w:noProof/>
                <w:sz w:val="18"/>
                <w:szCs w:val="18"/>
              </w:rPr>
            </w:pPr>
            <w:r w:rsidRPr="00002CEE">
              <w:rPr>
                <w:noProof/>
                <w:sz w:val="18"/>
                <w:szCs w:val="18"/>
              </w:rPr>
              <w:t>Yes</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5908255"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will capture the development and implementation of the tutoring, accelerated learning or other catch-up program for disadvantaged students developed under the project.</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3E4A869"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461D7A18"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3E1BC2A"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w:t>
            </w:r>
          </w:p>
          <w:p w14:paraId="35FC821B"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318208C"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reports and data</w:t>
            </w:r>
          </w:p>
          <w:p w14:paraId="3FA5736D"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949EAE6" w14:textId="77777777" w:rsidR="00002CEE" w:rsidRPr="00002CEE" w:rsidRDefault="00002CEE" w:rsidP="00002CEE">
            <w:pPr>
              <w:keepNext/>
              <w:keepLines/>
              <w:spacing w:before="60" w:after="60"/>
              <w:ind w:left="115"/>
              <w:rPr>
                <w:bCs/>
                <w:sz w:val="18"/>
                <w:szCs w:val="18"/>
              </w:rPr>
            </w:pPr>
            <w:r w:rsidRPr="00002CEE">
              <w:rPr>
                <w:bCs/>
                <w:sz w:val="18"/>
                <w:szCs w:val="18"/>
              </w:rPr>
              <w:t>MoER, PMT, NACE</w:t>
            </w:r>
          </w:p>
          <w:p w14:paraId="33C54C47" w14:textId="77777777" w:rsidR="00002CEE" w:rsidRPr="00002CEE" w:rsidRDefault="00002CEE" w:rsidP="00002CEE">
            <w:pPr>
              <w:keepLines/>
              <w:spacing w:before="60" w:after="60"/>
              <w:ind w:left="115"/>
              <w:rPr>
                <w:bCs/>
                <w:sz w:val="18"/>
                <w:szCs w:val="18"/>
              </w:rPr>
            </w:pPr>
          </w:p>
        </w:tc>
      </w:tr>
      <w:tr w:rsidR="00002CEE" w:rsidRPr="00002CEE" w14:paraId="2E98B2E2"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F8E4C8F"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Students benefiting from direct interventions to enhance learning (CRI,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1C014F"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6B1B2C"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9FE6145" w14:textId="77777777" w:rsidR="00002CEE" w:rsidRPr="00002CEE" w:rsidRDefault="00002CEE" w:rsidP="00002CEE">
            <w:pPr>
              <w:spacing w:before="40" w:after="40"/>
              <w:ind w:left="-4"/>
              <w:rPr>
                <w:noProof/>
                <w:sz w:val="18"/>
                <w:szCs w:val="18"/>
              </w:rPr>
            </w:pPr>
            <w:r w:rsidRPr="00002CEE">
              <w:rPr>
                <w:noProof/>
                <w:sz w:val="18"/>
                <w:szCs w:val="18"/>
              </w:rPr>
              <w:t>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E65854" w14:textId="77777777" w:rsidR="00002CEE" w:rsidRPr="00002CEE" w:rsidRDefault="00002CEE" w:rsidP="00002CEE">
            <w:pPr>
              <w:spacing w:before="40" w:after="40"/>
              <w:rPr>
                <w:noProof/>
                <w:sz w:val="18"/>
                <w:szCs w:val="18"/>
              </w:rPr>
            </w:pPr>
            <w:r w:rsidRPr="00002CEE">
              <w:rPr>
                <w:noProof/>
                <w:sz w:val="18"/>
                <w:szCs w:val="18"/>
              </w:rPr>
              <w:t>6,000.00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5D75434" w14:textId="77777777" w:rsidR="00002CEE" w:rsidRPr="00002CEE" w:rsidRDefault="00002CEE" w:rsidP="00002CEE">
            <w:pPr>
              <w:spacing w:before="40" w:after="40"/>
              <w:ind w:left="-8"/>
              <w:rPr>
                <w:noProof/>
                <w:sz w:val="18"/>
                <w:szCs w:val="18"/>
              </w:rPr>
            </w:pPr>
            <w:r w:rsidRPr="00002CEE">
              <w:rPr>
                <w:noProof/>
                <w:sz w:val="18"/>
                <w:szCs w:val="18"/>
              </w:rPr>
              <w:t>12,000.00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0C5FF85" w14:textId="77777777" w:rsidR="00002CEE" w:rsidRPr="00002CEE" w:rsidRDefault="00002CEE" w:rsidP="00002CEE">
            <w:pPr>
              <w:spacing w:before="40" w:after="40"/>
              <w:rPr>
                <w:noProof/>
                <w:sz w:val="18"/>
                <w:szCs w:val="18"/>
              </w:rPr>
            </w:pPr>
            <w:r w:rsidRPr="00002CEE">
              <w:rPr>
                <w:noProof/>
                <w:sz w:val="18"/>
                <w:szCs w:val="18"/>
              </w:rPr>
              <w:t>18,000.00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E866BC" w14:textId="77777777" w:rsidR="00002CEE" w:rsidRPr="00002CEE" w:rsidRDefault="00002CEE" w:rsidP="00002CEE">
            <w:pPr>
              <w:spacing w:before="40" w:after="40"/>
              <w:ind w:left="115"/>
              <w:rPr>
                <w:noProof/>
                <w:sz w:val="18"/>
                <w:szCs w:val="18"/>
              </w:rPr>
            </w:pPr>
            <w:r w:rsidRPr="00002CEE">
              <w:rPr>
                <w:noProof/>
                <w:sz w:val="18"/>
                <w:szCs w:val="18"/>
              </w:rPr>
              <w:t>18,000.00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BA16D6" w14:textId="77777777" w:rsidR="00002CEE" w:rsidRPr="00002CEE" w:rsidRDefault="00002CEE" w:rsidP="00002CEE">
            <w:pPr>
              <w:spacing w:before="40" w:after="40"/>
              <w:ind w:left="115"/>
              <w:rPr>
                <w:noProof/>
                <w:sz w:val="18"/>
                <w:szCs w:val="18"/>
              </w:rPr>
            </w:pP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A0ACFBB"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6BD0176A"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91F3F96" w14:textId="77777777" w:rsidR="00002CEE" w:rsidRPr="00002CEE" w:rsidRDefault="00002CEE" w:rsidP="00002CEE">
            <w:pPr>
              <w:rPr>
                <w:rFonts w:eastAsia="Times New Roman"/>
                <w:noProof/>
                <w:sz w:val="18"/>
                <w:szCs w:val="18"/>
              </w:rPr>
            </w:pPr>
            <w:r w:rsidRPr="00002CEE">
              <w:rPr>
                <w:rFonts w:eastAsia="Times New Roman"/>
                <w:noProof/>
                <w:sz w:val="18"/>
                <w:szCs w:val="18"/>
              </w:rPr>
              <w:t>Technical reports, progress reports</w:t>
            </w:r>
          </w:p>
          <w:p w14:paraId="2ED71D8F"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D95B60B"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Technical reports, progress reports drawing on data from selected schools</w:t>
            </w:r>
          </w:p>
          <w:p w14:paraId="43757539"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C1EF283"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1A4A4729" w14:textId="77777777" w:rsidR="00002CEE" w:rsidRPr="00002CEE" w:rsidRDefault="00002CEE" w:rsidP="00002CEE">
            <w:pPr>
              <w:keepLines/>
              <w:spacing w:before="60" w:after="60"/>
              <w:ind w:left="115"/>
              <w:rPr>
                <w:bCs/>
                <w:sz w:val="18"/>
                <w:szCs w:val="18"/>
              </w:rPr>
            </w:pPr>
          </w:p>
        </w:tc>
      </w:tr>
      <w:tr w:rsidR="00002CEE" w:rsidRPr="00002CEE" w14:paraId="33A18084"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3134A6A"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Students benefiting from direct interventions to enhance learning - Female (CRI,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61A94D6"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CC7E6E"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41B0DA3" w14:textId="77777777" w:rsidR="00002CEE" w:rsidRPr="00002CEE" w:rsidRDefault="00002CEE" w:rsidP="00002CEE">
            <w:pPr>
              <w:spacing w:before="40" w:after="40"/>
              <w:ind w:left="-4"/>
              <w:rPr>
                <w:noProof/>
                <w:sz w:val="18"/>
                <w:szCs w:val="18"/>
              </w:rPr>
            </w:pPr>
            <w:r w:rsidRPr="00002CEE">
              <w:rPr>
                <w:noProof/>
                <w:sz w:val="18"/>
                <w:szCs w:val="18"/>
              </w:rPr>
              <w:t>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CE71196" w14:textId="77777777" w:rsidR="00002CEE" w:rsidRPr="00002CEE" w:rsidRDefault="00002CEE" w:rsidP="00002CEE">
            <w:pPr>
              <w:spacing w:before="40" w:after="40"/>
              <w:rPr>
                <w:noProof/>
                <w:sz w:val="18"/>
                <w:szCs w:val="18"/>
              </w:rPr>
            </w:pPr>
            <w:r w:rsidRPr="00002CEE">
              <w:rPr>
                <w:noProof/>
                <w:sz w:val="18"/>
                <w:szCs w:val="18"/>
              </w:rPr>
              <w:t>3,000.00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79A8C92" w14:textId="77777777" w:rsidR="00002CEE" w:rsidRPr="00002CEE" w:rsidRDefault="00002CEE" w:rsidP="00002CEE">
            <w:pPr>
              <w:spacing w:before="40" w:after="40"/>
              <w:ind w:left="-8"/>
              <w:rPr>
                <w:noProof/>
                <w:sz w:val="18"/>
                <w:szCs w:val="18"/>
              </w:rPr>
            </w:pPr>
            <w:r w:rsidRPr="00002CEE">
              <w:rPr>
                <w:noProof/>
                <w:sz w:val="18"/>
                <w:szCs w:val="18"/>
              </w:rPr>
              <w:t>6,000.00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0F9826" w14:textId="77777777" w:rsidR="00002CEE" w:rsidRPr="00002CEE" w:rsidRDefault="00002CEE" w:rsidP="00002CEE">
            <w:pPr>
              <w:spacing w:before="40" w:after="40"/>
              <w:rPr>
                <w:noProof/>
                <w:sz w:val="18"/>
                <w:szCs w:val="18"/>
              </w:rPr>
            </w:pPr>
            <w:r w:rsidRPr="00002CEE">
              <w:rPr>
                <w:noProof/>
                <w:sz w:val="18"/>
                <w:szCs w:val="18"/>
              </w:rPr>
              <w:t>9,000.00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44CE535" w14:textId="77777777" w:rsidR="00002CEE" w:rsidRPr="00002CEE" w:rsidRDefault="00002CEE" w:rsidP="00002CEE">
            <w:pPr>
              <w:spacing w:before="40" w:after="40"/>
              <w:ind w:left="115"/>
              <w:rPr>
                <w:noProof/>
                <w:sz w:val="18"/>
                <w:szCs w:val="18"/>
              </w:rPr>
            </w:pPr>
            <w:r w:rsidRPr="00002CEE">
              <w:rPr>
                <w:noProof/>
                <w:sz w:val="18"/>
                <w:szCs w:val="18"/>
              </w:rPr>
              <w:t>9,000.00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50228AD" w14:textId="77777777" w:rsidR="00002CEE" w:rsidRPr="00002CEE" w:rsidRDefault="00002CEE" w:rsidP="00002CEE">
            <w:pPr>
              <w:spacing w:before="40" w:after="40"/>
              <w:ind w:left="115"/>
              <w:rPr>
                <w:noProof/>
                <w:sz w:val="18"/>
                <w:szCs w:val="18"/>
              </w:rPr>
            </w:pP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EDF4997"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57171067"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ADD24A6" w14:textId="77777777" w:rsidR="00002CEE" w:rsidRPr="00002CEE" w:rsidRDefault="00002CEE" w:rsidP="00002CEE">
            <w:pPr>
              <w:rPr>
                <w:rFonts w:eastAsia="Times New Roman"/>
                <w:noProof/>
                <w:sz w:val="18"/>
                <w:szCs w:val="18"/>
              </w:rPr>
            </w:pPr>
            <w:r w:rsidRPr="00002CEE">
              <w:rPr>
                <w:rFonts w:eastAsia="Times New Roman"/>
                <w:noProof/>
                <w:sz w:val="18"/>
                <w:szCs w:val="18"/>
              </w:rPr>
              <w:t>Technical reports, progress reports</w:t>
            </w:r>
          </w:p>
          <w:p w14:paraId="00D3B6FF"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51FFB13"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Technical reports, progress reports drawing on data from selected schools</w:t>
            </w:r>
          </w:p>
          <w:p w14:paraId="46EFE8B6"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CBF6721"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55E45519" w14:textId="77777777" w:rsidR="00002CEE" w:rsidRPr="00002CEE" w:rsidRDefault="00002CEE" w:rsidP="00002CEE">
            <w:pPr>
              <w:keepLines/>
              <w:spacing w:before="60" w:after="60"/>
              <w:ind w:left="115"/>
              <w:rPr>
                <w:bCs/>
                <w:sz w:val="18"/>
                <w:szCs w:val="18"/>
              </w:rPr>
            </w:pPr>
          </w:p>
        </w:tc>
      </w:tr>
      <w:tr w:rsidR="00002CEE" w:rsidRPr="00002CEE" w14:paraId="6BD7A169"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5CC1906"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lastRenderedPageBreak/>
              <w:t>Teachers recruited or trained (CRI,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E8E98D"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F548F0E"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A00D4D7" w14:textId="77777777" w:rsidR="00002CEE" w:rsidRPr="00002CEE" w:rsidRDefault="00002CEE" w:rsidP="00002CEE">
            <w:pPr>
              <w:spacing w:before="40" w:after="40"/>
              <w:ind w:left="-4"/>
              <w:rPr>
                <w:noProof/>
                <w:sz w:val="18"/>
                <w:szCs w:val="18"/>
              </w:rPr>
            </w:pPr>
            <w:r w:rsidRPr="00002CEE">
              <w:rPr>
                <w:noProof/>
                <w:sz w:val="18"/>
                <w:szCs w:val="18"/>
              </w:rPr>
              <w:t>1,300.00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F22441" w14:textId="77777777" w:rsidR="00002CEE" w:rsidRPr="00002CEE" w:rsidRDefault="00002CEE" w:rsidP="00002CEE">
            <w:pPr>
              <w:spacing w:before="40" w:after="40"/>
              <w:rPr>
                <w:noProof/>
                <w:sz w:val="18"/>
                <w:szCs w:val="18"/>
              </w:rPr>
            </w:pPr>
            <w:r w:rsidRPr="00002CEE">
              <w:rPr>
                <w:noProof/>
                <w:sz w:val="18"/>
                <w:szCs w:val="18"/>
              </w:rPr>
              <w:t>2,600.00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65BDE3" w14:textId="77777777" w:rsidR="00002CEE" w:rsidRPr="00002CEE" w:rsidRDefault="00002CEE" w:rsidP="00002CEE">
            <w:pPr>
              <w:spacing w:before="40" w:after="40"/>
              <w:ind w:left="-8"/>
              <w:rPr>
                <w:noProof/>
                <w:sz w:val="18"/>
                <w:szCs w:val="18"/>
              </w:rPr>
            </w:pPr>
            <w:r w:rsidRPr="00002CEE">
              <w:rPr>
                <w:noProof/>
                <w:sz w:val="18"/>
                <w:szCs w:val="18"/>
              </w:rPr>
              <w:t>3,900.00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327312" w14:textId="77777777" w:rsidR="00002CEE" w:rsidRPr="00002CEE" w:rsidRDefault="00002CEE" w:rsidP="00002CEE">
            <w:pPr>
              <w:spacing w:before="40" w:after="40"/>
              <w:rPr>
                <w:noProof/>
                <w:sz w:val="18"/>
                <w:szCs w:val="18"/>
              </w:rPr>
            </w:pPr>
            <w:r w:rsidRPr="00002CEE">
              <w:rPr>
                <w:noProof/>
                <w:sz w:val="18"/>
                <w:szCs w:val="18"/>
              </w:rPr>
              <w:t>5,300.00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C756FEC" w14:textId="77777777" w:rsidR="00002CEE" w:rsidRPr="00002CEE" w:rsidRDefault="00002CEE" w:rsidP="00002CEE">
            <w:pPr>
              <w:spacing w:before="40" w:after="40"/>
              <w:ind w:left="115"/>
              <w:rPr>
                <w:noProof/>
                <w:sz w:val="18"/>
                <w:szCs w:val="18"/>
              </w:rPr>
            </w:pPr>
            <w:r w:rsidRPr="00002CEE">
              <w:rPr>
                <w:noProof/>
                <w:sz w:val="18"/>
                <w:szCs w:val="18"/>
              </w:rPr>
              <w:t>5,300.00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053B0A3" w14:textId="77777777" w:rsidR="00002CEE" w:rsidRPr="00002CEE" w:rsidRDefault="00002CEE" w:rsidP="00002CEE">
            <w:pPr>
              <w:spacing w:before="40" w:after="40"/>
              <w:ind w:left="115"/>
              <w:rPr>
                <w:noProof/>
                <w:sz w:val="18"/>
                <w:szCs w:val="18"/>
              </w:rPr>
            </w:pP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AC3973"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1B24E19F"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F0595D"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w:t>
            </w:r>
          </w:p>
          <w:p w14:paraId="4FA1455D"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8EECEEF"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reports and data</w:t>
            </w:r>
          </w:p>
          <w:p w14:paraId="7C8591F8"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3DCDB5" w14:textId="77777777" w:rsidR="00002CEE" w:rsidRPr="00002CEE" w:rsidRDefault="00002CEE" w:rsidP="00002CEE">
            <w:pPr>
              <w:keepNext/>
              <w:keepLines/>
              <w:spacing w:before="60" w:after="60"/>
              <w:ind w:left="115"/>
              <w:rPr>
                <w:bCs/>
                <w:sz w:val="18"/>
                <w:szCs w:val="18"/>
              </w:rPr>
            </w:pPr>
            <w:r w:rsidRPr="00002CEE">
              <w:rPr>
                <w:bCs/>
                <w:sz w:val="18"/>
                <w:szCs w:val="18"/>
              </w:rPr>
              <w:t>MoER, PMT, ANACEC, NACE, CTICE</w:t>
            </w:r>
          </w:p>
          <w:p w14:paraId="7D0960E8" w14:textId="77777777" w:rsidR="00002CEE" w:rsidRPr="00002CEE" w:rsidRDefault="00002CEE" w:rsidP="00002CEE">
            <w:pPr>
              <w:keepLines/>
              <w:spacing w:before="60" w:after="60"/>
              <w:ind w:left="115"/>
              <w:rPr>
                <w:bCs/>
                <w:sz w:val="18"/>
                <w:szCs w:val="18"/>
              </w:rPr>
            </w:pPr>
          </w:p>
        </w:tc>
      </w:tr>
      <w:tr w:rsidR="00002CEE" w:rsidRPr="00002CEE" w14:paraId="7D71E761"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A58202C"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Gender gap in STEM education reduced (Percentage)</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D70889"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7.00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16F2D5D" w14:textId="77777777" w:rsidR="00002CEE" w:rsidRPr="00002CEE" w:rsidRDefault="00002CEE" w:rsidP="00002CEE">
            <w:pPr>
              <w:spacing w:before="40" w:after="40"/>
              <w:rPr>
                <w:noProof/>
                <w:sz w:val="18"/>
                <w:szCs w:val="18"/>
              </w:rPr>
            </w:pPr>
            <w:r w:rsidRPr="00002CEE">
              <w:rPr>
                <w:noProof/>
                <w:sz w:val="18"/>
                <w:szCs w:val="18"/>
              </w:rPr>
              <w:t>7.00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2C081A" w14:textId="77777777" w:rsidR="00002CEE" w:rsidRPr="00002CEE" w:rsidRDefault="00002CEE" w:rsidP="00002CEE">
            <w:pPr>
              <w:spacing w:before="40" w:after="40"/>
              <w:ind w:left="-4"/>
              <w:rPr>
                <w:noProof/>
                <w:sz w:val="18"/>
                <w:szCs w:val="18"/>
              </w:rPr>
            </w:pPr>
            <w:r w:rsidRPr="00002CEE">
              <w:rPr>
                <w:noProof/>
                <w:sz w:val="18"/>
                <w:szCs w:val="18"/>
              </w:rPr>
              <w:t>7.00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13F9394" w14:textId="77777777" w:rsidR="00002CEE" w:rsidRPr="00002CEE" w:rsidRDefault="00002CEE" w:rsidP="00002CEE">
            <w:pPr>
              <w:spacing w:before="40" w:after="40"/>
              <w:rPr>
                <w:noProof/>
                <w:sz w:val="18"/>
                <w:szCs w:val="18"/>
              </w:rPr>
            </w:pPr>
            <w:r w:rsidRPr="00002CEE">
              <w:rPr>
                <w:noProof/>
                <w:sz w:val="18"/>
                <w:szCs w:val="18"/>
              </w:rPr>
              <w:t>7.00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0D6F35" w14:textId="77777777" w:rsidR="00002CEE" w:rsidRPr="00002CEE" w:rsidRDefault="00002CEE" w:rsidP="00002CEE">
            <w:pPr>
              <w:spacing w:before="40" w:after="40"/>
              <w:ind w:left="-8"/>
              <w:rPr>
                <w:noProof/>
                <w:sz w:val="18"/>
                <w:szCs w:val="18"/>
              </w:rPr>
            </w:pPr>
            <w:r w:rsidRPr="00002CEE">
              <w:rPr>
                <w:noProof/>
                <w:sz w:val="18"/>
                <w:szCs w:val="18"/>
              </w:rPr>
              <w:t>6.00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7000F3" w14:textId="77777777" w:rsidR="00002CEE" w:rsidRPr="00002CEE" w:rsidRDefault="00002CEE" w:rsidP="00002CEE">
            <w:pPr>
              <w:spacing w:before="40" w:after="40"/>
              <w:rPr>
                <w:noProof/>
                <w:sz w:val="18"/>
                <w:szCs w:val="18"/>
              </w:rPr>
            </w:pPr>
            <w:r w:rsidRPr="00002CEE">
              <w:rPr>
                <w:noProof/>
                <w:sz w:val="18"/>
                <w:szCs w:val="18"/>
              </w:rPr>
              <w:t>5.00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0E122B4" w14:textId="77777777" w:rsidR="00002CEE" w:rsidRPr="00002CEE" w:rsidRDefault="00002CEE" w:rsidP="00002CEE">
            <w:pPr>
              <w:spacing w:before="40" w:after="40"/>
              <w:ind w:left="115"/>
              <w:rPr>
                <w:noProof/>
                <w:sz w:val="18"/>
                <w:szCs w:val="18"/>
              </w:rPr>
            </w:pPr>
            <w:r w:rsidRPr="00002CEE">
              <w:rPr>
                <w:noProof/>
                <w:sz w:val="18"/>
                <w:szCs w:val="18"/>
              </w:rPr>
              <w:t>5.00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FCFE40"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measures the participation rates  of boys and girls in STEM education. The gap is calculated as the difference in enrollment rates of boys and girls in real profile (proxy for STEM education) in all secondary schools. The enrollment rate is calculated as the number of boys (girls) studying in real profile in grades 9-12 in a given year, expressed as a percentage of the total number of boys (girls) enrolled in grades 9-12 (Baseline: Girls: 27%; Boys: 34%; Gender Gap: 7%).</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FB2B332"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759145C0"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2DC69E" w14:textId="77777777" w:rsidR="00002CEE" w:rsidRPr="00002CEE" w:rsidRDefault="00002CEE" w:rsidP="00002CEE">
            <w:pPr>
              <w:rPr>
                <w:rFonts w:eastAsia="Times New Roman"/>
                <w:noProof/>
                <w:sz w:val="18"/>
                <w:szCs w:val="18"/>
              </w:rPr>
            </w:pPr>
            <w:r w:rsidRPr="00002CEE">
              <w:rPr>
                <w:rFonts w:eastAsia="Times New Roman"/>
                <w:noProof/>
                <w:sz w:val="18"/>
                <w:szCs w:val="18"/>
              </w:rPr>
              <w:t>EMIS</w:t>
            </w:r>
          </w:p>
          <w:p w14:paraId="34297C95"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9D2A29"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EMIS data</w:t>
            </w:r>
          </w:p>
          <w:p w14:paraId="46672C0E"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F11E1A9" w14:textId="77777777" w:rsidR="00002CEE" w:rsidRPr="00002CEE" w:rsidRDefault="00002CEE" w:rsidP="00002CEE">
            <w:pPr>
              <w:keepNext/>
              <w:keepLines/>
              <w:spacing w:before="60" w:after="60"/>
              <w:ind w:left="115"/>
              <w:rPr>
                <w:bCs/>
                <w:sz w:val="18"/>
                <w:szCs w:val="18"/>
              </w:rPr>
            </w:pPr>
            <w:r w:rsidRPr="00002CEE">
              <w:rPr>
                <w:bCs/>
                <w:sz w:val="18"/>
                <w:szCs w:val="18"/>
              </w:rPr>
              <w:t>CTICE, MoER, PMT</w:t>
            </w:r>
          </w:p>
          <w:p w14:paraId="6C0B02A8" w14:textId="77777777" w:rsidR="00002CEE" w:rsidRPr="00002CEE" w:rsidRDefault="00002CEE" w:rsidP="00002CEE">
            <w:pPr>
              <w:keepLines/>
              <w:spacing w:before="60" w:after="60"/>
              <w:ind w:left="115"/>
              <w:rPr>
                <w:bCs/>
                <w:sz w:val="18"/>
                <w:szCs w:val="18"/>
              </w:rPr>
            </w:pPr>
          </w:p>
        </w:tc>
      </w:tr>
      <w:tr w:rsidR="00002CEE" w:rsidRPr="00002CEE" w14:paraId="5E3E1D3C" w14:textId="77777777" w:rsidTr="00002CEE">
        <w:tblPrEx>
          <w:tblCellMar>
            <w:bottom w:w="72" w:type="dxa"/>
          </w:tblCellMar>
        </w:tblPrEx>
        <w:trPr>
          <w:trHeight w:val="20"/>
        </w:trPr>
        <w:tc>
          <w:tcPr>
            <w:tcW w:w="2953" w:type="pct"/>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15C67A4A" w14:textId="77777777" w:rsidR="00002CEE" w:rsidRPr="00002CEE" w:rsidRDefault="00002CEE" w:rsidP="00002CEE">
            <w:pPr>
              <w:spacing w:before="40" w:after="40"/>
              <w:ind w:left="115"/>
              <w:rPr>
                <w:noProof/>
                <w:sz w:val="18"/>
                <w:szCs w:val="18"/>
              </w:rPr>
            </w:pPr>
            <w:r w:rsidRPr="00002CEE">
              <w:rPr>
                <w:rFonts w:eastAsia="Calibri"/>
                <w:b/>
                <w:bCs/>
                <w:noProof/>
                <w:sz w:val="18"/>
                <w:szCs w:val="18"/>
              </w:rPr>
              <w:t>Improving the Quality of Learning Environment in Participating Institutions</w:t>
            </w:r>
            <w:r w:rsidRPr="00002CEE">
              <w:rPr>
                <w:rFonts w:eastAsia="Times New Roman"/>
                <w:sz w:val="18"/>
                <w:szCs w:val="18"/>
              </w:rPr>
              <w:t xml:space="preserve"> </w:t>
            </w:r>
          </w:p>
        </w:tc>
        <w:tc>
          <w:tcPr>
            <w:tcW w:w="539" w:type="pct"/>
            <w:tcBorders>
              <w:top w:val="single" w:sz="4" w:space="0" w:color="D9D9D9"/>
              <w:left w:val="single" w:sz="4" w:space="0" w:color="D9D9D9"/>
              <w:bottom w:val="single" w:sz="4" w:space="0" w:color="D9D9D9"/>
              <w:right w:val="single" w:sz="4" w:space="0" w:color="D9D9D9"/>
            </w:tcBorders>
            <w:shd w:val="clear" w:color="auto" w:fill="auto"/>
          </w:tcPr>
          <w:p w14:paraId="7A4E1AB5" w14:textId="77777777" w:rsidR="00002CEE" w:rsidRPr="00002CEE" w:rsidRDefault="00002CEE" w:rsidP="00002CEE">
            <w:pPr>
              <w:spacing w:before="40" w:after="40"/>
              <w:ind w:left="115"/>
              <w:rPr>
                <w:rFonts w:eastAsia="Calibri"/>
                <w:b/>
                <w:bCs/>
                <w:noProof/>
                <w:sz w:val="18"/>
                <w:szCs w:val="18"/>
              </w:rPr>
            </w:pPr>
          </w:p>
        </w:tc>
        <w:tc>
          <w:tcPr>
            <w:tcW w:w="345" w:type="pct"/>
            <w:tcBorders>
              <w:top w:val="single" w:sz="4" w:space="0" w:color="D9D9D9"/>
              <w:left w:val="single" w:sz="4" w:space="0" w:color="D9D9D9"/>
              <w:bottom w:val="single" w:sz="4" w:space="0" w:color="D9D9D9"/>
              <w:right w:val="single" w:sz="4" w:space="0" w:color="D9D9D9"/>
            </w:tcBorders>
            <w:shd w:val="clear" w:color="auto" w:fill="auto"/>
          </w:tcPr>
          <w:p w14:paraId="216389F1" w14:textId="77777777" w:rsidR="00002CEE" w:rsidRPr="00002CEE" w:rsidRDefault="00002CEE" w:rsidP="00002CEE">
            <w:pPr>
              <w:spacing w:before="40" w:after="40"/>
              <w:ind w:left="115"/>
              <w:rPr>
                <w:rFonts w:eastAsia="Calibri"/>
                <w:b/>
                <w:bCs/>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tcPr>
          <w:p w14:paraId="02AFA385" w14:textId="77777777" w:rsidR="00002CEE" w:rsidRPr="00002CEE" w:rsidRDefault="00002CEE" w:rsidP="00002CEE">
            <w:pPr>
              <w:spacing w:before="40" w:after="40"/>
              <w:ind w:left="115"/>
              <w:rPr>
                <w:rFonts w:eastAsia="Calibri"/>
                <w:b/>
                <w:bCs/>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tcPr>
          <w:p w14:paraId="2720C4F0" w14:textId="77777777" w:rsidR="00002CEE" w:rsidRPr="00002CEE" w:rsidRDefault="00002CEE" w:rsidP="00002CEE">
            <w:pPr>
              <w:spacing w:before="40" w:after="40"/>
              <w:ind w:left="115"/>
              <w:rPr>
                <w:rFonts w:eastAsia="Calibri"/>
                <w:b/>
                <w:bCs/>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tcPr>
          <w:p w14:paraId="2F2FF7B1" w14:textId="77777777" w:rsidR="00002CEE" w:rsidRPr="00002CEE" w:rsidRDefault="00002CEE" w:rsidP="00002CEE">
            <w:pPr>
              <w:keepNext/>
              <w:keepLines/>
              <w:spacing w:before="60" w:after="60"/>
              <w:ind w:left="115"/>
              <w:rPr>
                <w:bCs/>
                <w:sz w:val="18"/>
                <w:szCs w:val="18"/>
              </w:rPr>
            </w:pPr>
          </w:p>
        </w:tc>
      </w:tr>
      <w:tr w:rsidR="00002CEE" w:rsidRPr="00002CEE" w14:paraId="20FB9276"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F48222" w14:textId="77777777" w:rsidR="00002CEE" w:rsidRPr="00002CEE" w:rsidRDefault="00002CEE" w:rsidP="00002CEE">
            <w:pPr>
              <w:spacing w:before="40" w:after="40"/>
              <w:ind w:left="90"/>
              <w:rPr>
                <w:rFonts w:eastAsia="Calibri"/>
                <w:b/>
                <w:bCs/>
                <w:noProof/>
                <w:sz w:val="18"/>
                <w:szCs w:val="18"/>
              </w:rPr>
            </w:pPr>
            <w:r w:rsidRPr="00002CEE">
              <w:rPr>
                <w:rFonts w:eastAsia="Calibri"/>
                <w:noProof/>
                <w:sz w:val="18"/>
                <w:szCs w:val="18"/>
              </w:rPr>
              <w:lastRenderedPageBreak/>
              <w:t>Number of schools renovated under the project that meet infrastructure requirements (national quality assurance standards including on safety, resilience, inclusion, and sustainability requirements)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2310514"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D9CA8FC"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0B816C" w14:textId="77777777" w:rsidR="00002CEE" w:rsidRPr="00002CEE" w:rsidRDefault="00002CEE" w:rsidP="00002CEE">
            <w:pPr>
              <w:spacing w:before="40" w:after="40"/>
              <w:ind w:left="-4"/>
              <w:rPr>
                <w:noProof/>
                <w:sz w:val="18"/>
                <w:szCs w:val="18"/>
              </w:rPr>
            </w:pPr>
            <w:r w:rsidRPr="00002CEE">
              <w:rPr>
                <w:noProof/>
                <w:sz w:val="18"/>
                <w:szCs w:val="18"/>
              </w:rPr>
              <w:t>3.00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A70D6B7" w14:textId="77777777" w:rsidR="00002CEE" w:rsidRPr="00002CEE" w:rsidRDefault="00002CEE" w:rsidP="00002CEE">
            <w:pPr>
              <w:spacing w:before="40" w:after="40"/>
              <w:rPr>
                <w:noProof/>
                <w:sz w:val="18"/>
                <w:szCs w:val="18"/>
              </w:rPr>
            </w:pPr>
            <w:r w:rsidRPr="00002CEE">
              <w:rPr>
                <w:noProof/>
                <w:sz w:val="18"/>
                <w:szCs w:val="18"/>
              </w:rPr>
              <w:t>6.00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5E9F317" w14:textId="77777777" w:rsidR="00002CEE" w:rsidRPr="00002CEE" w:rsidRDefault="00002CEE" w:rsidP="00002CEE">
            <w:pPr>
              <w:spacing w:before="40" w:after="40"/>
              <w:ind w:left="-8"/>
              <w:rPr>
                <w:noProof/>
                <w:sz w:val="18"/>
                <w:szCs w:val="18"/>
              </w:rPr>
            </w:pPr>
            <w:r w:rsidRPr="00002CEE">
              <w:rPr>
                <w:noProof/>
                <w:sz w:val="18"/>
                <w:szCs w:val="18"/>
              </w:rPr>
              <w:t>9.00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1F6D35" w14:textId="77777777" w:rsidR="00002CEE" w:rsidRPr="00002CEE" w:rsidRDefault="00002CEE" w:rsidP="00002CEE">
            <w:pPr>
              <w:spacing w:before="40" w:after="40"/>
              <w:rPr>
                <w:noProof/>
                <w:sz w:val="18"/>
                <w:szCs w:val="18"/>
              </w:rPr>
            </w:pPr>
            <w:r w:rsidRPr="00002CEE">
              <w:rPr>
                <w:noProof/>
                <w:sz w:val="18"/>
                <w:szCs w:val="18"/>
              </w:rPr>
              <w:t>12.00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AD5868" w14:textId="77777777" w:rsidR="00002CEE" w:rsidRPr="00002CEE" w:rsidRDefault="00002CEE" w:rsidP="00002CEE">
            <w:pPr>
              <w:spacing w:before="40" w:after="40"/>
              <w:ind w:left="115"/>
              <w:rPr>
                <w:noProof/>
                <w:sz w:val="18"/>
                <w:szCs w:val="18"/>
              </w:rPr>
            </w:pPr>
            <w:r w:rsidRPr="00002CEE">
              <w:rPr>
                <w:noProof/>
                <w:sz w:val="18"/>
                <w:szCs w:val="18"/>
              </w:rPr>
              <w:t>15.00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8255292"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measures the number of selected project schools with  renovations that are in compliance with the minimum requirements to infrastructure of the national quality assurance standards (including safety, resilience, inclusion, and sustainability requirements)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ADD54C7"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380A1070"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52570BA" w14:textId="77777777" w:rsidR="00002CEE" w:rsidRPr="00002CEE" w:rsidRDefault="00002CEE" w:rsidP="00002CEE">
            <w:pPr>
              <w:rPr>
                <w:rFonts w:eastAsia="Times New Roman"/>
                <w:noProof/>
                <w:sz w:val="18"/>
                <w:szCs w:val="18"/>
              </w:rPr>
            </w:pPr>
            <w:r w:rsidRPr="00002CEE">
              <w:rPr>
                <w:rFonts w:eastAsia="Times New Roman"/>
                <w:noProof/>
                <w:sz w:val="18"/>
                <w:szCs w:val="18"/>
              </w:rPr>
              <w:t>Site visit reports, photos of works, supervision reports, progress reports</w:t>
            </w:r>
          </w:p>
          <w:p w14:paraId="386279D2"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4E836A5"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Site visits and collection of data among selected schools</w:t>
            </w:r>
          </w:p>
          <w:p w14:paraId="4B852B1D"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ED3C2D6"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2CE67AA3" w14:textId="77777777" w:rsidR="00002CEE" w:rsidRPr="00002CEE" w:rsidRDefault="00002CEE" w:rsidP="00002CEE">
            <w:pPr>
              <w:keepLines/>
              <w:spacing w:before="60" w:after="60"/>
              <w:ind w:left="115"/>
              <w:rPr>
                <w:bCs/>
                <w:sz w:val="18"/>
                <w:szCs w:val="18"/>
              </w:rPr>
            </w:pPr>
          </w:p>
        </w:tc>
      </w:tr>
      <w:tr w:rsidR="00002CEE" w:rsidRPr="00002CEE" w14:paraId="041931CF"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E2E8B23"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Targeted schools equipped with school labs, IT equipment, and teaching and learning materials including for students with disabilities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A9CA87E"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F8971B"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9C9BC86" w14:textId="77777777" w:rsidR="00002CEE" w:rsidRPr="00002CEE" w:rsidRDefault="00002CEE" w:rsidP="00002CEE">
            <w:pPr>
              <w:spacing w:before="40" w:after="40"/>
              <w:ind w:left="-4"/>
              <w:rPr>
                <w:noProof/>
                <w:sz w:val="18"/>
                <w:szCs w:val="18"/>
              </w:rPr>
            </w:pPr>
            <w:r w:rsidRPr="00002CEE">
              <w:rPr>
                <w:noProof/>
                <w:sz w:val="18"/>
                <w:szCs w:val="18"/>
              </w:rPr>
              <w:t>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525917" w14:textId="77777777" w:rsidR="00002CEE" w:rsidRPr="00002CEE" w:rsidRDefault="00002CEE" w:rsidP="00002CEE">
            <w:pPr>
              <w:spacing w:before="40" w:after="40"/>
              <w:rPr>
                <w:noProof/>
                <w:sz w:val="18"/>
                <w:szCs w:val="18"/>
              </w:rPr>
            </w:pPr>
            <w:r w:rsidRPr="00002CEE">
              <w:rPr>
                <w:noProof/>
                <w:sz w:val="18"/>
                <w:szCs w:val="18"/>
              </w:rPr>
              <w:t>100.00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309D4D" w14:textId="77777777" w:rsidR="00002CEE" w:rsidRPr="00002CEE" w:rsidRDefault="00002CEE" w:rsidP="00002CEE">
            <w:pPr>
              <w:spacing w:before="40" w:after="40"/>
              <w:ind w:left="-8"/>
              <w:rPr>
                <w:noProof/>
                <w:sz w:val="18"/>
                <w:szCs w:val="18"/>
              </w:rPr>
            </w:pPr>
            <w:r w:rsidRPr="00002CEE">
              <w:rPr>
                <w:noProof/>
                <w:sz w:val="18"/>
                <w:szCs w:val="18"/>
              </w:rPr>
              <w:t>150.00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0F5390" w14:textId="77777777" w:rsidR="00002CEE" w:rsidRPr="00002CEE" w:rsidRDefault="00002CEE" w:rsidP="00002CEE">
            <w:pPr>
              <w:spacing w:before="40" w:after="40"/>
              <w:rPr>
                <w:noProof/>
                <w:sz w:val="18"/>
                <w:szCs w:val="18"/>
              </w:rPr>
            </w:pPr>
            <w:r w:rsidRPr="00002CEE">
              <w:rPr>
                <w:noProof/>
                <w:sz w:val="18"/>
                <w:szCs w:val="18"/>
              </w:rPr>
              <w:t>200.00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40584D1" w14:textId="77777777" w:rsidR="00002CEE" w:rsidRPr="00002CEE" w:rsidRDefault="00002CEE" w:rsidP="00002CEE">
            <w:pPr>
              <w:spacing w:before="40" w:after="40"/>
              <w:ind w:left="115"/>
              <w:rPr>
                <w:noProof/>
                <w:sz w:val="18"/>
                <w:szCs w:val="18"/>
              </w:rPr>
            </w:pPr>
            <w:r w:rsidRPr="00002CEE">
              <w:rPr>
                <w:noProof/>
                <w:sz w:val="18"/>
                <w:szCs w:val="18"/>
              </w:rPr>
              <w:t>200.00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2C52708"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will measure the number of selected project schools equipped with school labs, IT equipment, and teaching and learning materials including for students with disabilities.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0774754"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2AF85129"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34E5E40"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w:t>
            </w:r>
          </w:p>
          <w:p w14:paraId="4082743F"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7B27B29"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reports and data </w:t>
            </w:r>
          </w:p>
          <w:p w14:paraId="452BD1C6"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D1B78C3" w14:textId="77777777" w:rsidR="00002CEE" w:rsidRPr="00002CEE" w:rsidRDefault="00002CEE" w:rsidP="00002CEE">
            <w:pPr>
              <w:keepNext/>
              <w:keepLines/>
              <w:spacing w:before="60" w:after="60"/>
              <w:ind w:left="115"/>
              <w:rPr>
                <w:bCs/>
                <w:sz w:val="18"/>
                <w:szCs w:val="18"/>
              </w:rPr>
            </w:pPr>
            <w:r w:rsidRPr="00002CEE">
              <w:rPr>
                <w:bCs/>
                <w:sz w:val="18"/>
                <w:szCs w:val="18"/>
              </w:rPr>
              <w:t>MoER PMT</w:t>
            </w:r>
          </w:p>
          <w:p w14:paraId="61F4B6E4" w14:textId="77777777" w:rsidR="00002CEE" w:rsidRPr="00002CEE" w:rsidRDefault="00002CEE" w:rsidP="00002CEE">
            <w:pPr>
              <w:keepLines/>
              <w:spacing w:before="60" w:after="60"/>
              <w:ind w:left="115"/>
              <w:rPr>
                <w:bCs/>
                <w:sz w:val="18"/>
                <w:szCs w:val="18"/>
              </w:rPr>
            </w:pPr>
          </w:p>
        </w:tc>
      </w:tr>
      <w:tr w:rsidR="00002CEE" w:rsidRPr="00002CEE" w14:paraId="5C26E879"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59871AB"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 xml:space="preserve">Students benefiting from improved learning environment under the project (disaggregated by urban/rural, refugee/host community, gender, </w:t>
            </w:r>
            <w:r w:rsidRPr="00002CEE">
              <w:rPr>
                <w:rFonts w:eastAsia="Calibri"/>
                <w:noProof/>
                <w:sz w:val="18"/>
                <w:szCs w:val="18"/>
              </w:rPr>
              <w:lastRenderedPageBreak/>
              <w:t>vulnerability status, education level) (Text)</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44D920C"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lastRenderedPageBreak/>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EE8C9E6"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39659D8" w14:textId="77777777" w:rsidR="00002CEE" w:rsidRPr="00002CEE" w:rsidRDefault="00002CEE" w:rsidP="00002CEE">
            <w:pPr>
              <w:spacing w:before="40" w:after="40"/>
              <w:ind w:left="-4"/>
              <w:rPr>
                <w:noProof/>
                <w:sz w:val="18"/>
                <w:szCs w:val="18"/>
              </w:rPr>
            </w:pPr>
            <w:r w:rsidRPr="00002CEE">
              <w:rPr>
                <w:noProof/>
                <w:sz w:val="18"/>
                <w:szCs w:val="18"/>
              </w:rPr>
              <w:t>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A016C6A" w14:textId="77777777" w:rsidR="00002CEE" w:rsidRPr="00002CEE" w:rsidRDefault="00002CEE" w:rsidP="00002CEE">
            <w:pPr>
              <w:spacing w:before="40" w:after="40"/>
              <w:rPr>
                <w:noProof/>
                <w:sz w:val="18"/>
                <w:szCs w:val="18"/>
              </w:rPr>
            </w:pPr>
            <w:r w:rsidRPr="00002CEE">
              <w:rPr>
                <w:noProof/>
                <w:sz w:val="18"/>
                <w:szCs w:val="18"/>
              </w:rPr>
              <w:t>30,000,00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3A8FA25" w14:textId="77777777" w:rsidR="00002CEE" w:rsidRPr="00002CEE" w:rsidRDefault="00002CEE" w:rsidP="00002CEE">
            <w:pPr>
              <w:spacing w:before="40" w:after="40"/>
              <w:ind w:left="-8"/>
              <w:rPr>
                <w:noProof/>
                <w:sz w:val="18"/>
                <w:szCs w:val="18"/>
              </w:rPr>
            </w:pPr>
            <w:r w:rsidRPr="00002CEE">
              <w:rPr>
                <w:noProof/>
                <w:sz w:val="18"/>
                <w:szCs w:val="18"/>
              </w:rPr>
              <w:t>50,000,00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4913CE6" w14:textId="77777777" w:rsidR="00002CEE" w:rsidRPr="00002CEE" w:rsidRDefault="00002CEE" w:rsidP="00002CEE">
            <w:pPr>
              <w:spacing w:before="40" w:after="40"/>
              <w:rPr>
                <w:noProof/>
                <w:sz w:val="18"/>
                <w:szCs w:val="18"/>
              </w:rPr>
            </w:pPr>
            <w:r w:rsidRPr="00002CEE">
              <w:rPr>
                <w:noProof/>
                <w:sz w:val="18"/>
                <w:szCs w:val="18"/>
              </w:rPr>
              <w:t>70,000,00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2DA2D21" w14:textId="77777777" w:rsidR="00002CEE" w:rsidRPr="00002CEE" w:rsidRDefault="00002CEE" w:rsidP="00002CEE">
            <w:pPr>
              <w:spacing w:before="40" w:after="40"/>
              <w:ind w:left="115"/>
              <w:rPr>
                <w:noProof/>
                <w:sz w:val="18"/>
                <w:szCs w:val="18"/>
              </w:rPr>
            </w:pPr>
            <w:r w:rsidRPr="00002CEE">
              <w:rPr>
                <w:noProof/>
                <w:sz w:val="18"/>
                <w:szCs w:val="18"/>
              </w:rPr>
              <w:t>85,000,00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7022234"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 xml:space="preserve">This indicator will measure the number of students which benefit from from improved learning environment in educational </w:t>
            </w:r>
            <w:r w:rsidRPr="00002CEE">
              <w:rPr>
                <w:rFonts w:eastAsia="Times New Roman"/>
                <w:noProof/>
                <w:sz w:val="18"/>
                <w:szCs w:val="18"/>
              </w:rPr>
              <w:lastRenderedPageBreak/>
              <w:t>institutions rehabilitated, constructed or endowed under the project. Rehabilitated and constructed educational institutions are those in compliance with the national quality assurance standards. The endowment of educational institutions will be detailed in the POM.</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E70F37" w14:textId="77777777" w:rsidR="00002CEE" w:rsidRPr="00002CEE" w:rsidRDefault="00002CEE" w:rsidP="00002CEE">
            <w:pPr>
              <w:rPr>
                <w:rFonts w:eastAsia="Times New Roman"/>
                <w:noProof/>
                <w:sz w:val="18"/>
                <w:szCs w:val="18"/>
              </w:rPr>
            </w:pPr>
            <w:r w:rsidRPr="00002CEE">
              <w:rPr>
                <w:rFonts w:eastAsia="Times New Roman"/>
                <w:noProof/>
                <w:sz w:val="18"/>
                <w:szCs w:val="18"/>
              </w:rPr>
              <w:lastRenderedPageBreak/>
              <w:t>Annual</w:t>
            </w:r>
          </w:p>
          <w:p w14:paraId="663F813A"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D4D7C84" w14:textId="77777777" w:rsidR="00002CEE" w:rsidRPr="00002CEE" w:rsidRDefault="00002CEE" w:rsidP="00002CEE">
            <w:pPr>
              <w:rPr>
                <w:rFonts w:eastAsia="Times New Roman"/>
                <w:noProof/>
                <w:sz w:val="18"/>
                <w:szCs w:val="18"/>
              </w:rPr>
            </w:pPr>
            <w:r w:rsidRPr="00002CEE">
              <w:rPr>
                <w:rFonts w:eastAsia="Times New Roman"/>
                <w:noProof/>
                <w:sz w:val="18"/>
                <w:szCs w:val="18"/>
              </w:rPr>
              <w:t>Technical reports, progress reports </w:t>
            </w:r>
          </w:p>
          <w:p w14:paraId="10AEA3C1"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6CCE7C0"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Technical reports, progress reports drawing on data from selected schools</w:t>
            </w:r>
          </w:p>
          <w:p w14:paraId="4DE372E9"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9BC3D65"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358C22FC" w14:textId="77777777" w:rsidR="00002CEE" w:rsidRPr="00002CEE" w:rsidRDefault="00002CEE" w:rsidP="00002CEE">
            <w:pPr>
              <w:keepLines/>
              <w:spacing w:before="60" w:after="60"/>
              <w:ind w:left="115"/>
              <w:rPr>
                <w:bCs/>
                <w:sz w:val="18"/>
                <w:szCs w:val="18"/>
              </w:rPr>
            </w:pPr>
          </w:p>
        </w:tc>
      </w:tr>
      <w:tr w:rsidR="00002CEE" w:rsidRPr="00002CEE" w14:paraId="2C206AA7"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BB15C5F"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lastRenderedPageBreak/>
              <w:t>Number of additional students (disadvantaged/refugee), enrolled in preschool premises renovated and endowed under the project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E31905D"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E7C1030"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885B117" w14:textId="77777777" w:rsidR="00002CEE" w:rsidRPr="00002CEE" w:rsidRDefault="00002CEE" w:rsidP="00002CEE">
            <w:pPr>
              <w:spacing w:before="40" w:after="40"/>
              <w:ind w:left="-4"/>
              <w:rPr>
                <w:noProof/>
                <w:sz w:val="18"/>
                <w:szCs w:val="18"/>
              </w:rPr>
            </w:pPr>
            <w:r w:rsidRPr="00002CEE">
              <w:rPr>
                <w:noProof/>
                <w:sz w:val="18"/>
                <w:szCs w:val="18"/>
              </w:rPr>
              <w:t>60.00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E7AD46" w14:textId="77777777" w:rsidR="00002CEE" w:rsidRPr="00002CEE" w:rsidRDefault="00002CEE" w:rsidP="00002CEE">
            <w:pPr>
              <w:spacing w:before="40" w:after="40"/>
              <w:rPr>
                <w:noProof/>
                <w:sz w:val="18"/>
                <w:szCs w:val="18"/>
              </w:rPr>
            </w:pPr>
            <w:r w:rsidRPr="00002CEE">
              <w:rPr>
                <w:noProof/>
                <w:sz w:val="18"/>
                <w:szCs w:val="18"/>
              </w:rPr>
              <w:t>120.00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EF422E" w14:textId="77777777" w:rsidR="00002CEE" w:rsidRPr="00002CEE" w:rsidRDefault="00002CEE" w:rsidP="00002CEE">
            <w:pPr>
              <w:spacing w:before="40" w:after="40"/>
              <w:ind w:left="-8"/>
              <w:rPr>
                <w:noProof/>
                <w:sz w:val="18"/>
                <w:szCs w:val="18"/>
              </w:rPr>
            </w:pPr>
            <w:r w:rsidRPr="00002CEE">
              <w:rPr>
                <w:noProof/>
                <w:sz w:val="18"/>
                <w:szCs w:val="18"/>
              </w:rPr>
              <w:t>180.00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2CA99D5" w14:textId="77777777" w:rsidR="00002CEE" w:rsidRPr="00002CEE" w:rsidRDefault="00002CEE" w:rsidP="00002CEE">
            <w:pPr>
              <w:spacing w:before="40" w:after="40"/>
              <w:rPr>
                <w:noProof/>
                <w:sz w:val="18"/>
                <w:szCs w:val="18"/>
              </w:rPr>
            </w:pPr>
            <w:r w:rsidRPr="00002CEE">
              <w:rPr>
                <w:noProof/>
                <w:sz w:val="18"/>
                <w:szCs w:val="18"/>
              </w:rPr>
              <w:t>240.00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17C3FEB" w14:textId="77777777" w:rsidR="00002CEE" w:rsidRPr="00002CEE" w:rsidRDefault="00002CEE" w:rsidP="00002CEE">
            <w:pPr>
              <w:spacing w:before="40" w:after="40"/>
              <w:ind w:left="115"/>
              <w:rPr>
                <w:noProof/>
                <w:sz w:val="18"/>
                <w:szCs w:val="18"/>
              </w:rPr>
            </w:pPr>
            <w:r w:rsidRPr="00002CEE">
              <w:rPr>
                <w:noProof/>
                <w:sz w:val="18"/>
                <w:szCs w:val="18"/>
              </w:rPr>
              <w:t>300.00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6ACF569"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will measure the number of additional students (disadvantaged and refugee students from Ukraine) enrolled in preschool premises as a result of their renovation, rehabilitation and endowment under the project</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44F8B38"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0A9CC787"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B9F33E6"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w:t>
            </w:r>
          </w:p>
          <w:p w14:paraId="6596DEB0"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7E9E17F"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reports and data</w:t>
            </w:r>
          </w:p>
          <w:p w14:paraId="127CC3FE"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777AE9B"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25724727" w14:textId="77777777" w:rsidR="00002CEE" w:rsidRPr="00002CEE" w:rsidRDefault="00002CEE" w:rsidP="00002CEE">
            <w:pPr>
              <w:keepLines/>
              <w:spacing w:before="60" w:after="60"/>
              <w:ind w:left="115"/>
              <w:rPr>
                <w:bCs/>
                <w:sz w:val="18"/>
                <w:szCs w:val="18"/>
              </w:rPr>
            </w:pPr>
          </w:p>
        </w:tc>
      </w:tr>
      <w:tr w:rsidR="00002CEE" w:rsidRPr="00002CEE" w14:paraId="49136F94"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2A84715"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 xml:space="preserve">Number of direct project host community beneficiaries </w:t>
            </w:r>
            <w:r w:rsidRPr="00002CEE">
              <w:rPr>
                <w:rFonts w:eastAsia="Calibri"/>
                <w:noProof/>
                <w:sz w:val="18"/>
                <w:szCs w:val="18"/>
              </w:rPr>
              <w:lastRenderedPageBreak/>
              <w:t>disaggregated by gender (Text)</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CBBD63B"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lastRenderedPageBreak/>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D167AF7"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2780DEE" w14:textId="77777777" w:rsidR="00002CEE" w:rsidRPr="00002CEE" w:rsidRDefault="00002CEE" w:rsidP="00002CEE">
            <w:pPr>
              <w:spacing w:before="40" w:after="40"/>
              <w:ind w:left="-4"/>
              <w:rPr>
                <w:noProof/>
                <w:sz w:val="18"/>
                <w:szCs w:val="18"/>
              </w:rPr>
            </w:pPr>
            <w:r w:rsidRPr="00002CEE">
              <w:rPr>
                <w:noProof/>
                <w:sz w:val="18"/>
                <w:szCs w:val="18"/>
              </w:rPr>
              <w:t>12,000.00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2BB1FC7" w14:textId="77777777" w:rsidR="00002CEE" w:rsidRPr="00002CEE" w:rsidRDefault="00002CEE" w:rsidP="00002CEE">
            <w:pPr>
              <w:spacing w:before="40" w:after="40"/>
              <w:rPr>
                <w:noProof/>
                <w:sz w:val="18"/>
                <w:szCs w:val="18"/>
              </w:rPr>
            </w:pPr>
            <w:r w:rsidRPr="00002CEE">
              <w:rPr>
                <w:noProof/>
                <w:sz w:val="18"/>
                <w:szCs w:val="18"/>
              </w:rPr>
              <w:t>15,000.00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FBEF79A" w14:textId="77777777" w:rsidR="00002CEE" w:rsidRPr="00002CEE" w:rsidRDefault="00002CEE" w:rsidP="00002CEE">
            <w:pPr>
              <w:spacing w:before="40" w:after="40"/>
              <w:ind w:left="-8"/>
              <w:rPr>
                <w:noProof/>
                <w:sz w:val="18"/>
                <w:szCs w:val="18"/>
              </w:rPr>
            </w:pPr>
            <w:r w:rsidRPr="00002CEE">
              <w:rPr>
                <w:noProof/>
                <w:sz w:val="18"/>
                <w:szCs w:val="18"/>
              </w:rPr>
              <w:t>18,000.00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C2D8E68" w14:textId="77777777" w:rsidR="00002CEE" w:rsidRPr="00002CEE" w:rsidRDefault="00002CEE" w:rsidP="00002CEE">
            <w:pPr>
              <w:spacing w:before="40" w:after="40"/>
              <w:rPr>
                <w:noProof/>
                <w:sz w:val="18"/>
                <w:szCs w:val="18"/>
              </w:rPr>
            </w:pPr>
            <w:r w:rsidRPr="00002CEE">
              <w:rPr>
                <w:noProof/>
                <w:sz w:val="18"/>
                <w:szCs w:val="18"/>
              </w:rPr>
              <w:t>23,000.00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ABD2636" w14:textId="77777777" w:rsidR="00002CEE" w:rsidRPr="00002CEE" w:rsidRDefault="00002CEE" w:rsidP="00002CEE">
            <w:pPr>
              <w:spacing w:before="40" w:after="40"/>
              <w:ind w:left="115"/>
              <w:rPr>
                <w:noProof/>
                <w:sz w:val="18"/>
                <w:szCs w:val="18"/>
              </w:rPr>
            </w:pPr>
            <w:r w:rsidRPr="00002CEE">
              <w:rPr>
                <w:noProof/>
                <w:sz w:val="18"/>
                <w:szCs w:val="18"/>
              </w:rPr>
              <w:t>28,000.00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56FDE54"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 xml:space="preserve">This indicator will measure the number of beneficiaries in the communities </w:t>
            </w:r>
            <w:r w:rsidRPr="00002CEE">
              <w:rPr>
                <w:rFonts w:eastAsia="Times New Roman"/>
                <w:noProof/>
                <w:sz w:val="18"/>
                <w:szCs w:val="18"/>
              </w:rPr>
              <w:lastRenderedPageBreak/>
              <w:t>hosting refugee children from Ukraine and benefiting from project interventions.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FB107F7" w14:textId="77777777" w:rsidR="00002CEE" w:rsidRPr="00002CEE" w:rsidRDefault="00002CEE" w:rsidP="00002CEE">
            <w:pPr>
              <w:rPr>
                <w:rFonts w:eastAsia="Times New Roman"/>
                <w:noProof/>
                <w:sz w:val="18"/>
                <w:szCs w:val="18"/>
              </w:rPr>
            </w:pPr>
            <w:r w:rsidRPr="00002CEE">
              <w:rPr>
                <w:rFonts w:eastAsia="Times New Roman"/>
                <w:noProof/>
                <w:sz w:val="18"/>
                <w:szCs w:val="18"/>
              </w:rPr>
              <w:lastRenderedPageBreak/>
              <w:t>Annual</w:t>
            </w:r>
          </w:p>
          <w:p w14:paraId="758B8B8F"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575DE78"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w:t>
            </w:r>
          </w:p>
          <w:p w14:paraId="15E45C44"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4B458CB"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reports and data </w:t>
            </w:r>
          </w:p>
          <w:p w14:paraId="45BF5783"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88D087E"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358BA3B0" w14:textId="77777777" w:rsidR="00002CEE" w:rsidRPr="00002CEE" w:rsidRDefault="00002CEE" w:rsidP="00002CEE">
            <w:pPr>
              <w:keepLines/>
              <w:spacing w:before="60" w:after="60"/>
              <w:ind w:left="115"/>
              <w:rPr>
                <w:bCs/>
                <w:sz w:val="18"/>
                <w:szCs w:val="18"/>
              </w:rPr>
            </w:pPr>
          </w:p>
        </w:tc>
      </w:tr>
      <w:tr w:rsidR="00002CEE" w:rsidRPr="00002CEE" w14:paraId="71904A72"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9AC560A"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lastRenderedPageBreak/>
              <w:t>Number of direct beneficiaries (refugees) disaggregated by gender (Text)</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36D65DF"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6E9E43F"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5E5FC42" w14:textId="77777777" w:rsidR="00002CEE" w:rsidRPr="00002CEE" w:rsidRDefault="00002CEE" w:rsidP="00002CEE">
            <w:pPr>
              <w:spacing w:before="40" w:after="40"/>
              <w:ind w:left="-4"/>
              <w:rPr>
                <w:noProof/>
                <w:sz w:val="18"/>
                <w:szCs w:val="18"/>
              </w:rPr>
            </w:pPr>
            <w:r w:rsidRPr="00002CEE">
              <w:rPr>
                <w:noProof/>
                <w:sz w:val="18"/>
                <w:szCs w:val="18"/>
              </w:rPr>
              <w:t>300.00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30B52BB" w14:textId="77777777" w:rsidR="00002CEE" w:rsidRPr="00002CEE" w:rsidRDefault="00002CEE" w:rsidP="00002CEE">
            <w:pPr>
              <w:spacing w:before="40" w:after="40"/>
              <w:rPr>
                <w:noProof/>
                <w:sz w:val="18"/>
                <w:szCs w:val="18"/>
              </w:rPr>
            </w:pPr>
            <w:r w:rsidRPr="00002CEE">
              <w:rPr>
                <w:noProof/>
                <w:sz w:val="18"/>
                <w:szCs w:val="18"/>
              </w:rPr>
              <w:t>600.00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471B936" w14:textId="77777777" w:rsidR="00002CEE" w:rsidRPr="00002CEE" w:rsidRDefault="00002CEE" w:rsidP="00002CEE">
            <w:pPr>
              <w:spacing w:before="40" w:after="40"/>
              <w:ind w:left="-8"/>
              <w:rPr>
                <w:noProof/>
                <w:sz w:val="18"/>
                <w:szCs w:val="18"/>
              </w:rPr>
            </w:pPr>
            <w:r w:rsidRPr="00002CEE">
              <w:rPr>
                <w:noProof/>
                <w:sz w:val="18"/>
                <w:szCs w:val="18"/>
              </w:rPr>
              <w:t>900.00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9DB0808" w14:textId="77777777" w:rsidR="00002CEE" w:rsidRPr="00002CEE" w:rsidRDefault="00002CEE" w:rsidP="00002CEE">
            <w:pPr>
              <w:spacing w:before="40" w:after="40"/>
              <w:rPr>
                <w:noProof/>
                <w:sz w:val="18"/>
                <w:szCs w:val="18"/>
              </w:rPr>
            </w:pPr>
            <w:r w:rsidRPr="00002CEE">
              <w:rPr>
                <w:noProof/>
                <w:sz w:val="18"/>
                <w:szCs w:val="18"/>
              </w:rPr>
              <w:t>1,200.00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2D01CAF" w14:textId="77777777" w:rsidR="00002CEE" w:rsidRPr="00002CEE" w:rsidRDefault="00002CEE" w:rsidP="00002CEE">
            <w:pPr>
              <w:spacing w:before="40" w:after="40"/>
              <w:ind w:left="115"/>
              <w:rPr>
                <w:noProof/>
                <w:sz w:val="18"/>
                <w:szCs w:val="18"/>
              </w:rPr>
            </w:pPr>
            <w:r w:rsidRPr="00002CEE">
              <w:rPr>
                <w:noProof/>
                <w:sz w:val="18"/>
                <w:szCs w:val="18"/>
              </w:rPr>
              <w:t>1,200.00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4E93020"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will measure the number of refugee children from Ukraine who directly benefit from project interventions disaggregated by gender</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0E83191"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36C23768"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3D45F4E"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w:t>
            </w:r>
          </w:p>
          <w:p w14:paraId="15591AF7"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66C313A"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reports and data</w:t>
            </w:r>
          </w:p>
          <w:p w14:paraId="4FA93A16"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A264ACA"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1A0FF755" w14:textId="77777777" w:rsidR="00002CEE" w:rsidRPr="00002CEE" w:rsidRDefault="00002CEE" w:rsidP="00002CEE">
            <w:pPr>
              <w:keepLines/>
              <w:spacing w:before="60" w:after="60"/>
              <w:ind w:left="115"/>
              <w:rPr>
                <w:bCs/>
                <w:sz w:val="18"/>
                <w:szCs w:val="18"/>
              </w:rPr>
            </w:pPr>
          </w:p>
        </w:tc>
      </w:tr>
      <w:tr w:rsidR="00002CEE" w:rsidRPr="00002CEE" w14:paraId="39F70F57"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784FE0F"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Number of new high schools constructed in priority areas that meet infrastructure requirements under national quality assurance standards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4136F06"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8971066"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65CDD04" w14:textId="77777777" w:rsidR="00002CEE" w:rsidRPr="00002CEE" w:rsidRDefault="00002CEE" w:rsidP="00002CEE">
            <w:pPr>
              <w:spacing w:before="40" w:after="40"/>
              <w:ind w:left="-4"/>
              <w:rPr>
                <w:noProof/>
                <w:sz w:val="18"/>
                <w:szCs w:val="18"/>
              </w:rPr>
            </w:pPr>
            <w:r w:rsidRPr="00002CEE">
              <w:rPr>
                <w:noProof/>
                <w:sz w:val="18"/>
                <w:szCs w:val="18"/>
              </w:rPr>
              <w:t>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397B2A0" w14:textId="77777777" w:rsidR="00002CEE" w:rsidRPr="00002CEE" w:rsidRDefault="00002CEE" w:rsidP="00002CEE">
            <w:pPr>
              <w:spacing w:before="40" w:after="40"/>
              <w:rPr>
                <w:noProof/>
                <w:sz w:val="18"/>
                <w:szCs w:val="18"/>
              </w:rPr>
            </w:pPr>
            <w:r w:rsidRPr="00002CEE">
              <w:rPr>
                <w:noProof/>
                <w:sz w:val="18"/>
                <w:szCs w:val="18"/>
              </w:rPr>
              <w:t>2.00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DAC8B99" w14:textId="77777777" w:rsidR="00002CEE" w:rsidRPr="00002CEE" w:rsidRDefault="00002CEE" w:rsidP="00002CEE">
            <w:pPr>
              <w:spacing w:before="40" w:after="40"/>
              <w:ind w:left="-8"/>
              <w:rPr>
                <w:noProof/>
                <w:sz w:val="18"/>
                <w:szCs w:val="18"/>
              </w:rPr>
            </w:pPr>
            <w:r w:rsidRPr="00002CEE">
              <w:rPr>
                <w:noProof/>
                <w:sz w:val="18"/>
                <w:szCs w:val="18"/>
              </w:rPr>
              <w:t>3.00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7466DD" w14:textId="77777777" w:rsidR="00002CEE" w:rsidRPr="00002CEE" w:rsidRDefault="00002CEE" w:rsidP="00002CEE">
            <w:pPr>
              <w:spacing w:before="40" w:after="40"/>
              <w:rPr>
                <w:noProof/>
                <w:sz w:val="18"/>
                <w:szCs w:val="18"/>
              </w:rPr>
            </w:pPr>
            <w:r w:rsidRPr="00002CEE">
              <w:rPr>
                <w:noProof/>
                <w:sz w:val="18"/>
                <w:szCs w:val="18"/>
              </w:rPr>
              <w:t>3.00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F9B16E9" w14:textId="77777777" w:rsidR="00002CEE" w:rsidRPr="00002CEE" w:rsidRDefault="00002CEE" w:rsidP="00002CEE">
            <w:pPr>
              <w:spacing w:before="40" w:after="40"/>
              <w:ind w:left="115"/>
              <w:rPr>
                <w:noProof/>
                <w:sz w:val="18"/>
                <w:szCs w:val="18"/>
              </w:rPr>
            </w:pPr>
            <w:r w:rsidRPr="00002CEE">
              <w:rPr>
                <w:noProof/>
                <w:sz w:val="18"/>
                <w:szCs w:val="18"/>
              </w:rPr>
              <w:t>3.00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CAAE54"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will measure the number of new high schools constructed in priority areas that meet infrastructure requirements under national quality assurance standards (including safety, resilience, inclusion, and sustainability)</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98EA382"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302387A5"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17A17A" w14:textId="77777777" w:rsidR="00002CEE" w:rsidRPr="00002CEE" w:rsidRDefault="00002CEE" w:rsidP="00002CEE">
            <w:pPr>
              <w:rPr>
                <w:rFonts w:eastAsia="Times New Roman"/>
                <w:noProof/>
                <w:sz w:val="18"/>
                <w:szCs w:val="18"/>
              </w:rPr>
            </w:pPr>
            <w:r w:rsidRPr="00002CEE">
              <w:rPr>
                <w:rFonts w:eastAsia="Times New Roman"/>
                <w:noProof/>
                <w:sz w:val="18"/>
                <w:szCs w:val="18"/>
              </w:rPr>
              <w:t>Site visit reports, photos of works, supervision reports, progress reports</w:t>
            </w:r>
          </w:p>
          <w:p w14:paraId="4B9AABAC"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7B8C3F9"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Site visits and collection of data among selected schools</w:t>
            </w:r>
          </w:p>
          <w:p w14:paraId="5642DCCE"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1DB143"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34263CCB" w14:textId="77777777" w:rsidR="00002CEE" w:rsidRPr="00002CEE" w:rsidRDefault="00002CEE" w:rsidP="00002CEE">
            <w:pPr>
              <w:keepLines/>
              <w:spacing w:before="60" w:after="60"/>
              <w:ind w:left="115"/>
              <w:rPr>
                <w:bCs/>
                <w:sz w:val="18"/>
                <w:szCs w:val="18"/>
              </w:rPr>
            </w:pPr>
          </w:p>
        </w:tc>
      </w:tr>
      <w:tr w:rsidR="00002CEE" w:rsidRPr="00002CEE" w14:paraId="5ECBA504" w14:textId="77777777" w:rsidTr="00002CEE">
        <w:tblPrEx>
          <w:tblCellMar>
            <w:bottom w:w="72" w:type="dxa"/>
          </w:tblCellMar>
        </w:tblPrEx>
        <w:trPr>
          <w:trHeight w:val="20"/>
        </w:trPr>
        <w:tc>
          <w:tcPr>
            <w:tcW w:w="2953" w:type="pct"/>
            <w:gridSpan w:val="8"/>
            <w:tcBorders>
              <w:top w:val="single" w:sz="4" w:space="0" w:color="D9D9D9"/>
              <w:left w:val="single" w:sz="4" w:space="0" w:color="D9D9D9"/>
              <w:bottom w:val="single" w:sz="4" w:space="0" w:color="D9D9D9"/>
              <w:right w:val="single" w:sz="4" w:space="0" w:color="D9D9D9"/>
            </w:tcBorders>
            <w:shd w:val="clear" w:color="auto" w:fill="auto"/>
            <w:vAlign w:val="center"/>
          </w:tcPr>
          <w:p w14:paraId="56143D0B" w14:textId="77777777" w:rsidR="00002CEE" w:rsidRPr="00002CEE" w:rsidRDefault="00002CEE" w:rsidP="00002CEE">
            <w:pPr>
              <w:spacing w:before="40" w:after="40"/>
              <w:ind w:left="115"/>
              <w:rPr>
                <w:noProof/>
                <w:sz w:val="18"/>
                <w:szCs w:val="18"/>
              </w:rPr>
            </w:pPr>
            <w:r w:rsidRPr="00002CEE">
              <w:rPr>
                <w:rFonts w:eastAsia="Calibri"/>
                <w:b/>
                <w:bCs/>
                <w:noProof/>
                <w:sz w:val="18"/>
                <w:szCs w:val="18"/>
              </w:rPr>
              <w:t>Strengthening the Capacity for Education Sector Management and Refugee Response</w:t>
            </w:r>
            <w:r w:rsidRPr="00002CEE">
              <w:rPr>
                <w:rFonts w:eastAsia="Times New Roman"/>
                <w:sz w:val="18"/>
                <w:szCs w:val="18"/>
              </w:rPr>
              <w:t xml:space="preserve"> </w:t>
            </w:r>
          </w:p>
        </w:tc>
        <w:tc>
          <w:tcPr>
            <w:tcW w:w="539" w:type="pct"/>
            <w:tcBorders>
              <w:top w:val="single" w:sz="4" w:space="0" w:color="D9D9D9"/>
              <w:left w:val="single" w:sz="4" w:space="0" w:color="D9D9D9"/>
              <w:bottom w:val="single" w:sz="4" w:space="0" w:color="D9D9D9"/>
              <w:right w:val="single" w:sz="4" w:space="0" w:color="D9D9D9"/>
            </w:tcBorders>
            <w:shd w:val="clear" w:color="auto" w:fill="auto"/>
          </w:tcPr>
          <w:p w14:paraId="6176B0ED" w14:textId="77777777" w:rsidR="00002CEE" w:rsidRPr="00002CEE" w:rsidRDefault="00002CEE" w:rsidP="00002CEE">
            <w:pPr>
              <w:spacing w:before="40" w:after="40"/>
              <w:ind w:left="115"/>
              <w:rPr>
                <w:rFonts w:eastAsia="Calibri"/>
                <w:b/>
                <w:bCs/>
                <w:noProof/>
                <w:sz w:val="18"/>
                <w:szCs w:val="18"/>
              </w:rPr>
            </w:pPr>
          </w:p>
        </w:tc>
        <w:tc>
          <w:tcPr>
            <w:tcW w:w="345" w:type="pct"/>
            <w:tcBorders>
              <w:top w:val="single" w:sz="4" w:space="0" w:color="D9D9D9"/>
              <w:left w:val="single" w:sz="4" w:space="0" w:color="D9D9D9"/>
              <w:bottom w:val="single" w:sz="4" w:space="0" w:color="D9D9D9"/>
              <w:right w:val="single" w:sz="4" w:space="0" w:color="D9D9D9"/>
            </w:tcBorders>
            <w:shd w:val="clear" w:color="auto" w:fill="auto"/>
          </w:tcPr>
          <w:p w14:paraId="216E5D73" w14:textId="77777777" w:rsidR="00002CEE" w:rsidRPr="00002CEE" w:rsidRDefault="00002CEE" w:rsidP="00002CEE">
            <w:pPr>
              <w:spacing w:before="40" w:after="40"/>
              <w:ind w:left="115"/>
              <w:rPr>
                <w:rFonts w:eastAsia="Calibri"/>
                <w:b/>
                <w:bCs/>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tcPr>
          <w:p w14:paraId="2203C717" w14:textId="77777777" w:rsidR="00002CEE" w:rsidRPr="00002CEE" w:rsidRDefault="00002CEE" w:rsidP="00002CEE">
            <w:pPr>
              <w:spacing w:before="40" w:after="40"/>
              <w:ind w:left="115"/>
              <w:rPr>
                <w:rFonts w:eastAsia="Calibri"/>
                <w:b/>
                <w:bCs/>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tcPr>
          <w:p w14:paraId="05F98DAF" w14:textId="77777777" w:rsidR="00002CEE" w:rsidRPr="00002CEE" w:rsidRDefault="00002CEE" w:rsidP="00002CEE">
            <w:pPr>
              <w:spacing w:before="40" w:after="40"/>
              <w:ind w:left="115"/>
              <w:rPr>
                <w:rFonts w:eastAsia="Calibri"/>
                <w:b/>
                <w:bCs/>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tcPr>
          <w:p w14:paraId="51BD1B42" w14:textId="77777777" w:rsidR="00002CEE" w:rsidRPr="00002CEE" w:rsidRDefault="00002CEE" w:rsidP="00002CEE">
            <w:pPr>
              <w:keepNext/>
              <w:keepLines/>
              <w:spacing w:before="60" w:after="60"/>
              <w:ind w:left="115"/>
              <w:rPr>
                <w:bCs/>
                <w:sz w:val="18"/>
                <w:szCs w:val="18"/>
              </w:rPr>
            </w:pPr>
          </w:p>
        </w:tc>
      </w:tr>
      <w:tr w:rsidR="00002CEE" w:rsidRPr="00002CEE" w14:paraId="3C5D8FD4"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58675D3" w14:textId="77777777" w:rsidR="00002CEE" w:rsidRPr="00002CEE" w:rsidRDefault="00002CEE" w:rsidP="00002CEE">
            <w:pPr>
              <w:spacing w:before="40" w:after="40"/>
              <w:ind w:left="90"/>
              <w:rPr>
                <w:rFonts w:eastAsia="Calibri"/>
                <w:b/>
                <w:bCs/>
                <w:noProof/>
                <w:sz w:val="18"/>
                <w:szCs w:val="18"/>
              </w:rPr>
            </w:pPr>
            <w:r w:rsidRPr="00002CEE">
              <w:rPr>
                <w:rFonts w:eastAsia="Calibri"/>
                <w:noProof/>
                <w:sz w:val="18"/>
                <w:szCs w:val="18"/>
              </w:rPr>
              <w:t>Number of sector staff participating in capacity building trainings under the project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26304A8"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BB6752D" w14:textId="77777777" w:rsidR="00002CEE" w:rsidRPr="00002CEE" w:rsidRDefault="00002CEE" w:rsidP="00002CEE">
            <w:pPr>
              <w:spacing w:before="40" w:after="40"/>
              <w:rPr>
                <w:noProof/>
                <w:sz w:val="18"/>
                <w:szCs w:val="18"/>
              </w:rPr>
            </w:pPr>
            <w:r w:rsidRPr="00002CEE">
              <w:rPr>
                <w:noProof/>
                <w:sz w:val="18"/>
                <w:szCs w:val="18"/>
              </w:rPr>
              <w:t>100.00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BA1883" w14:textId="77777777" w:rsidR="00002CEE" w:rsidRPr="00002CEE" w:rsidRDefault="00002CEE" w:rsidP="00002CEE">
            <w:pPr>
              <w:spacing w:before="40" w:after="40"/>
              <w:ind w:left="-4"/>
              <w:rPr>
                <w:noProof/>
                <w:sz w:val="18"/>
                <w:szCs w:val="18"/>
              </w:rPr>
            </w:pPr>
            <w:r w:rsidRPr="00002CEE">
              <w:rPr>
                <w:noProof/>
                <w:sz w:val="18"/>
                <w:szCs w:val="18"/>
              </w:rPr>
              <w:t>250.00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B4B3946" w14:textId="77777777" w:rsidR="00002CEE" w:rsidRPr="00002CEE" w:rsidRDefault="00002CEE" w:rsidP="00002CEE">
            <w:pPr>
              <w:spacing w:before="40" w:after="40"/>
              <w:rPr>
                <w:noProof/>
                <w:sz w:val="18"/>
                <w:szCs w:val="18"/>
              </w:rPr>
            </w:pPr>
            <w:r w:rsidRPr="00002CEE">
              <w:rPr>
                <w:noProof/>
                <w:sz w:val="18"/>
                <w:szCs w:val="18"/>
              </w:rPr>
              <w:t>500.00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FE10A8B" w14:textId="77777777" w:rsidR="00002CEE" w:rsidRPr="00002CEE" w:rsidRDefault="00002CEE" w:rsidP="00002CEE">
            <w:pPr>
              <w:spacing w:before="40" w:after="40"/>
              <w:ind w:left="-8"/>
              <w:rPr>
                <w:noProof/>
                <w:sz w:val="18"/>
                <w:szCs w:val="18"/>
              </w:rPr>
            </w:pPr>
            <w:r w:rsidRPr="00002CEE">
              <w:rPr>
                <w:noProof/>
                <w:sz w:val="18"/>
                <w:szCs w:val="18"/>
              </w:rPr>
              <w:t>750.00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75E67B7" w14:textId="77777777" w:rsidR="00002CEE" w:rsidRPr="00002CEE" w:rsidRDefault="00002CEE" w:rsidP="00002CEE">
            <w:pPr>
              <w:spacing w:before="40" w:after="40"/>
              <w:rPr>
                <w:noProof/>
                <w:sz w:val="18"/>
                <w:szCs w:val="18"/>
              </w:rPr>
            </w:pPr>
            <w:r w:rsidRPr="00002CEE">
              <w:rPr>
                <w:noProof/>
                <w:sz w:val="18"/>
                <w:szCs w:val="18"/>
              </w:rPr>
              <w:t>1,000.00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BBD9C90" w14:textId="77777777" w:rsidR="00002CEE" w:rsidRPr="00002CEE" w:rsidRDefault="00002CEE" w:rsidP="00002CEE">
            <w:pPr>
              <w:spacing w:before="40" w:after="40"/>
              <w:ind w:left="115"/>
              <w:rPr>
                <w:noProof/>
                <w:sz w:val="18"/>
                <w:szCs w:val="18"/>
              </w:rPr>
            </w:pPr>
            <w:r w:rsidRPr="00002CEE">
              <w:rPr>
                <w:noProof/>
                <w:sz w:val="18"/>
                <w:szCs w:val="18"/>
              </w:rPr>
              <w:t>1,000.00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2C2C49"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 xml:space="preserve">This indicator will measure the number of sector staff trained on (EMIS, national </w:t>
            </w:r>
            <w:r w:rsidRPr="00002CEE">
              <w:rPr>
                <w:rFonts w:eastAsia="Times New Roman"/>
                <w:noProof/>
                <w:sz w:val="18"/>
                <w:szCs w:val="18"/>
              </w:rPr>
              <w:lastRenderedPageBreak/>
              <w:t>and international assessments and data analysis, tutoring/accelerated learning programs, ECEC reforms, integrated approach to designing and implementing resilient, sustainable, and inclusive school and preschool projects). Progress will be tracked, and the capacity building plan will be updated every two years.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DABBC8A" w14:textId="77777777" w:rsidR="00002CEE" w:rsidRPr="00002CEE" w:rsidRDefault="00002CEE" w:rsidP="00002CEE">
            <w:pPr>
              <w:rPr>
                <w:rFonts w:eastAsia="Times New Roman"/>
                <w:noProof/>
                <w:sz w:val="18"/>
                <w:szCs w:val="18"/>
              </w:rPr>
            </w:pPr>
            <w:r w:rsidRPr="00002CEE">
              <w:rPr>
                <w:rFonts w:eastAsia="Times New Roman"/>
                <w:noProof/>
                <w:sz w:val="18"/>
                <w:szCs w:val="18"/>
              </w:rPr>
              <w:lastRenderedPageBreak/>
              <w:t>Annual</w:t>
            </w:r>
          </w:p>
          <w:p w14:paraId="706CFA08"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FC10782"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 capacity building plan</w:t>
            </w:r>
          </w:p>
          <w:p w14:paraId="4B49D0C8"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9DB583A"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lastRenderedPageBreak/>
              <w:t>Progress and monitoring reports</w:t>
            </w:r>
          </w:p>
          <w:p w14:paraId="1ED4A587"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EDEFA91" w14:textId="77777777" w:rsidR="00002CEE" w:rsidRPr="00002CEE" w:rsidRDefault="00002CEE" w:rsidP="00002CEE">
            <w:pPr>
              <w:keepNext/>
              <w:keepLines/>
              <w:spacing w:before="60" w:after="60"/>
              <w:ind w:left="115"/>
              <w:rPr>
                <w:bCs/>
                <w:sz w:val="18"/>
                <w:szCs w:val="18"/>
              </w:rPr>
            </w:pPr>
            <w:r w:rsidRPr="00002CEE">
              <w:rPr>
                <w:bCs/>
                <w:sz w:val="18"/>
                <w:szCs w:val="18"/>
              </w:rPr>
              <w:t>NORLD, MoER, PMT</w:t>
            </w:r>
          </w:p>
          <w:p w14:paraId="2B3F744E" w14:textId="77777777" w:rsidR="00002CEE" w:rsidRPr="00002CEE" w:rsidRDefault="00002CEE" w:rsidP="00002CEE">
            <w:pPr>
              <w:keepLines/>
              <w:spacing w:before="60" w:after="60"/>
              <w:ind w:left="115"/>
              <w:rPr>
                <w:bCs/>
                <w:sz w:val="18"/>
                <w:szCs w:val="18"/>
              </w:rPr>
            </w:pPr>
          </w:p>
        </w:tc>
      </w:tr>
      <w:tr w:rsidR="00002CEE" w:rsidRPr="00002CEE" w14:paraId="2AC68357"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639A65"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lastRenderedPageBreak/>
              <w:t>Monitoring tool with reliable gender-disaggregated data to identify disadvantaged students to receive accelerated learning (Yes/No)</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427017D"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No</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70E85C" w14:textId="77777777" w:rsidR="00002CEE" w:rsidRPr="00002CEE" w:rsidRDefault="00002CEE" w:rsidP="00002CEE">
            <w:pPr>
              <w:spacing w:before="40" w:after="40"/>
              <w:rPr>
                <w:noProof/>
                <w:sz w:val="18"/>
                <w:szCs w:val="18"/>
              </w:rPr>
            </w:pPr>
            <w:r w:rsidRPr="00002CEE">
              <w:rPr>
                <w:noProof/>
                <w:sz w:val="18"/>
                <w:szCs w:val="18"/>
              </w:rPr>
              <w:t>No</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18EE3FE" w14:textId="77777777" w:rsidR="00002CEE" w:rsidRPr="00002CEE" w:rsidRDefault="00002CEE" w:rsidP="00002CEE">
            <w:pPr>
              <w:spacing w:before="40" w:after="40"/>
              <w:ind w:left="-4"/>
              <w:rPr>
                <w:noProof/>
                <w:sz w:val="18"/>
                <w:szCs w:val="18"/>
              </w:rPr>
            </w:pPr>
            <w:r w:rsidRPr="00002CEE">
              <w:rPr>
                <w:noProof/>
                <w:sz w:val="18"/>
                <w:szCs w:val="18"/>
              </w:rPr>
              <w:t>Yes</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1CD678E" w14:textId="77777777" w:rsidR="00002CEE" w:rsidRPr="00002CEE" w:rsidRDefault="00002CEE" w:rsidP="00002CEE">
            <w:pPr>
              <w:spacing w:before="40" w:after="40"/>
              <w:rPr>
                <w:noProof/>
                <w:sz w:val="18"/>
                <w:szCs w:val="18"/>
              </w:rPr>
            </w:pPr>
            <w:r w:rsidRPr="00002CEE">
              <w:rPr>
                <w:noProof/>
                <w:sz w:val="18"/>
                <w:szCs w:val="18"/>
              </w:rPr>
              <w:t>Yes</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00A9C16" w14:textId="77777777" w:rsidR="00002CEE" w:rsidRPr="00002CEE" w:rsidRDefault="00002CEE" w:rsidP="00002CEE">
            <w:pPr>
              <w:spacing w:before="40" w:after="40"/>
              <w:ind w:left="-8"/>
              <w:rPr>
                <w:noProof/>
                <w:sz w:val="18"/>
                <w:szCs w:val="18"/>
              </w:rPr>
            </w:pPr>
            <w:r w:rsidRPr="00002CEE">
              <w:rPr>
                <w:noProof/>
                <w:sz w:val="18"/>
                <w:szCs w:val="18"/>
              </w:rPr>
              <w:t>Yes</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212C83E" w14:textId="77777777" w:rsidR="00002CEE" w:rsidRPr="00002CEE" w:rsidRDefault="00002CEE" w:rsidP="00002CEE">
            <w:pPr>
              <w:spacing w:before="40" w:after="40"/>
              <w:rPr>
                <w:noProof/>
                <w:sz w:val="18"/>
                <w:szCs w:val="18"/>
              </w:rPr>
            </w:pPr>
            <w:r w:rsidRPr="00002CEE">
              <w:rPr>
                <w:noProof/>
                <w:sz w:val="18"/>
                <w:szCs w:val="18"/>
              </w:rPr>
              <w:t>Yes</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98BA9A" w14:textId="77777777" w:rsidR="00002CEE" w:rsidRPr="00002CEE" w:rsidRDefault="00002CEE" w:rsidP="00002CEE">
            <w:pPr>
              <w:spacing w:before="40" w:after="40"/>
              <w:ind w:left="115"/>
              <w:rPr>
                <w:noProof/>
                <w:sz w:val="18"/>
                <w:szCs w:val="18"/>
              </w:rPr>
            </w:pPr>
            <w:r w:rsidRPr="00002CEE">
              <w:rPr>
                <w:noProof/>
                <w:sz w:val="18"/>
                <w:szCs w:val="18"/>
              </w:rPr>
              <w:t>Yes</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F3B9C1C"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will capture the development of the monitoring tool with reliable gender-disaggregated data to identify disadvantaged students to receive tutoring, accelerated learning or other catch-up program</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CE0A2CF"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70D2A15C"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B852F2C" w14:textId="77777777" w:rsidR="00002CEE" w:rsidRPr="00002CEE" w:rsidRDefault="00002CEE" w:rsidP="00002CEE">
            <w:pPr>
              <w:rPr>
                <w:rFonts w:eastAsia="Times New Roman"/>
                <w:noProof/>
                <w:sz w:val="18"/>
                <w:szCs w:val="18"/>
              </w:rPr>
            </w:pPr>
            <w:r w:rsidRPr="00002CEE">
              <w:rPr>
                <w:rFonts w:eastAsia="Times New Roman"/>
                <w:noProof/>
                <w:sz w:val="18"/>
                <w:szCs w:val="18"/>
              </w:rPr>
              <w:t>EMIS</w:t>
            </w:r>
          </w:p>
          <w:p w14:paraId="1F6F826E"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3EB6877"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EMIS and monitoring tool data</w:t>
            </w:r>
          </w:p>
          <w:p w14:paraId="4913610A"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77EA53D" w14:textId="77777777" w:rsidR="00002CEE" w:rsidRPr="00002CEE" w:rsidRDefault="00002CEE" w:rsidP="00002CEE">
            <w:pPr>
              <w:keepNext/>
              <w:keepLines/>
              <w:spacing w:before="60" w:after="60"/>
              <w:ind w:left="115"/>
              <w:rPr>
                <w:bCs/>
                <w:sz w:val="18"/>
                <w:szCs w:val="18"/>
              </w:rPr>
            </w:pPr>
            <w:r w:rsidRPr="00002CEE">
              <w:rPr>
                <w:bCs/>
                <w:sz w:val="18"/>
                <w:szCs w:val="18"/>
              </w:rPr>
              <w:t>CTICE, MoER, PMT</w:t>
            </w:r>
          </w:p>
          <w:p w14:paraId="2095B827" w14:textId="77777777" w:rsidR="00002CEE" w:rsidRPr="00002CEE" w:rsidRDefault="00002CEE" w:rsidP="00002CEE">
            <w:pPr>
              <w:keepLines/>
              <w:spacing w:before="60" w:after="60"/>
              <w:ind w:left="115"/>
              <w:rPr>
                <w:bCs/>
                <w:sz w:val="18"/>
                <w:szCs w:val="18"/>
              </w:rPr>
            </w:pPr>
          </w:p>
        </w:tc>
      </w:tr>
      <w:tr w:rsidR="00002CEE" w:rsidRPr="00002CEE" w14:paraId="5526E669"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CA96BE9"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 xml:space="preserve">Improved regulatory environment for affordable and quality </w:t>
            </w:r>
            <w:r w:rsidRPr="00002CEE">
              <w:rPr>
                <w:rFonts w:eastAsia="Calibri"/>
                <w:noProof/>
                <w:sz w:val="18"/>
                <w:szCs w:val="18"/>
              </w:rPr>
              <w:lastRenderedPageBreak/>
              <w:t>childcare for preschool children (Number)</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A9D922D"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lastRenderedPageBreak/>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9FD9B97" w14:textId="77777777" w:rsidR="00002CEE" w:rsidRPr="00002CEE" w:rsidRDefault="00002CEE" w:rsidP="00002CEE">
            <w:pPr>
              <w:spacing w:before="40" w:after="40"/>
              <w:rPr>
                <w:noProof/>
                <w:sz w:val="18"/>
                <w:szCs w:val="18"/>
              </w:rPr>
            </w:pPr>
            <w:r w:rsidRPr="00002CEE">
              <w:rPr>
                <w:noProof/>
                <w:sz w:val="18"/>
                <w:szCs w:val="18"/>
              </w:rPr>
              <w:t>1.00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146E87E" w14:textId="77777777" w:rsidR="00002CEE" w:rsidRPr="00002CEE" w:rsidRDefault="00002CEE" w:rsidP="00002CEE">
            <w:pPr>
              <w:spacing w:before="40" w:after="40"/>
              <w:ind w:left="-4"/>
              <w:rPr>
                <w:noProof/>
                <w:sz w:val="18"/>
                <w:szCs w:val="18"/>
              </w:rPr>
            </w:pPr>
            <w:r w:rsidRPr="00002CEE">
              <w:rPr>
                <w:noProof/>
                <w:sz w:val="18"/>
                <w:szCs w:val="18"/>
              </w:rPr>
              <w:t>2.00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851EE55" w14:textId="77777777" w:rsidR="00002CEE" w:rsidRPr="00002CEE" w:rsidRDefault="00002CEE" w:rsidP="00002CEE">
            <w:pPr>
              <w:spacing w:before="40" w:after="40"/>
              <w:rPr>
                <w:noProof/>
                <w:sz w:val="18"/>
                <w:szCs w:val="18"/>
              </w:rPr>
            </w:pPr>
            <w:r w:rsidRPr="00002CEE">
              <w:rPr>
                <w:noProof/>
                <w:sz w:val="18"/>
                <w:szCs w:val="18"/>
              </w:rPr>
              <w:t>2.00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A311470" w14:textId="77777777" w:rsidR="00002CEE" w:rsidRPr="00002CEE" w:rsidRDefault="00002CEE" w:rsidP="00002CEE">
            <w:pPr>
              <w:spacing w:before="40" w:after="40"/>
              <w:ind w:left="-8"/>
              <w:rPr>
                <w:noProof/>
                <w:sz w:val="18"/>
                <w:szCs w:val="18"/>
              </w:rPr>
            </w:pPr>
            <w:r w:rsidRPr="00002CEE">
              <w:rPr>
                <w:noProof/>
                <w:sz w:val="18"/>
                <w:szCs w:val="18"/>
              </w:rPr>
              <w:t>3.00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7E9D332" w14:textId="77777777" w:rsidR="00002CEE" w:rsidRPr="00002CEE" w:rsidRDefault="00002CEE" w:rsidP="00002CEE">
            <w:pPr>
              <w:spacing w:before="40" w:after="40"/>
              <w:rPr>
                <w:noProof/>
                <w:sz w:val="18"/>
                <w:szCs w:val="18"/>
              </w:rPr>
            </w:pPr>
            <w:r w:rsidRPr="00002CEE">
              <w:rPr>
                <w:noProof/>
                <w:sz w:val="18"/>
                <w:szCs w:val="18"/>
              </w:rPr>
              <w:t>4.00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057FC15" w14:textId="77777777" w:rsidR="00002CEE" w:rsidRPr="00002CEE" w:rsidRDefault="00002CEE" w:rsidP="00002CEE">
            <w:pPr>
              <w:spacing w:before="40" w:after="40"/>
              <w:ind w:left="115"/>
              <w:rPr>
                <w:noProof/>
                <w:sz w:val="18"/>
                <w:szCs w:val="18"/>
              </w:rPr>
            </w:pPr>
            <w:r w:rsidRPr="00002CEE">
              <w:rPr>
                <w:noProof/>
                <w:sz w:val="18"/>
                <w:szCs w:val="18"/>
              </w:rPr>
              <w:t>4.00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A6E8014"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 xml:space="preserve">This indicator will measure the number of changes made to subsector regulations, with </w:t>
            </w:r>
            <w:r w:rsidRPr="00002CEE">
              <w:rPr>
                <w:rFonts w:eastAsia="Times New Roman"/>
                <w:noProof/>
                <w:sz w:val="18"/>
                <w:szCs w:val="18"/>
              </w:rPr>
              <w:lastRenderedPageBreak/>
              <w:t>adjustments to the norms on the space, trainings for the educators, financing formula and private sector involvement, which may include: (i) childcare policy; (ii) quality standards; (iii) regulation; (iv) training program and (v) financing mechanisms.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C345FED" w14:textId="77777777" w:rsidR="00002CEE" w:rsidRPr="00002CEE" w:rsidRDefault="00002CEE" w:rsidP="00002CEE">
            <w:pPr>
              <w:rPr>
                <w:rFonts w:eastAsia="Times New Roman"/>
                <w:noProof/>
                <w:sz w:val="18"/>
                <w:szCs w:val="18"/>
              </w:rPr>
            </w:pPr>
            <w:r w:rsidRPr="00002CEE">
              <w:rPr>
                <w:rFonts w:eastAsia="Times New Roman"/>
                <w:noProof/>
                <w:sz w:val="18"/>
                <w:szCs w:val="18"/>
              </w:rPr>
              <w:lastRenderedPageBreak/>
              <w:t>Annual</w:t>
            </w:r>
          </w:p>
          <w:p w14:paraId="7050C6B6"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5E4161F" w14:textId="77777777" w:rsidR="00002CEE" w:rsidRPr="00002CEE" w:rsidRDefault="00002CEE" w:rsidP="00002CEE">
            <w:pPr>
              <w:rPr>
                <w:rFonts w:eastAsia="Times New Roman"/>
                <w:noProof/>
                <w:sz w:val="18"/>
                <w:szCs w:val="18"/>
              </w:rPr>
            </w:pPr>
            <w:r w:rsidRPr="00002CEE">
              <w:rPr>
                <w:rFonts w:eastAsia="Times New Roman"/>
                <w:noProof/>
                <w:sz w:val="18"/>
                <w:szCs w:val="18"/>
              </w:rPr>
              <w:t>Policy documents, progress and monitoring reports</w:t>
            </w:r>
          </w:p>
          <w:p w14:paraId="7A319393"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AF77951"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lastRenderedPageBreak/>
              <w:t>Policy documents, progress and monitoring reports</w:t>
            </w:r>
          </w:p>
          <w:p w14:paraId="62F60FA3"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4C2B9AF" w14:textId="77777777" w:rsidR="00002CEE" w:rsidRPr="00002CEE" w:rsidRDefault="00002CEE" w:rsidP="00002CEE">
            <w:pPr>
              <w:keepNext/>
              <w:keepLines/>
              <w:spacing w:before="60" w:after="60"/>
              <w:ind w:left="115"/>
              <w:rPr>
                <w:bCs/>
                <w:sz w:val="18"/>
                <w:szCs w:val="18"/>
              </w:rPr>
            </w:pPr>
            <w:r w:rsidRPr="00002CEE">
              <w:rPr>
                <w:bCs/>
                <w:sz w:val="18"/>
                <w:szCs w:val="18"/>
              </w:rPr>
              <w:lastRenderedPageBreak/>
              <w:t>MoER, PMT</w:t>
            </w:r>
          </w:p>
          <w:p w14:paraId="0D5A1D68" w14:textId="77777777" w:rsidR="00002CEE" w:rsidRPr="00002CEE" w:rsidRDefault="00002CEE" w:rsidP="00002CEE">
            <w:pPr>
              <w:keepLines/>
              <w:spacing w:before="60" w:after="60"/>
              <w:ind w:left="115"/>
              <w:rPr>
                <w:bCs/>
                <w:sz w:val="18"/>
                <w:szCs w:val="18"/>
              </w:rPr>
            </w:pPr>
          </w:p>
        </w:tc>
      </w:tr>
      <w:tr w:rsidR="00002CEE" w:rsidRPr="00002CEE" w14:paraId="486C95BE"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0623CDC"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lastRenderedPageBreak/>
              <w:t>Parents reporting an improved capacity to work due to ECEC service provision under the project (Text)</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3C5A148"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FC92D6F" w14:textId="77777777" w:rsidR="00002CEE" w:rsidRPr="00002CEE" w:rsidRDefault="00002CEE" w:rsidP="00002CEE">
            <w:pPr>
              <w:spacing w:before="40" w:after="40"/>
              <w:rPr>
                <w:noProof/>
                <w:sz w:val="18"/>
                <w:szCs w:val="18"/>
              </w:rPr>
            </w:pPr>
            <w:r w:rsidRPr="00002CEE">
              <w:rPr>
                <w:noProof/>
                <w:sz w:val="18"/>
                <w:szCs w:val="18"/>
              </w:rPr>
              <w:t>Baseline collected</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3E0D2D7" w14:textId="77777777" w:rsidR="00002CEE" w:rsidRPr="00002CEE" w:rsidRDefault="00002CEE" w:rsidP="00002CEE">
            <w:pPr>
              <w:spacing w:before="40" w:after="40"/>
              <w:ind w:left="-4"/>
              <w:rPr>
                <w:noProof/>
                <w:sz w:val="18"/>
                <w:szCs w:val="18"/>
              </w:rPr>
            </w:pPr>
            <w:r w:rsidRPr="00002CEE">
              <w:rPr>
                <w:noProof/>
                <w:sz w:val="18"/>
                <w:szCs w:val="18"/>
              </w:rPr>
              <w:t>Baseline</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30561F0" w14:textId="77777777" w:rsidR="00002CEE" w:rsidRPr="00002CEE" w:rsidRDefault="00002CEE" w:rsidP="00002CEE">
            <w:pPr>
              <w:spacing w:before="40" w:after="40"/>
              <w:rPr>
                <w:noProof/>
                <w:sz w:val="18"/>
                <w:szCs w:val="18"/>
              </w:rPr>
            </w:pPr>
            <w:r w:rsidRPr="00002CEE">
              <w:rPr>
                <w:noProof/>
                <w:sz w:val="18"/>
                <w:szCs w:val="18"/>
              </w:rPr>
              <w:t>Baseline</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08B1A3E" w14:textId="77777777" w:rsidR="00002CEE" w:rsidRPr="00002CEE" w:rsidRDefault="00002CEE" w:rsidP="00002CEE">
            <w:pPr>
              <w:spacing w:before="40" w:after="40"/>
              <w:ind w:left="-8"/>
              <w:rPr>
                <w:noProof/>
                <w:sz w:val="18"/>
                <w:szCs w:val="18"/>
              </w:rPr>
            </w:pPr>
            <w:r w:rsidRPr="00002CEE">
              <w:rPr>
                <w:noProof/>
                <w:sz w:val="18"/>
                <w:szCs w:val="18"/>
              </w:rPr>
              <w:t>Impact evaluation</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37A7F48" w14:textId="77777777" w:rsidR="00002CEE" w:rsidRPr="00002CEE" w:rsidRDefault="00002CEE" w:rsidP="00002CEE">
            <w:pPr>
              <w:spacing w:before="40" w:after="40"/>
              <w:rPr>
                <w:noProof/>
                <w:sz w:val="18"/>
                <w:szCs w:val="18"/>
              </w:rPr>
            </w:pPr>
            <w:r w:rsidRPr="00002CEE">
              <w:rPr>
                <w:noProof/>
                <w:sz w:val="18"/>
                <w:szCs w:val="18"/>
              </w:rPr>
              <w:t>Impact evaluation</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D71E749" w14:textId="77777777" w:rsidR="00002CEE" w:rsidRPr="00002CEE" w:rsidRDefault="00002CEE" w:rsidP="00002CEE">
            <w:pPr>
              <w:spacing w:before="40" w:after="40"/>
              <w:ind w:left="115"/>
              <w:rPr>
                <w:noProof/>
                <w:sz w:val="18"/>
                <w:szCs w:val="18"/>
              </w:rPr>
            </w:pPr>
            <w:r w:rsidRPr="00002CEE">
              <w:rPr>
                <w:noProof/>
                <w:sz w:val="18"/>
                <w:szCs w:val="18"/>
              </w:rPr>
              <w:t>+20%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5C2DE92"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would measure share of parents which perceive their capacity to work improved thanks to provision of ECEC services for their children.</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E1550A"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62883DD8"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FB95FD0"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 impact evaluation results data</w:t>
            </w:r>
          </w:p>
          <w:p w14:paraId="259D67F6"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2AA0117"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monitoring, and impact evaluation reports</w:t>
            </w:r>
          </w:p>
          <w:p w14:paraId="6EF89616"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1A2B5D0" w14:textId="77777777" w:rsidR="00002CEE" w:rsidRPr="00002CEE" w:rsidRDefault="00002CEE" w:rsidP="00002CEE">
            <w:pPr>
              <w:keepNext/>
              <w:keepLines/>
              <w:spacing w:before="60" w:after="60"/>
              <w:ind w:left="115"/>
              <w:rPr>
                <w:bCs/>
                <w:sz w:val="18"/>
                <w:szCs w:val="18"/>
              </w:rPr>
            </w:pPr>
            <w:r w:rsidRPr="00002CEE">
              <w:rPr>
                <w:bCs/>
                <w:sz w:val="18"/>
                <w:szCs w:val="18"/>
              </w:rPr>
              <w:t>MoER, PMT, ANACEC</w:t>
            </w:r>
          </w:p>
          <w:p w14:paraId="6A25D516" w14:textId="77777777" w:rsidR="00002CEE" w:rsidRPr="00002CEE" w:rsidRDefault="00002CEE" w:rsidP="00002CEE">
            <w:pPr>
              <w:keepLines/>
              <w:spacing w:before="60" w:after="60"/>
              <w:ind w:left="115"/>
              <w:rPr>
                <w:bCs/>
                <w:sz w:val="18"/>
                <w:szCs w:val="18"/>
              </w:rPr>
            </w:pPr>
          </w:p>
        </w:tc>
      </w:tr>
      <w:tr w:rsidR="00002CEE" w:rsidRPr="00002CEE" w14:paraId="5EE758C6"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8B97152"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Impact evaluations of: (i) tutoring/accelerated learning program and (ii) intervention to accommodate more children in childcare (disadvantaged and refugees) (Yes/No)</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D3CFB5B"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No</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7839E1D" w14:textId="77777777" w:rsidR="00002CEE" w:rsidRPr="00002CEE" w:rsidRDefault="00002CEE" w:rsidP="00002CEE">
            <w:pPr>
              <w:spacing w:before="40" w:after="40"/>
              <w:rPr>
                <w:noProof/>
                <w:sz w:val="18"/>
                <w:szCs w:val="18"/>
              </w:rPr>
            </w:pPr>
            <w:r w:rsidRPr="00002CEE">
              <w:rPr>
                <w:noProof/>
                <w:sz w:val="18"/>
                <w:szCs w:val="18"/>
              </w:rPr>
              <w:t>No</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F558006" w14:textId="77777777" w:rsidR="00002CEE" w:rsidRPr="00002CEE" w:rsidRDefault="00002CEE" w:rsidP="00002CEE">
            <w:pPr>
              <w:spacing w:before="40" w:after="40"/>
              <w:ind w:left="-4"/>
              <w:rPr>
                <w:noProof/>
                <w:sz w:val="18"/>
                <w:szCs w:val="18"/>
              </w:rPr>
            </w:pPr>
            <w:r w:rsidRPr="00002CEE">
              <w:rPr>
                <w:noProof/>
                <w:sz w:val="18"/>
                <w:szCs w:val="18"/>
              </w:rPr>
              <w:t>No</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E1D3695" w14:textId="77777777" w:rsidR="00002CEE" w:rsidRPr="00002CEE" w:rsidRDefault="00002CEE" w:rsidP="00002CEE">
            <w:pPr>
              <w:spacing w:before="40" w:after="40"/>
              <w:rPr>
                <w:noProof/>
                <w:sz w:val="18"/>
                <w:szCs w:val="18"/>
              </w:rPr>
            </w:pPr>
            <w:r w:rsidRPr="00002CEE">
              <w:rPr>
                <w:noProof/>
                <w:sz w:val="18"/>
                <w:szCs w:val="18"/>
              </w:rPr>
              <w:t>No</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C3A1C8" w14:textId="77777777" w:rsidR="00002CEE" w:rsidRPr="00002CEE" w:rsidRDefault="00002CEE" w:rsidP="00002CEE">
            <w:pPr>
              <w:spacing w:before="40" w:after="40"/>
              <w:ind w:left="-8"/>
              <w:rPr>
                <w:noProof/>
                <w:sz w:val="18"/>
                <w:szCs w:val="18"/>
              </w:rPr>
            </w:pPr>
            <w:r w:rsidRPr="00002CEE">
              <w:rPr>
                <w:noProof/>
                <w:sz w:val="18"/>
                <w:szCs w:val="18"/>
              </w:rPr>
              <w:t>Yes</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9226394" w14:textId="77777777" w:rsidR="00002CEE" w:rsidRPr="00002CEE" w:rsidRDefault="00002CEE" w:rsidP="00002CEE">
            <w:pPr>
              <w:spacing w:before="40" w:after="40"/>
              <w:rPr>
                <w:noProof/>
                <w:sz w:val="18"/>
                <w:szCs w:val="18"/>
              </w:rPr>
            </w:pPr>
            <w:r w:rsidRPr="00002CEE">
              <w:rPr>
                <w:noProof/>
                <w:sz w:val="18"/>
                <w:szCs w:val="18"/>
              </w:rPr>
              <w:t>Yes</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752EA27" w14:textId="77777777" w:rsidR="00002CEE" w:rsidRPr="00002CEE" w:rsidRDefault="00002CEE" w:rsidP="00002CEE">
            <w:pPr>
              <w:spacing w:before="40" w:after="40"/>
              <w:ind w:left="115"/>
              <w:rPr>
                <w:noProof/>
                <w:sz w:val="18"/>
                <w:szCs w:val="18"/>
              </w:rPr>
            </w:pPr>
            <w:r w:rsidRPr="00002CEE">
              <w:rPr>
                <w:noProof/>
                <w:sz w:val="18"/>
                <w:szCs w:val="18"/>
              </w:rPr>
              <w:t>Yes</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2ED954A"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 xml:space="preserve">The project will finance an impact evaluation on outcomes of tutoring, accelerated learning or other catch-up program in the selected schools supported by this project and an impact evaluation of intervention to </w:t>
            </w:r>
            <w:r w:rsidRPr="00002CEE">
              <w:rPr>
                <w:rFonts w:eastAsia="Times New Roman"/>
                <w:noProof/>
                <w:sz w:val="18"/>
                <w:szCs w:val="18"/>
              </w:rPr>
              <w:lastRenderedPageBreak/>
              <w:t>accommodate more children in childcare (disadvantaged and refugee children from Ukraine), with an appropriately selected control group to compare differences in outcomes.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F84F76C" w14:textId="77777777" w:rsidR="00002CEE" w:rsidRPr="00002CEE" w:rsidRDefault="00002CEE" w:rsidP="00002CEE">
            <w:pPr>
              <w:rPr>
                <w:rFonts w:eastAsia="Times New Roman"/>
                <w:noProof/>
                <w:sz w:val="18"/>
                <w:szCs w:val="18"/>
              </w:rPr>
            </w:pPr>
            <w:r w:rsidRPr="00002CEE">
              <w:rPr>
                <w:rFonts w:eastAsia="Times New Roman"/>
                <w:noProof/>
                <w:sz w:val="18"/>
                <w:szCs w:val="18"/>
              </w:rPr>
              <w:lastRenderedPageBreak/>
              <w:t>Annual</w:t>
            </w:r>
          </w:p>
          <w:p w14:paraId="0B14C547"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6E0DC81"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 impact evaluation results data</w:t>
            </w:r>
          </w:p>
          <w:p w14:paraId="6B78250A"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B31EB36"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monitoring, and impact evaluation reports</w:t>
            </w:r>
          </w:p>
          <w:p w14:paraId="45197D1D"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DE19D2B" w14:textId="77777777" w:rsidR="00002CEE" w:rsidRPr="00002CEE" w:rsidRDefault="00002CEE" w:rsidP="00002CEE">
            <w:pPr>
              <w:keepNext/>
              <w:keepLines/>
              <w:spacing w:before="60" w:after="60"/>
              <w:ind w:left="115"/>
              <w:rPr>
                <w:bCs/>
                <w:sz w:val="18"/>
                <w:szCs w:val="18"/>
              </w:rPr>
            </w:pPr>
            <w:r w:rsidRPr="00002CEE">
              <w:rPr>
                <w:bCs/>
                <w:sz w:val="18"/>
                <w:szCs w:val="18"/>
              </w:rPr>
              <w:t>MoER, PMT, NACE</w:t>
            </w:r>
          </w:p>
          <w:p w14:paraId="53578071" w14:textId="77777777" w:rsidR="00002CEE" w:rsidRPr="00002CEE" w:rsidRDefault="00002CEE" w:rsidP="00002CEE">
            <w:pPr>
              <w:keepLines/>
              <w:spacing w:before="60" w:after="60"/>
              <w:ind w:left="115"/>
              <w:rPr>
                <w:bCs/>
                <w:sz w:val="18"/>
                <w:szCs w:val="18"/>
              </w:rPr>
            </w:pPr>
          </w:p>
        </w:tc>
      </w:tr>
      <w:tr w:rsidR="00002CEE" w:rsidRPr="00002CEE" w14:paraId="5FA11294"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C458915"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lastRenderedPageBreak/>
              <w:t>Percentage of students and teachers satisfied with improved classroom learning environment and functionality of schools and preschools under the project (Percentage)</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2A8CCB6"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C2331D"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52FC6F0" w14:textId="77777777" w:rsidR="00002CEE" w:rsidRPr="00002CEE" w:rsidRDefault="00002CEE" w:rsidP="00002CEE">
            <w:pPr>
              <w:spacing w:before="40" w:after="40"/>
              <w:ind w:left="-4"/>
              <w:rPr>
                <w:noProof/>
                <w:sz w:val="18"/>
                <w:szCs w:val="18"/>
              </w:rPr>
            </w:pPr>
            <w:r w:rsidRPr="00002CEE">
              <w:rPr>
                <w:noProof/>
                <w:sz w:val="18"/>
                <w:szCs w:val="18"/>
              </w:rPr>
              <w:t>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4EFB223" w14:textId="77777777" w:rsidR="00002CEE" w:rsidRPr="00002CEE" w:rsidRDefault="00002CEE" w:rsidP="00002CEE">
            <w:pPr>
              <w:spacing w:before="40" w:after="40"/>
              <w:rPr>
                <w:noProof/>
                <w:sz w:val="18"/>
                <w:szCs w:val="18"/>
              </w:rPr>
            </w:pPr>
            <w:r w:rsidRPr="00002CEE">
              <w:rPr>
                <w:noProof/>
                <w:sz w:val="18"/>
                <w:szCs w:val="18"/>
              </w:rPr>
              <w:t>50.00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A91D775" w14:textId="77777777" w:rsidR="00002CEE" w:rsidRPr="00002CEE" w:rsidRDefault="00002CEE" w:rsidP="00002CEE">
            <w:pPr>
              <w:spacing w:before="40" w:after="40"/>
              <w:ind w:left="-8"/>
              <w:rPr>
                <w:noProof/>
                <w:sz w:val="18"/>
                <w:szCs w:val="18"/>
              </w:rPr>
            </w:pPr>
            <w:r w:rsidRPr="00002CEE">
              <w:rPr>
                <w:noProof/>
                <w:sz w:val="18"/>
                <w:szCs w:val="18"/>
              </w:rPr>
              <w:t>60.00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8038F2D" w14:textId="77777777" w:rsidR="00002CEE" w:rsidRPr="00002CEE" w:rsidRDefault="00002CEE" w:rsidP="00002CEE">
            <w:pPr>
              <w:spacing w:before="40" w:after="40"/>
              <w:rPr>
                <w:noProof/>
                <w:sz w:val="18"/>
                <w:szCs w:val="18"/>
              </w:rPr>
            </w:pPr>
            <w:r w:rsidRPr="00002CEE">
              <w:rPr>
                <w:noProof/>
                <w:sz w:val="18"/>
                <w:szCs w:val="18"/>
              </w:rPr>
              <w:t>70.00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B988BDD" w14:textId="77777777" w:rsidR="00002CEE" w:rsidRPr="00002CEE" w:rsidRDefault="00002CEE" w:rsidP="00002CEE">
            <w:pPr>
              <w:spacing w:before="40" w:after="40"/>
              <w:ind w:left="115"/>
              <w:rPr>
                <w:noProof/>
                <w:sz w:val="18"/>
                <w:szCs w:val="18"/>
              </w:rPr>
            </w:pPr>
            <w:r w:rsidRPr="00002CEE">
              <w:rPr>
                <w:noProof/>
                <w:sz w:val="18"/>
                <w:szCs w:val="18"/>
              </w:rPr>
              <w:t>85.00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63A60F3"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The percent of school students who are satisfied (satisfied and very satisfied/highly satisfied responses) with teaching and learning environments according to the survey results.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8A5FE93"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7324455C"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185D335"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 survey results</w:t>
            </w:r>
          </w:p>
          <w:p w14:paraId="16046A9A"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27A6153"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monitoring and survey reports</w:t>
            </w:r>
          </w:p>
          <w:p w14:paraId="6BF47CA6"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D5EE1CB" w14:textId="77777777" w:rsidR="00002CEE" w:rsidRPr="00002CEE" w:rsidRDefault="00002CEE" w:rsidP="00002CEE">
            <w:pPr>
              <w:keepNext/>
              <w:keepLines/>
              <w:spacing w:before="60" w:after="60"/>
              <w:ind w:left="115"/>
              <w:rPr>
                <w:bCs/>
                <w:sz w:val="18"/>
                <w:szCs w:val="18"/>
              </w:rPr>
            </w:pPr>
            <w:r w:rsidRPr="00002CEE">
              <w:rPr>
                <w:bCs/>
                <w:sz w:val="18"/>
                <w:szCs w:val="18"/>
              </w:rPr>
              <w:t>MoER PMT, NORLD</w:t>
            </w:r>
          </w:p>
          <w:p w14:paraId="5C08FB64" w14:textId="77777777" w:rsidR="00002CEE" w:rsidRPr="00002CEE" w:rsidRDefault="00002CEE" w:rsidP="00002CEE">
            <w:pPr>
              <w:keepLines/>
              <w:spacing w:before="60" w:after="60"/>
              <w:ind w:left="115"/>
              <w:rPr>
                <w:bCs/>
                <w:sz w:val="18"/>
                <w:szCs w:val="18"/>
              </w:rPr>
            </w:pPr>
          </w:p>
        </w:tc>
      </w:tr>
      <w:tr w:rsidR="00002CEE" w:rsidRPr="00002CEE" w14:paraId="3DAFB198" w14:textId="77777777" w:rsidTr="00002CEE">
        <w:tblPrEx>
          <w:tblCellMar>
            <w:bottom w:w="72" w:type="dxa"/>
          </w:tblCellMar>
        </w:tblPrEx>
        <w:trPr>
          <w:trHeight w:val="20"/>
        </w:trPr>
        <w:tc>
          <w:tcPr>
            <w:tcW w:w="65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41529D25" w14:textId="77777777" w:rsidR="00002CEE" w:rsidRPr="00002CEE" w:rsidRDefault="00002CEE" w:rsidP="00002CEE">
            <w:pPr>
              <w:spacing w:before="40" w:after="40"/>
              <w:ind w:left="90"/>
              <w:rPr>
                <w:rFonts w:eastAsia="Calibri"/>
                <w:noProof/>
                <w:sz w:val="18"/>
                <w:szCs w:val="18"/>
              </w:rPr>
            </w:pPr>
            <w:r w:rsidRPr="00002CEE">
              <w:rPr>
                <w:rFonts w:eastAsia="Calibri"/>
                <w:noProof/>
                <w:sz w:val="18"/>
                <w:szCs w:val="18"/>
              </w:rPr>
              <w:t>Percentage of school users who report that consultation processes are effective (Percentage)</w:t>
            </w:r>
            <w:r w:rsidRPr="00002CEE">
              <w:rPr>
                <w:rFonts w:eastAsia="Times New Roman"/>
                <w:sz w:val="18"/>
                <w:szCs w:val="18"/>
              </w:rPr>
              <w:t xml:space="preserve"> </w:t>
            </w:r>
          </w:p>
        </w:tc>
        <w:tc>
          <w:tcPr>
            <w:tcW w:w="26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9636511" w14:textId="77777777" w:rsidR="00002CEE" w:rsidRPr="00002CEE" w:rsidRDefault="00002CEE" w:rsidP="00002CEE">
            <w:pPr>
              <w:spacing w:before="40" w:after="40"/>
              <w:ind w:left="30"/>
              <w:rPr>
                <w:rFonts w:eastAsia="Times New Roman"/>
                <w:noProof/>
                <w:sz w:val="18"/>
                <w:szCs w:val="18"/>
              </w:rPr>
            </w:pPr>
            <w:r w:rsidRPr="00002CEE">
              <w:rPr>
                <w:rFonts w:eastAsia="Times New Roman"/>
                <w:noProof/>
                <w:sz w:val="18"/>
                <w:szCs w:val="18"/>
              </w:rPr>
              <w:t>0.00</w:t>
            </w:r>
          </w:p>
        </w:tc>
        <w:tc>
          <w:tcPr>
            <w:tcW w:w="29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152901BD" w14:textId="77777777" w:rsidR="00002CEE" w:rsidRPr="00002CEE" w:rsidRDefault="00002CEE" w:rsidP="00002CEE">
            <w:pPr>
              <w:spacing w:before="40" w:after="40"/>
              <w:rPr>
                <w:noProof/>
                <w:sz w:val="18"/>
                <w:szCs w:val="18"/>
              </w:rPr>
            </w:pPr>
            <w:r w:rsidRPr="00002CEE">
              <w:rPr>
                <w:noProof/>
                <w:sz w:val="18"/>
                <w:szCs w:val="18"/>
              </w:rPr>
              <w:t>0.00</w:t>
            </w:r>
          </w:p>
        </w:tc>
        <w:tc>
          <w:tcPr>
            <w:tcW w:w="32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1346ADA" w14:textId="77777777" w:rsidR="00002CEE" w:rsidRPr="00002CEE" w:rsidRDefault="00002CEE" w:rsidP="00002CEE">
            <w:pPr>
              <w:spacing w:before="40" w:after="40"/>
              <w:ind w:left="-4"/>
              <w:rPr>
                <w:noProof/>
                <w:sz w:val="18"/>
                <w:szCs w:val="18"/>
              </w:rPr>
            </w:pPr>
            <w:r w:rsidRPr="00002CEE">
              <w:rPr>
                <w:noProof/>
                <w:sz w:val="18"/>
                <w:szCs w:val="18"/>
              </w:rPr>
              <w:t>0.00</w:t>
            </w:r>
          </w:p>
        </w:tc>
        <w:tc>
          <w:tcPr>
            <w:tcW w:w="344"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2F41A11" w14:textId="77777777" w:rsidR="00002CEE" w:rsidRPr="00002CEE" w:rsidRDefault="00002CEE" w:rsidP="00002CEE">
            <w:pPr>
              <w:spacing w:before="40" w:after="40"/>
              <w:rPr>
                <w:noProof/>
                <w:sz w:val="18"/>
                <w:szCs w:val="18"/>
              </w:rPr>
            </w:pPr>
            <w:r w:rsidRPr="00002CEE">
              <w:rPr>
                <w:noProof/>
                <w:sz w:val="18"/>
                <w:szCs w:val="18"/>
              </w:rPr>
              <w:t>50.00</w:t>
            </w:r>
          </w:p>
        </w:tc>
        <w:tc>
          <w:tcPr>
            <w:tcW w:w="33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998D517" w14:textId="77777777" w:rsidR="00002CEE" w:rsidRPr="00002CEE" w:rsidRDefault="00002CEE" w:rsidP="00002CEE">
            <w:pPr>
              <w:spacing w:before="40" w:after="40"/>
              <w:ind w:left="-8"/>
              <w:rPr>
                <w:noProof/>
                <w:sz w:val="18"/>
                <w:szCs w:val="18"/>
              </w:rPr>
            </w:pPr>
            <w:r w:rsidRPr="00002CEE">
              <w:rPr>
                <w:noProof/>
                <w:sz w:val="18"/>
                <w:szCs w:val="18"/>
              </w:rPr>
              <w:t>60.00</w:t>
            </w:r>
          </w:p>
        </w:tc>
        <w:tc>
          <w:tcPr>
            <w:tcW w:w="348"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733C82B" w14:textId="77777777" w:rsidR="00002CEE" w:rsidRPr="00002CEE" w:rsidRDefault="00002CEE" w:rsidP="00002CEE">
            <w:pPr>
              <w:spacing w:before="40" w:after="40"/>
              <w:rPr>
                <w:noProof/>
                <w:sz w:val="18"/>
                <w:szCs w:val="18"/>
              </w:rPr>
            </w:pPr>
            <w:r w:rsidRPr="00002CEE">
              <w:rPr>
                <w:noProof/>
                <w:sz w:val="18"/>
                <w:szCs w:val="18"/>
              </w:rPr>
              <w:t>70.00</w:t>
            </w:r>
          </w:p>
        </w:tc>
        <w:tc>
          <w:tcPr>
            <w:tcW w:w="38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7892FA47" w14:textId="77777777" w:rsidR="00002CEE" w:rsidRPr="00002CEE" w:rsidRDefault="00002CEE" w:rsidP="00002CEE">
            <w:pPr>
              <w:spacing w:before="40" w:after="40"/>
              <w:ind w:left="115"/>
              <w:rPr>
                <w:noProof/>
                <w:sz w:val="18"/>
                <w:szCs w:val="18"/>
              </w:rPr>
            </w:pPr>
            <w:r w:rsidRPr="00002CEE">
              <w:rPr>
                <w:noProof/>
                <w:sz w:val="18"/>
                <w:szCs w:val="18"/>
              </w:rPr>
              <w:t>70.00</w:t>
            </w:r>
          </w:p>
        </w:tc>
        <w:tc>
          <w:tcPr>
            <w:tcW w:w="53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9985BC5" w14:textId="77777777" w:rsidR="00002CEE" w:rsidRPr="00002CEE" w:rsidRDefault="00002CEE" w:rsidP="00002CEE">
            <w:pPr>
              <w:spacing w:before="40" w:after="40"/>
              <w:ind w:left="115"/>
              <w:rPr>
                <w:noProof/>
                <w:sz w:val="18"/>
                <w:szCs w:val="18"/>
              </w:rPr>
            </w:pPr>
            <w:r w:rsidRPr="00002CEE">
              <w:rPr>
                <w:rFonts w:eastAsia="Times New Roman"/>
                <w:noProof/>
                <w:sz w:val="18"/>
                <w:szCs w:val="18"/>
              </w:rPr>
              <w:t>This indicator will measure the level of satisfaction of school users with the consultation processes</w:t>
            </w:r>
          </w:p>
        </w:tc>
        <w:tc>
          <w:tcPr>
            <w:tcW w:w="34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50576A6" w14:textId="77777777" w:rsidR="00002CEE" w:rsidRPr="00002CEE" w:rsidRDefault="00002CEE" w:rsidP="00002CEE">
            <w:pPr>
              <w:rPr>
                <w:rFonts w:eastAsia="Times New Roman"/>
                <w:noProof/>
                <w:sz w:val="18"/>
                <w:szCs w:val="18"/>
              </w:rPr>
            </w:pPr>
            <w:r w:rsidRPr="00002CEE">
              <w:rPr>
                <w:rFonts w:eastAsia="Times New Roman"/>
                <w:noProof/>
                <w:sz w:val="18"/>
                <w:szCs w:val="18"/>
              </w:rPr>
              <w:t>Annual</w:t>
            </w:r>
          </w:p>
          <w:p w14:paraId="5DA58F3A" w14:textId="77777777" w:rsidR="00002CEE" w:rsidRPr="00002CEE" w:rsidRDefault="00002CEE" w:rsidP="00002CEE">
            <w:pPr>
              <w:spacing w:before="40" w:after="40"/>
              <w:ind w:left="115"/>
              <w:rPr>
                <w:noProof/>
                <w:sz w:val="18"/>
                <w:szCs w:val="18"/>
              </w:rPr>
            </w:pPr>
          </w:p>
        </w:tc>
        <w:tc>
          <w:tcPr>
            <w:tcW w:w="393" w:type="pct"/>
            <w:tcBorders>
              <w:top w:val="single" w:sz="4" w:space="0" w:color="D9D9D9"/>
              <w:left w:val="single" w:sz="4" w:space="0" w:color="D9D9D9"/>
              <w:bottom w:val="single" w:sz="4" w:space="0" w:color="D9D9D9"/>
              <w:right w:val="single" w:sz="4" w:space="0" w:color="D9D9D9"/>
            </w:tcBorders>
            <w:shd w:val="clear" w:color="auto" w:fill="auto"/>
            <w:vAlign w:val="center"/>
          </w:tcPr>
          <w:p w14:paraId="33748481" w14:textId="77777777" w:rsidR="00002CEE" w:rsidRPr="00002CEE" w:rsidRDefault="00002CEE" w:rsidP="00002CEE">
            <w:pPr>
              <w:rPr>
                <w:rFonts w:eastAsia="Times New Roman"/>
                <w:noProof/>
                <w:sz w:val="18"/>
                <w:szCs w:val="18"/>
              </w:rPr>
            </w:pPr>
            <w:r w:rsidRPr="00002CEE">
              <w:rPr>
                <w:rFonts w:eastAsia="Times New Roman"/>
                <w:noProof/>
                <w:sz w:val="18"/>
                <w:szCs w:val="18"/>
              </w:rPr>
              <w:t>Progress and monitoring reports, survey results</w:t>
            </w:r>
          </w:p>
          <w:p w14:paraId="180C19F0" w14:textId="77777777" w:rsidR="00002CEE" w:rsidRPr="00002CEE" w:rsidRDefault="00002CEE" w:rsidP="00002CEE">
            <w:pPr>
              <w:spacing w:before="40" w:after="40"/>
              <w:ind w:left="115"/>
              <w:rPr>
                <w:noProof/>
                <w:sz w:val="18"/>
                <w:szCs w:val="18"/>
              </w:rPr>
            </w:pPr>
          </w:p>
        </w:tc>
        <w:tc>
          <w:tcPr>
            <w:tcW w:w="42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234BD432" w14:textId="77777777" w:rsidR="00002CEE" w:rsidRPr="00002CEE" w:rsidRDefault="00002CEE" w:rsidP="00002CEE">
            <w:pPr>
              <w:ind w:right="-29"/>
              <w:rPr>
                <w:rFonts w:eastAsia="Times New Roman"/>
                <w:noProof/>
                <w:sz w:val="18"/>
                <w:szCs w:val="18"/>
              </w:rPr>
            </w:pPr>
            <w:r w:rsidRPr="00002CEE">
              <w:rPr>
                <w:rFonts w:eastAsia="Times New Roman"/>
                <w:noProof/>
                <w:sz w:val="18"/>
                <w:szCs w:val="18"/>
              </w:rPr>
              <w:t>Progress, monitoring and survey reports</w:t>
            </w:r>
          </w:p>
          <w:p w14:paraId="2F184AFF" w14:textId="77777777" w:rsidR="00002CEE" w:rsidRPr="00002CEE" w:rsidRDefault="00002CEE" w:rsidP="00002CEE">
            <w:pPr>
              <w:spacing w:before="40" w:after="40"/>
              <w:ind w:left="115"/>
              <w:rPr>
                <w:noProof/>
                <w:sz w:val="18"/>
                <w:szCs w:val="18"/>
              </w:rPr>
            </w:pPr>
          </w:p>
        </w:tc>
        <w:tc>
          <w:tcPr>
            <w:tcW w:w="34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5201E164" w14:textId="77777777" w:rsidR="00002CEE" w:rsidRPr="00002CEE" w:rsidRDefault="00002CEE" w:rsidP="00002CEE">
            <w:pPr>
              <w:keepNext/>
              <w:keepLines/>
              <w:spacing w:before="60" w:after="60"/>
              <w:ind w:left="115"/>
              <w:rPr>
                <w:bCs/>
                <w:sz w:val="18"/>
                <w:szCs w:val="18"/>
              </w:rPr>
            </w:pPr>
            <w:r w:rsidRPr="00002CEE">
              <w:rPr>
                <w:bCs/>
                <w:sz w:val="18"/>
                <w:szCs w:val="18"/>
              </w:rPr>
              <w:t>MoER PMT, NORLD</w:t>
            </w:r>
          </w:p>
          <w:p w14:paraId="2D30A17B" w14:textId="77777777" w:rsidR="00002CEE" w:rsidRPr="00002CEE" w:rsidRDefault="00002CEE" w:rsidP="00002CEE">
            <w:pPr>
              <w:keepLines/>
              <w:spacing w:before="60" w:after="60"/>
              <w:ind w:left="115"/>
              <w:rPr>
                <w:bCs/>
                <w:sz w:val="18"/>
                <w:szCs w:val="18"/>
              </w:rPr>
            </w:pPr>
          </w:p>
        </w:tc>
      </w:tr>
    </w:tbl>
    <w:p w14:paraId="183CD9C1" w14:textId="77777777" w:rsidR="009E4728" w:rsidRPr="00BD25F9" w:rsidRDefault="009E4728" w:rsidP="002E12EA">
      <w:pPr>
        <w:framePr w:hSpace="180" w:wrap="around" w:vAnchor="text" w:hAnchor="text" w:y="1"/>
        <w:widowControl w:val="0"/>
        <w:suppressOverlap/>
        <w:rPr>
          <w:rFonts w:eastAsia="Times New Roman"/>
          <w:sz w:val="22"/>
          <w:szCs w:val="22"/>
          <w:highlight w:val="yellow"/>
          <w:lang w:val="en-GB" w:eastAsia="en-US"/>
        </w:rPr>
      </w:pPr>
      <w:bookmarkStart w:id="96" w:name="_Toc40780196"/>
      <w:bookmarkStart w:id="97" w:name="_Toc295296835"/>
    </w:p>
    <w:p w14:paraId="717A8A2A" w14:textId="77777777" w:rsidR="00696411" w:rsidRPr="00BD25F9" w:rsidRDefault="00696411" w:rsidP="002E12EA">
      <w:pPr>
        <w:pStyle w:val="MainParawithChapter"/>
        <w:numPr>
          <w:ilvl w:val="0"/>
          <w:numId w:val="0"/>
        </w:numPr>
        <w:spacing w:before="240"/>
        <w:rPr>
          <w:b/>
          <w:highlight w:val="yellow"/>
          <w:lang w:val="en-GB"/>
        </w:rPr>
        <w:sectPr w:rsidR="00696411" w:rsidRPr="00BD25F9" w:rsidSect="00464FA2">
          <w:pgSz w:w="16840" w:h="11900" w:orient="landscape" w:code="9"/>
          <w:pgMar w:top="1701" w:right="1264" w:bottom="1140" w:left="1140" w:header="709" w:footer="346" w:gutter="0"/>
          <w:cols w:space="708"/>
          <w:docGrid w:linePitch="360"/>
        </w:sectPr>
      </w:pPr>
      <w:bookmarkStart w:id="98" w:name="_Toc359529921"/>
      <w:bookmarkEnd w:id="96"/>
      <w:bookmarkEnd w:id="97"/>
    </w:p>
    <w:p w14:paraId="05137149" w14:textId="77777777" w:rsidR="00FE4EF7" w:rsidRPr="00775147" w:rsidRDefault="00FE4EF7" w:rsidP="002E12EA">
      <w:pPr>
        <w:pStyle w:val="MainParawithChapter"/>
        <w:numPr>
          <w:ilvl w:val="0"/>
          <w:numId w:val="0"/>
        </w:numPr>
        <w:spacing w:before="240"/>
        <w:rPr>
          <w:b/>
          <w:lang w:val="en-GB"/>
        </w:rPr>
      </w:pPr>
      <w:bookmarkStart w:id="99" w:name="_Toc152243247"/>
      <w:r w:rsidRPr="00775147">
        <w:rPr>
          <w:b/>
          <w:lang w:val="en-GB"/>
        </w:rPr>
        <w:lastRenderedPageBreak/>
        <w:t xml:space="preserve">Annex </w:t>
      </w:r>
      <w:r w:rsidR="0001731E" w:rsidRPr="00775147">
        <w:rPr>
          <w:b/>
          <w:lang w:val="en-GB"/>
        </w:rPr>
        <w:t>2</w:t>
      </w:r>
      <w:r w:rsidRPr="00775147">
        <w:rPr>
          <w:b/>
          <w:lang w:val="en-GB"/>
        </w:rPr>
        <w:t>: Working Group</w:t>
      </w:r>
      <w:bookmarkEnd w:id="98"/>
      <w:r w:rsidR="007300FB" w:rsidRPr="00775147">
        <w:rPr>
          <w:b/>
          <w:lang w:val="en-GB"/>
        </w:rPr>
        <w:t xml:space="preserve"> </w:t>
      </w:r>
      <w:r w:rsidR="00D5029C" w:rsidRPr="00775147">
        <w:rPr>
          <w:b/>
          <w:lang w:val="en-GB"/>
        </w:rPr>
        <w:t xml:space="preserve">(Coordinating Board) </w:t>
      </w:r>
      <w:r w:rsidR="002733CC" w:rsidRPr="00775147">
        <w:rPr>
          <w:b/>
          <w:lang w:val="en-GB"/>
        </w:rPr>
        <w:t>Composi</w:t>
      </w:r>
      <w:r w:rsidR="00BE6959" w:rsidRPr="00775147">
        <w:rPr>
          <w:b/>
          <w:lang w:val="en-GB"/>
        </w:rPr>
        <w:t>tion</w:t>
      </w:r>
      <w:bookmarkEnd w:id="99"/>
    </w:p>
    <w:p w14:paraId="55EDB318" w14:textId="77777777" w:rsidR="00FE4EF7" w:rsidRPr="006357EC" w:rsidRDefault="00FE4EF7" w:rsidP="00AC486E">
      <w:pPr>
        <w:pStyle w:val="Corptext"/>
        <w:jc w:val="both"/>
        <w:rPr>
          <w:b w:val="0"/>
          <w:lang w:val="en-GB"/>
        </w:rPr>
      </w:pPr>
      <w:r w:rsidRPr="006357EC">
        <w:rPr>
          <w:b w:val="0"/>
          <w:lang w:val="en-GB"/>
        </w:rPr>
        <w:t>The expected composition of the working group:</w:t>
      </w:r>
    </w:p>
    <w:p w14:paraId="1AFC74B1" w14:textId="77777777" w:rsidR="00102318" w:rsidRPr="006357EC" w:rsidRDefault="00102318" w:rsidP="002E12EA">
      <w:pPr>
        <w:pStyle w:val="Corptext"/>
        <w:rPr>
          <w:b w:val="0"/>
          <w:lang w:val="en-GB"/>
        </w:rPr>
      </w:pPr>
    </w:p>
    <w:p w14:paraId="62155D07" w14:textId="262C8C4B" w:rsidR="00FE4EF7" w:rsidRPr="006357EC" w:rsidRDefault="00091176" w:rsidP="006E2F1B">
      <w:pPr>
        <w:pStyle w:val="Corptext"/>
        <w:numPr>
          <w:ilvl w:val="0"/>
          <w:numId w:val="11"/>
        </w:numPr>
        <w:spacing w:after="120"/>
        <w:ind w:left="0" w:firstLine="0"/>
        <w:jc w:val="both"/>
        <w:rPr>
          <w:b w:val="0"/>
          <w:lang w:val="en-GB"/>
        </w:rPr>
      </w:pPr>
      <w:r>
        <w:rPr>
          <w:b w:val="0"/>
          <w:lang w:val="en-GB"/>
        </w:rPr>
        <w:t xml:space="preserve">Deputy </w:t>
      </w:r>
      <w:r w:rsidR="00D16B36" w:rsidRPr="006357EC">
        <w:rPr>
          <w:b w:val="0"/>
          <w:lang w:val="en-GB"/>
        </w:rPr>
        <w:t xml:space="preserve">Secretary </w:t>
      </w:r>
      <w:r w:rsidRPr="006357EC">
        <w:rPr>
          <w:b w:val="0"/>
          <w:lang w:val="en-GB"/>
        </w:rPr>
        <w:t xml:space="preserve">General </w:t>
      </w:r>
      <w:r w:rsidR="00D16B36" w:rsidRPr="006357EC">
        <w:rPr>
          <w:b w:val="0"/>
          <w:lang w:val="en-GB"/>
        </w:rPr>
        <w:t xml:space="preserve">of the </w:t>
      </w:r>
      <w:r w:rsidR="00DA0D6F" w:rsidRPr="006357EC">
        <w:rPr>
          <w:b w:val="0"/>
          <w:lang w:val="en-GB"/>
        </w:rPr>
        <w:t>Ministry of Education and Research</w:t>
      </w:r>
      <w:r w:rsidR="00FD708F" w:rsidRPr="006357EC">
        <w:rPr>
          <w:b w:val="0"/>
          <w:lang w:val="en-GB"/>
        </w:rPr>
        <w:t xml:space="preserve">, Chairman of the Working Group </w:t>
      </w:r>
    </w:p>
    <w:p w14:paraId="689EAE42" w14:textId="77777777" w:rsidR="000731DA" w:rsidRPr="006357EC" w:rsidRDefault="00D16B36" w:rsidP="006E2F1B">
      <w:pPr>
        <w:pStyle w:val="Corptext"/>
        <w:numPr>
          <w:ilvl w:val="0"/>
          <w:numId w:val="11"/>
        </w:numPr>
        <w:spacing w:after="120"/>
        <w:ind w:left="0" w:firstLine="0"/>
        <w:jc w:val="both"/>
        <w:rPr>
          <w:b w:val="0"/>
          <w:lang w:val="en-GB"/>
        </w:rPr>
      </w:pPr>
      <w:r w:rsidRPr="006357EC">
        <w:rPr>
          <w:b w:val="0"/>
          <w:lang w:val="en-GB"/>
        </w:rPr>
        <w:t>State Secretary</w:t>
      </w:r>
      <w:r w:rsidR="00AF5909" w:rsidRPr="006357EC">
        <w:rPr>
          <w:b w:val="0"/>
          <w:lang w:val="en-GB"/>
        </w:rPr>
        <w:t xml:space="preserve"> of the </w:t>
      </w:r>
      <w:r w:rsidR="00DA0D6F" w:rsidRPr="006357EC">
        <w:rPr>
          <w:b w:val="0"/>
          <w:lang w:val="en-GB"/>
        </w:rPr>
        <w:t>Ministry of Education and Research</w:t>
      </w:r>
      <w:r w:rsidR="003C5C3A" w:rsidRPr="006357EC">
        <w:rPr>
          <w:b w:val="0"/>
          <w:lang w:val="en-GB"/>
        </w:rPr>
        <w:t xml:space="preserve"> for education </w:t>
      </w:r>
      <w:r w:rsidR="00775147" w:rsidRPr="006357EC">
        <w:rPr>
          <w:b w:val="0"/>
          <w:lang w:val="en-GB"/>
        </w:rPr>
        <w:t>sector</w:t>
      </w:r>
    </w:p>
    <w:p w14:paraId="2A8FF637" w14:textId="77777777" w:rsidR="00102318" w:rsidRPr="006357EC" w:rsidRDefault="00FE4EF7" w:rsidP="006E2F1B">
      <w:pPr>
        <w:pStyle w:val="Corptext"/>
        <w:numPr>
          <w:ilvl w:val="0"/>
          <w:numId w:val="11"/>
        </w:numPr>
        <w:spacing w:after="120"/>
        <w:ind w:left="0" w:firstLine="0"/>
        <w:jc w:val="both"/>
        <w:rPr>
          <w:b w:val="0"/>
          <w:lang w:val="en-GB"/>
        </w:rPr>
      </w:pPr>
      <w:r w:rsidRPr="006357EC">
        <w:rPr>
          <w:b w:val="0"/>
          <w:lang w:val="en-GB"/>
        </w:rPr>
        <w:t xml:space="preserve">Representative </w:t>
      </w:r>
      <w:r w:rsidR="00D16B36" w:rsidRPr="006357EC">
        <w:rPr>
          <w:b w:val="0"/>
          <w:lang w:val="en-GB"/>
        </w:rPr>
        <w:t xml:space="preserve">of </w:t>
      </w:r>
      <w:r w:rsidR="00102318" w:rsidRPr="006357EC">
        <w:rPr>
          <w:b w:val="0"/>
          <w:lang w:val="en-GB"/>
        </w:rPr>
        <w:t xml:space="preserve">the </w:t>
      </w:r>
      <w:r w:rsidRPr="006357EC">
        <w:rPr>
          <w:b w:val="0"/>
          <w:lang w:val="en-GB"/>
        </w:rPr>
        <w:t>State Chancellery</w:t>
      </w:r>
      <w:r w:rsidR="00102318" w:rsidRPr="006357EC">
        <w:rPr>
          <w:b w:val="0"/>
          <w:lang w:val="en-GB"/>
        </w:rPr>
        <w:t xml:space="preserve"> </w:t>
      </w:r>
    </w:p>
    <w:p w14:paraId="6FE56675" w14:textId="77777777" w:rsidR="00750D9C" w:rsidRDefault="00102318" w:rsidP="006E2F1B">
      <w:pPr>
        <w:pStyle w:val="Corptext"/>
        <w:numPr>
          <w:ilvl w:val="0"/>
          <w:numId w:val="11"/>
        </w:numPr>
        <w:spacing w:after="120"/>
        <w:ind w:left="0" w:firstLine="0"/>
        <w:jc w:val="both"/>
        <w:rPr>
          <w:b w:val="0"/>
          <w:lang w:val="en-GB"/>
        </w:rPr>
      </w:pPr>
      <w:r w:rsidRPr="006357EC">
        <w:rPr>
          <w:b w:val="0"/>
          <w:lang w:val="en-GB"/>
        </w:rPr>
        <w:t xml:space="preserve">Representative </w:t>
      </w:r>
      <w:r w:rsidR="000833A5" w:rsidRPr="006357EC">
        <w:rPr>
          <w:b w:val="0"/>
          <w:lang w:val="en-GB"/>
        </w:rPr>
        <w:t xml:space="preserve">of </w:t>
      </w:r>
      <w:r w:rsidRPr="006357EC">
        <w:rPr>
          <w:b w:val="0"/>
          <w:lang w:val="en-GB"/>
        </w:rPr>
        <w:t xml:space="preserve">the Ministry of </w:t>
      </w:r>
      <w:r w:rsidR="00750D9C" w:rsidRPr="006357EC">
        <w:rPr>
          <w:b w:val="0"/>
          <w:lang w:val="en-GB"/>
        </w:rPr>
        <w:t xml:space="preserve">Infrastructure </w:t>
      </w:r>
      <w:r w:rsidR="006357EC" w:rsidRPr="006357EC">
        <w:rPr>
          <w:b w:val="0"/>
          <w:lang w:val="en-GB"/>
        </w:rPr>
        <w:t>and Regional Development</w:t>
      </w:r>
    </w:p>
    <w:p w14:paraId="2B8D75F1" w14:textId="03360F98" w:rsidR="00091176" w:rsidRPr="006357EC" w:rsidRDefault="00091176" w:rsidP="006E2F1B">
      <w:pPr>
        <w:pStyle w:val="Corptext"/>
        <w:numPr>
          <w:ilvl w:val="0"/>
          <w:numId w:val="11"/>
        </w:numPr>
        <w:spacing w:after="120"/>
        <w:ind w:left="0" w:firstLine="0"/>
        <w:jc w:val="both"/>
        <w:rPr>
          <w:b w:val="0"/>
          <w:lang w:val="en-GB"/>
        </w:rPr>
      </w:pPr>
      <w:r>
        <w:rPr>
          <w:b w:val="0"/>
          <w:lang w:val="en-GB"/>
        </w:rPr>
        <w:t>Representative of the Ministry of Finance</w:t>
      </w:r>
    </w:p>
    <w:p w14:paraId="4E988579" w14:textId="66B24B30" w:rsidR="00FB62ED" w:rsidRPr="006357EC" w:rsidRDefault="006357EC" w:rsidP="006E2F1B">
      <w:pPr>
        <w:pStyle w:val="Corptext"/>
        <w:numPr>
          <w:ilvl w:val="0"/>
          <w:numId w:val="11"/>
        </w:numPr>
        <w:spacing w:after="120"/>
        <w:ind w:left="0" w:firstLine="0"/>
        <w:jc w:val="both"/>
        <w:rPr>
          <w:b w:val="0"/>
          <w:lang w:val="en-GB"/>
        </w:rPr>
      </w:pPr>
      <w:r w:rsidRPr="006357EC">
        <w:rPr>
          <w:b w:val="0"/>
          <w:lang w:val="en-GB"/>
        </w:rPr>
        <w:t xml:space="preserve">Representative of the Ministry of </w:t>
      </w:r>
      <w:r w:rsidR="00D16B36" w:rsidRPr="006357EC">
        <w:rPr>
          <w:b w:val="0"/>
          <w:lang w:val="en-GB"/>
        </w:rPr>
        <w:t>E</w:t>
      </w:r>
      <w:r w:rsidR="00394B73">
        <w:rPr>
          <w:b w:val="0"/>
          <w:lang w:val="en-GB"/>
        </w:rPr>
        <w:t>nergy</w:t>
      </w:r>
    </w:p>
    <w:p w14:paraId="4C454D3F" w14:textId="77777777" w:rsidR="00750D9C" w:rsidRPr="006357EC" w:rsidRDefault="006357EC" w:rsidP="006E2F1B">
      <w:pPr>
        <w:pStyle w:val="Corptext"/>
        <w:numPr>
          <w:ilvl w:val="0"/>
          <w:numId w:val="11"/>
        </w:numPr>
        <w:spacing w:after="120"/>
        <w:ind w:left="0" w:firstLine="0"/>
        <w:jc w:val="both"/>
        <w:rPr>
          <w:b w:val="0"/>
          <w:lang w:val="en-GB"/>
        </w:rPr>
      </w:pPr>
      <w:r w:rsidRPr="006357EC">
        <w:rPr>
          <w:b w:val="0"/>
          <w:lang w:val="en-GB"/>
        </w:rPr>
        <w:t xml:space="preserve">Representative of </w:t>
      </w:r>
      <w:r w:rsidR="00750D9C" w:rsidRPr="006357EC">
        <w:rPr>
          <w:b w:val="0"/>
          <w:lang w:val="en-GB"/>
        </w:rPr>
        <w:t>NORLD</w:t>
      </w:r>
    </w:p>
    <w:p w14:paraId="19B13F02" w14:textId="13429F39" w:rsidR="006D026E" w:rsidRPr="006357EC" w:rsidRDefault="006D026E" w:rsidP="006E2F1B">
      <w:pPr>
        <w:pStyle w:val="Corptext"/>
        <w:numPr>
          <w:ilvl w:val="0"/>
          <w:numId w:val="11"/>
        </w:numPr>
        <w:spacing w:after="120"/>
        <w:ind w:left="0" w:firstLine="0"/>
        <w:jc w:val="both"/>
        <w:rPr>
          <w:b w:val="0"/>
          <w:lang w:val="en-GB"/>
        </w:rPr>
      </w:pPr>
      <w:r w:rsidRPr="006357EC">
        <w:rPr>
          <w:b w:val="0"/>
          <w:lang w:val="en-GB"/>
        </w:rPr>
        <w:t xml:space="preserve">Representative </w:t>
      </w:r>
      <w:r w:rsidR="00D16B36" w:rsidRPr="006357EC">
        <w:rPr>
          <w:b w:val="0"/>
          <w:lang w:val="en-GB"/>
        </w:rPr>
        <w:t xml:space="preserve">of </w:t>
      </w:r>
      <w:r w:rsidRPr="006357EC">
        <w:rPr>
          <w:b w:val="0"/>
          <w:lang w:val="en-GB"/>
        </w:rPr>
        <w:t xml:space="preserve">the </w:t>
      </w:r>
      <w:r w:rsidR="00394B73">
        <w:rPr>
          <w:b w:val="0"/>
          <w:lang w:val="en-GB"/>
        </w:rPr>
        <w:t>Energy Eficiency</w:t>
      </w:r>
      <w:r w:rsidRPr="006357EC">
        <w:rPr>
          <w:b w:val="0"/>
          <w:lang w:val="en-GB"/>
        </w:rPr>
        <w:t xml:space="preserve"> Agency</w:t>
      </w:r>
    </w:p>
    <w:p w14:paraId="6774FCCD" w14:textId="00CE15E9" w:rsidR="00FE4EF7" w:rsidRPr="00394B73" w:rsidRDefault="00FE4EF7" w:rsidP="0088321F">
      <w:pPr>
        <w:pStyle w:val="Corptext"/>
        <w:numPr>
          <w:ilvl w:val="0"/>
          <w:numId w:val="11"/>
        </w:numPr>
        <w:spacing w:after="120"/>
        <w:ind w:left="0" w:firstLine="0"/>
        <w:jc w:val="both"/>
        <w:rPr>
          <w:b w:val="0"/>
          <w:lang w:val="en-GB"/>
        </w:rPr>
      </w:pPr>
      <w:r w:rsidRPr="00394B73">
        <w:rPr>
          <w:b w:val="0"/>
          <w:lang w:val="en-GB"/>
        </w:rPr>
        <w:t xml:space="preserve">Head of </w:t>
      </w:r>
      <w:r w:rsidR="00FD708F" w:rsidRPr="00394B73">
        <w:rPr>
          <w:b w:val="0"/>
          <w:lang w:val="en-GB"/>
        </w:rPr>
        <w:t xml:space="preserve">the </w:t>
      </w:r>
      <w:r w:rsidR="00D16B36" w:rsidRPr="00394B73">
        <w:rPr>
          <w:b w:val="0"/>
          <w:lang w:val="en-GB"/>
        </w:rPr>
        <w:t>General Education</w:t>
      </w:r>
      <w:r w:rsidRPr="00394B73">
        <w:rPr>
          <w:b w:val="0"/>
          <w:lang w:val="en-GB"/>
        </w:rPr>
        <w:t xml:space="preserve"> Department</w:t>
      </w:r>
      <w:r w:rsidR="006D026E" w:rsidRPr="00394B73">
        <w:rPr>
          <w:b w:val="0"/>
          <w:lang w:val="en-GB"/>
        </w:rPr>
        <w:t xml:space="preserve">, </w:t>
      </w:r>
      <w:r w:rsidR="00DA0D6F" w:rsidRPr="00394B73">
        <w:rPr>
          <w:b w:val="0"/>
          <w:lang w:val="en-GB"/>
        </w:rPr>
        <w:t>Ministry of Education and Research</w:t>
      </w:r>
      <w:r w:rsidR="006D026E" w:rsidRPr="00394B73">
        <w:rPr>
          <w:b w:val="0"/>
          <w:lang w:val="en-GB"/>
        </w:rPr>
        <w:t xml:space="preserve"> </w:t>
      </w:r>
    </w:p>
    <w:p w14:paraId="0EF76F4E" w14:textId="6588622E" w:rsidR="000731DA" w:rsidRPr="00394B73" w:rsidRDefault="00FE4EF7" w:rsidP="00603605">
      <w:pPr>
        <w:pStyle w:val="Corptext"/>
        <w:numPr>
          <w:ilvl w:val="0"/>
          <w:numId w:val="11"/>
        </w:numPr>
        <w:spacing w:after="120"/>
        <w:ind w:left="0" w:firstLine="0"/>
        <w:jc w:val="both"/>
        <w:rPr>
          <w:b w:val="0"/>
          <w:lang w:val="en-GB"/>
        </w:rPr>
      </w:pPr>
      <w:r w:rsidRPr="00394B73">
        <w:rPr>
          <w:b w:val="0"/>
          <w:lang w:val="en-GB"/>
        </w:rPr>
        <w:t xml:space="preserve">Head of </w:t>
      </w:r>
      <w:r w:rsidR="000731DA" w:rsidRPr="00394B73">
        <w:rPr>
          <w:b w:val="0"/>
          <w:lang w:val="en-GB"/>
        </w:rPr>
        <w:t xml:space="preserve">the </w:t>
      </w:r>
      <w:r w:rsidR="00630E6F" w:rsidRPr="00394B73">
        <w:rPr>
          <w:b w:val="0"/>
          <w:lang w:val="en-GB"/>
        </w:rPr>
        <w:t>Centre</w:t>
      </w:r>
      <w:r w:rsidR="000731DA" w:rsidRPr="00394B73">
        <w:rPr>
          <w:b w:val="0"/>
          <w:lang w:val="en-GB"/>
        </w:rPr>
        <w:t xml:space="preserve"> for Information and Communication Technologies in </w:t>
      </w:r>
      <w:r w:rsidR="006D026E" w:rsidRPr="00394B73">
        <w:rPr>
          <w:b w:val="0"/>
          <w:lang w:val="en-GB"/>
        </w:rPr>
        <w:t>Education</w:t>
      </w:r>
    </w:p>
    <w:p w14:paraId="4575C918" w14:textId="77777777" w:rsidR="00FE4EF7" w:rsidRPr="006357EC" w:rsidRDefault="00102318" w:rsidP="006E2F1B">
      <w:pPr>
        <w:pStyle w:val="Corptext"/>
        <w:numPr>
          <w:ilvl w:val="0"/>
          <w:numId w:val="11"/>
        </w:numPr>
        <w:spacing w:after="120"/>
        <w:ind w:left="0" w:firstLine="0"/>
        <w:jc w:val="both"/>
        <w:rPr>
          <w:b w:val="0"/>
          <w:lang w:val="en-GB"/>
        </w:rPr>
      </w:pPr>
      <w:r w:rsidRPr="006357EC">
        <w:rPr>
          <w:b w:val="0"/>
          <w:lang w:val="en-GB"/>
        </w:rPr>
        <w:t xml:space="preserve">Project Coordinator </w:t>
      </w:r>
    </w:p>
    <w:p w14:paraId="52B07BAE" w14:textId="77777777" w:rsidR="00696411" w:rsidRPr="00BD25F9" w:rsidRDefault="00696411" w:rsidP="002E12EA">
      <w:pPr>
        <w:rPr>
          <w:rFonts w:eastAsia="Times New Roman"/>
          <w:b/>
          <w:highlight w:val="yellow"/>
          <w:lang w:val="en-GB" w:eastAsia="en-US"/>
        </w:rPr>
      </w:pPr>
      <w:bookmarkStart w:id="100" w:name="_Toc359529922"/>
      <w:r w:rsidRPr="00BD25F9">
        <w:rPr>
          <w:b/>
          <w:highlight w:val="yellow"/>
          <w:lang w:val="en-GB"/>
        </w:rPr>
        <w:br w:type="page"/>
      </w:r>
    </w:p>
    <w:p w14:paraId="57859382" w14:textId="77777777" w:rsidR="00EF3286" w:rsidRPr="00A60F3D" w:rsidRDefault="0001731E" w:rsidP="0001731E">
      <w:pPr>
        <w:pStyle w:val="Titlu2"/>
        <w:rPr>
          <w:rFonts w:ascii="Times New Roman" w:hAnsi="Times New Roman"/>
          <w:i w:val="0"/>
          <w:color w:val="000000" w:themeColor="text1"/>
          <w:sz w:val="24"/>
          <w:szCs w:val="24"/>
          <w:lang w:val="en-GB"/>
        </w:rPr>
      </w:pPr>
      <w:bookmarkStart w:id="101" w:name="_Toc152243248"/>
      <w:bookmarkStart w:id="102" w:name="_Toc416880330"/>
      <w:bookmarkEnd w:id="100"/>
      <w:r w:rsidRPr="00A60F3D">
        <w:rPr>
          <w:rFonts w:ascii="Times New Roman" w:hAnsi="Times New Roman"/>
          <w:i w:val="0"/>
          <w:color w:val="000000" w:themeColor="text1"/>
          <w:sz w:val="24"/>
          <w:szCs w:val="24"/>
          <w:lang w:val="en-GB"/>
        </w:rPr>
        <w:lastRenderedPageBreak/>
        <w:t xml:space="preserve">Annex </w:t>
      </w:r>
      <w:r w:rsidR="00DF7AC4" w:rsidRPr="00A60F3D">
        <w:rPr>
          <w:rFonts w:ascii="Times New Roman" w:hAnsi="Times New Roman"/>
          <w:i w:val="0"/>
          <w:color w:val="000000" w:themeColor="text1"/>
          <w:sz w:val="24"/>
          <w:szCs w:val="24"/>
          <w:lang w:val="en-GB"/>
        </w:rPr>
        <w:t>3</w:t>
      </w:r>
      <w:r w:rsidRPr="00A60F3D">
        <w:rPr>
          <w:rFonts w:ascii="Times New Roman" w:hAnsi="Times New Roman"/>
          <w:i w:val="0"/>
          <w:color w:val="000000" w:themeColor="text1"/>
          <w:sz w:val="24"/>
          <w:szCs w:val="24"/>
          <w:lang w:val="en-GB"/>
        </w:rPr>
        <w:t xml:space="preserve">. </w:t>
      </w:r>
      <w:r w:rsidR="00EF3286" w:rsidRPr="00A60F3D">
        <w:rPr>
          <w:rFonts w:ascii="Times New Roman" w:hAnsi="Times New Roman"/>
          <w:i w:val="0"/>
          <w:color w:val="000000" w:themeColor="text1"/>
          <w:sz w:val="24"/>
          <w:szCs w:val="24"/>
          <w:lang w:val="en-GB"/>
        </w:rPr>
        <w:t>Selection criteria for Teachers and Managers</w:t>
      </w:r>
      <w:bookmarkEnd w:id="101"/>
    </w:p>
    <w:p w14:paraId="3A78BF23" w14:textId="77777777" w:rsidR="009A6580" w:rsidRPr="00A60F3D" w:rsidRDefault="009A6580">
      <w:pPr>
        <w:rPr>
          <w:i/>
          <w:color w:val="000000" w:themeColor="text1"/>
          <w:lang w:val="en-GB"/>
        </w:rPr>
      </w:pPr>
    </w:p>
    <w:p w14:paraId="4549848C" w14:textId="77777777" w:rsidR="009A6580" w:rsidRPr="00A60F3D" w:rsidRDefault="009A6580" w:rsidP="009813C4">
      <w:pPr>
        <w:pStyle w:val="Listparagraf"/>
        <w:numPr>
          <w:ilvl w:val="4"/>
          <w:numId w:val="10"/>
        </w:numPr>
        <w:spacing w:line="276" w:lineRule="auto"/>
        <w:ind w:left="180"/>
        <w:rPr>
          <w:i/>
          <w:color w:val="000000" w:themeColor="text1"/>
          <w:lang w:val="en-GB"/>
        </w:rPr>
      </w:pPr>
      <w:r w:rsidRPr="00A60F3D">
        <w:rPr>
          <w:i/>
          <w:color w:val="000000" w:themeColor="text1"/>
          <w:lang w:val="en-GB"/>
        </w:rPr>
        <w:t>The following criteria would be applied to select the 20% of teachers to be trained under the EQIP:</w:t>
      </w:r>
    </w:p>
    <w:p w14:paraId="306EB8BD" w14:textId="77777777" w:rsidR="009A6580" w:rsidRPr="002A225D" w:rsidRDefault="009A6580" w:rsidP="00A82D8E">
      <w:pPr>
        <w:pStyle w:val="Listparagraf"/>
        <w:numPr>
          <w:ilvl w:val="0"/>
          <w:numId w:val="55"/>
        </w:numPr>
        <w:spacing w:line="276" w:lineRule="auto"/>
        <w:rPr>
          <w:iCs/>
          <w:color w:val="000000" w:themeColor="text1"/>
          <w:lang w:val="en-GB"/>
        </w:rPr>
      </w:pPr>
      <w:r w:rsidRPr="00A60F3D">
        <w:rPr>
          <w:iCs/>
          <w:color w:val="000000" w:themeColor="text1"/>
          <w:lang w:val="en-GB"/>
        </w:rPr>
        <w:t>Teachers which didn’t benefit previously from trainings on minimum standards</w:t>
      </w:r>
      <w:r w:rsidR="009C0129" w:rsidRPr="00A60F3D">
        <w:rPr>
          <w:iCs/>
          <w:color w:val="000000" w:themeColor="text1"/>
          <w:lang w:val="en-GB"/>
        </w:rPr>
        <w:t xml:space="preserve"> for </w:t>
      </w:r>
      <w:r w:rsidR="009C0129" w:rsidRPr="002A225D">
        <w:rPr>
          <w:iCs/>
          <w:color w:val="000000" w:themeColor="text1"/>
          <w:lang w:val="en-GB"/>
        </w:rPr>
        <w:t>teachers</w:t>
      </w:r>
      <w:r w:rsidRPr="002A225D">
        <w:rPr>
          <w:iCs/>
          <w:color w:val="000000" w:themeColor="text1"/>
          <w:lang w:val="en-GB"/>
        </w:rPr>
        <w:t>;</w:t>
      </w:r>
    </w:p>
    <w:p w14:paraId="22B2083F" w14:textId="77777777" w:rsidR="009A6580" w:rsidRPr="002A225D" w:rsidRDefault="009A6580" w:rsidP="00A82D8E">
      <w:pPr>
        <w:pStyle w:val="Listparagraf"/>
        <w:numPr>
          <w:ilvl w:val="0"/>
          <w:numId w:val="55"/>
        </w:numPr>
        <w:spacing w:line="276" w:lineRule="auto"/>
        <w:rPr>
          <w:iCs/>
          <w:color w:val="000000" w:themeColor="text1"/>
          <w:lang w:val="en-GB"/>
        </w:rPr>
      </w:pPr>
      <w:r w:rsidRPr="002A225D">
        <w:rPr>
          <w:iCs/>
          <w:color w:val="000000" w:themeColor="text1"/>
          <w:lang w:val="en-GB"/>
        </w:rPr>
        <w:t xml:space="preserve">Teachers from schools with the largest share of </w:t>
      </w:r>
      <w:r w:rsidR="00236AF5" w:rsidRPr="002A225D">
        <w:rPr>
          <w:iCs/>
          <w:color w:val="000000" w:themeColor="text1"/>
          <w:lang w:val="en-GB"/>
        </w:rPr>
        <w:t xml:space="preserve">disadvantaged </w:t>
      </w:r>
      <w:r w:rsidRPr="002A225D">
        <w:rPr>
          <w:iCs/>
          <w:color w:val="000000" w:themeColor="text1"/>
          <w:lang w:val="en-GB"/>
        </w:rPr>
        <w:t>students</w:t>
      </w:r>
      <w:r w:rsidR="00A76685" w:rsidRPr="002A225D">
        <w:rPr>
          <w:iCs/>
          <w:color w:val="000000" w:themeColor="text1"/>
          <w:lang w:val="en-GB"/>
        </w:rPr>
        <w:t xml:space="preserve"> (Students from poor families, students from rural areas, girls, Roma students, refugees from Ukraine, at-risk students falling behind academically, an</w:t>
      </w:r>
      <w:r w:rsidR="00BF02CE" w:rsidRPr="002A225D">
        <w:rPr>
          <w:iCs/>
          <w:color w:val="000000" w:themeColor="text1"/>
          <w:lang w:val="en-GB"/>
        </w:rPr>
        <w:t>d children with disabilities)</w:t>
      </w:r>
      <w:r w:rsidRPr="002A225D">
        <w:rPr>
          <w:iCs/>
          <w:color w:val="000000" w:themeColor="text1"/>
          <w:lang w:val="en-GB"/>
        </w:rPr>
        <w:t>;</w:t>
      </w:r>
    </w:p>
    <w:p w14:paraId="22F32DB5" w14:textId="77777777" w:rsidR="003509AB" w:rsidRPr="00A60F3D" w:rsidRDefault="00271DDA" w:rsidP="00A82D8E">
      <w:pPr>
        <w:pStyle w:val="Listparagraf"/>
        <w:numPr>
          <w:ilvl w:val="0"/>
          <w:numId w:val="55"/>
        </w:numPr>
        <w:spacing w:line="276" w:lineRule="auto"/>
        <w:rPr>
          <w:iCs/>
          <w:color w:val="000000" w:themeColor="text1"/>
          <w:lang w:val="en-GB"/>
        </w:rPr>
      </w:pPr>
      <w:r>
        <w:rPr>
          <w:iCs/>
          <w:color w:val="000000" w:themeColor="text1"/>
          <w:lang w:val="en-GB"/>
        </w:rPr>
        <w:t>T</w:t>
      </w:r>
      <w:r w:rsidR="003509AB">
        <w:rPr>
          <w:iCs/>
          <w:color w:val="000000" w:themeColor="text1"/>
          <w:lang w:val="en-GB"/>
        </w:rPr>
        <w:t>eachers from the institutions targeted under the second component</w:t>
      </w:r>
      <w:r w:rsidR="00AD079C">
        <w:rPr>
          <w:iCs/>
          <w:color w:val="000000" w:themeColor="text1"/>
          <w:lang w:val="en-GB"/>
        </w:rPr>
        <w:t xml:space="preserve"> (to </w:t>
      </w:r>
      <w:r w:rsidR="00AD079C" w:rsidRPr="00AD079C">
        <w:rPr>
          <w:iCs/>
          <w:color w:val="000000" w:themeColor="text1"/>
          <w:lang w:val="en-GB"/>
        </w:rPr>
        <w:t>ensure convergence among project activities</w:t>
      </w:r>
      <w:r w:rsidR="00AD079C">
        <w:rPr>
          <w:iCs/>
          <w:color w:val="000000" w:themeColor="text1"/>
          <w:lang w:val="en-GB"/>
        </w:rPr>
        <w:t>)</w:t>
      </w:r>
      <w:r w:rsidR="00BA2512">
        <w:rPr>
          <w:iCs/>
          <w:color w:val="000000" w:themeColor="text1"/>
          <w:lang w:val="en-GB"/>
        </w:rPr>
        <w:t>.</w:t>
      </w:r>
    </w:p>
    <w:p w14:paraId="662D43E8" w14:textId="77777777" w:rsidR="001C564B" w:rsidRPr="00A25C82" w:rsidRDefault="001C564B" w:rsidP="00A25C82">
      <w:pPr>
        <w:spacing w:line="276" w:lineRule="auto"/>
        <w:ind w:left="720"/>
        <w:rPr>
          <w:iCs/>
          <w:color w:val="000000" w:themeColor="text1"/>
          <w:lang w:val="en-GB"/>
        </w:rPr>
      </w:pPr>
      <w:r>
        <w:rPr>
          <w:iCs/>
          <w:color w:val="000000" w:themeColor="text1"/>
          <w:lang w:val="en-GB"/>
        </w:rPr>
        <w:t xml:space="preserve">Selection will be done considering: </w:t>
      </w:r>
    </w:p>
    <w:p w14:paraId="7192FC3C" w14:textId="77777777" w:rsidR="005E14F9" w:rsidRPr="00A60F3D" w:rsidRDefault="005E14F9" w:rsidP="00A82D8E">
      <w:pPr>
        <w:pStyle w:val="Listparagraf"/>
        <w:numPr>
          <w:ilvl w:val="0"/>
          <w:numId w:val="68"/>
        </w:numPr>
        <w:spacing w:line="276" w:lineRule="auto"/>
        <w:rPr>
          <w:iCs/>
          <w:color w:val="000000" w:themeColor="text1"/>
          <w:lang w:val="en-GB"/>
        </w:rPr>
      </w:pPr>
      <w:r w:rsidRPr="00A60F3D">
        <w:rPr>
          <w:iCs/>
          <w:color w:val="000000" w:themeColor="text1"/>
          <w:lang w:val="en-GB"/>
        </w:rPr>
        <w:t xml:space="preserve">Representative share </w:t>
      </w:r>
      <w:r w:rsidR="009C0129" w:rsidRPr="00A60F3D">
        <w:rPr>
          <w:iCs/>
          <w:color w:val="000000" w:themeColor="text1"/>
          <w:lang w:val="en-GB"/>
        </w:rPr>
        <w:t>of teachers from each education</w:t>
      </w:r>
      <w:r w:rsidRPr="00A60F3D">
        <w:rPr>
          <w:iCs/>
          <w:color w:val="000000" w:themeColor="text1"/>
          <w:lang w:val="en-GB"/>
        </w:rPr>
        <w:t xml:space="preserve"> level;</w:t>
      </w:r>
    </w:p>
    <w:p w14:paraId="2EE38BA6" w14:textId="77777777" w:rsidR="005E14F9" w:rsidRPr="00A60F3D" w:rsidRDefault="005E14F9" w:rsidP="00A82D8E">
      <w:pPr>
        <w:pStyle w:val="Listparagraf"/>
        <w:numPr>
          <w:ilvl w:val="0"/>
          <w:numId w:val="68"/>
        </w:numPr>
        <w:spacing w:line="276" w:lineRule="auto"/>
        <w:rPr>
          <w:iCs/>
          <w:color w:val="000000" w:themeColor="text1"/>
          <w:lang w:val="en-GB"/>
        </w:rPr>
      </w:pPr>
      <w:r w:rsidRPr="00A60F3D">
        <w:rPr>
          <w:iCs/>
          <w:color w:val="000000" w:themeColor="text1"/>
          <w:lang w:val="en-GB"/>
        </w:rPr>
        <w:t xml:space="preserve">Representative share </w:t>
      </w:r>
      <w:r w:rsidR="009C0129" w:rsidRPr="00A60F3D">
        <w:rPr>
          <w:iCs/>
          <w:color w:val="000000" w:themeColor="text1"/>
          <w:lang w:val="en-GB"/>
        </w:rPr>
        <w:t>of teachers from each</w:t>
      </w:r>
      <w:r w:rsidRPr="00A60F3D">
        <w:rPr>
          <w:iCs/>
          <w:color w:val="000000" w:themeColor="text1"/>
          <w:lang w:val="en-GB"/>
        </w:rPr>
        <w:t xml:space="preserve"> teaching subject;</w:t>
      </w:r>
    </w:p>
    <w:p w14:paraId="6A7130E6" w14:textId="77777777" w:rsidR="005E14F9" w:rsidRPr="00A60F3D" w:rsidRDefault="005E14F9" w:rsidP="00A82D8E">
      <w:pPr>
        <w:pStyle w:val="Listparagraf"/>
        <w:numPr>
          <w:ilvl w:val="0"/>
          <w:numId w:val="68"/>
        </w:numPr>
        <w:spacing w:line="276" w:lineRule="auto"/>
        <w:rPr>
          <w:iCs/>
          <w:color w:val="000000" w:themeColor="text1"/>
          <w:lang w:val="en-GB"/>
        </w:rPr>
      </w:pPr>
      <w:r w:rsidRPr="00A60F3D">
        <w:rPr>
          <w:iCs/>
          <w:color w:val="000000" w:themeColor="text1"/>
          <w:lang w:val="en-GB"/>
        </w:rPr>
        <w:t xml:space="preserve">Representative share of </w:t>
      </w:r>
      <w:r w:rsidR="009C0129" w:rsidRPr="00A60F3D">
        <w:rPr>
          <w:iCs/>
          <w:color w:val="000000" w:themeColor="text1"/>
          <w:lang w:val="en-GB"/>
        </w:rPr>
        <w:t xml:space="preserve">teachers per </w:t>
      </w:r>
      <w:r w:rsidRPr="00A60F3D">
        <w:rPr>
          <w:iCs/>
          <w:color w:val="000000" w:themeColor="text1"/>
          <w:lang w:val="en-GB"/>
        </w:rPr>
        <w:t>years of experience;</w:t>
      </w:r>
    </w:p>
    <w:p w14:paraId="136DE058" w14:textId="77777777" w:rsidR="005E14F9" w:rsidRPr="00A60F3D" w:rsidRDefault="005E14F9" w:rsidP="00A82D8E">
      <w:pPr>
        <w:pStyle w:val="Listparagraf"/>
        <w:numPr>
          <w:ilvl w:val="0"/>
          <w:numId w:val="68"/>
        </w:numPr>
        <w:spacing w:line="276" w:lineRule="auto"/>
        <w:rPr>
          <w:iCs/>
          <w:color w:val="000000" w:themeColor="text1"/>
          <w:lang w:val="en-GB"/>
        </w:rPr>
      </w:pPr>
      <w:r w:rsidRPr="00A60F3D">
        <w:rPr>
          <w:iCs/>
          <w:color w:val="000000" w:themeColor="text1"/>
          <w:lang w:val="en-GB"/>
        </w:rPr>
        <w:t xml:space="preserve">Representative share </w:t>
      </w:r>
      <w:r w:rsidR="009C0129" w:rsidRPr="00A60F3D">
        <w:rPr>
          <w:iCs/>
          <w:color w:val="000000" w:themeColor="text1"/>
          <w:lang w:val="en-GB"/>
        </w:rPr>
        <w:t xml:space="preserve">of teachers </w:t>
      </w:r>
      <w:r w:rsidRPr="00A60F3D">
        <w:rPr>
          <w:iCs/>
          <w:color w:val="000000" w:themeColor="text1"/>
          <w:lang w:val="en-GB"/>
        </w:rPr>
        <w:t>per teaching degree;</w:t>
      </w:r>
    </w:p>
    <w:p w14:paraId="79443BF3" w14:textId="77777777" w:rsidR="009A6580" w:rsidRPr="00A60F3D" w:rsidRDefault="005E14F9" w:rsidP="00A82D8E">
      <w:pPr>
        <w:pStyle w:val="Listparagraf"/>
        <w:numPr>
          <w:ilvl w:val="0"/>
          <w:numId w:val="68"/>
        </w:numPr>
        <w:spacing w:line="276" w:lineRule="auto"/>
        <w:rPr>
          <w:iCs/>
          <w:color w:val="000000" w:themeColor="text1"/>
          <w:lang w:val="en-GB"/>
        </w:rPr>
      </w:pPr>
      <w:r w:rsidRPr="00A60F3D">
        <w:rPr>
          <w:iCs/>
          <w:color w:val="000000" w:themeColor="text1"/>
          <w:lang w:val="en-GB"/>
        </w:rPr>
        <w:t xml:space="preserve">Representative share </w:t>
      </w:r>
      <w:r w:rsidR="009C0129" w:rsidRPr="00A60F3D">
        <w:rPr>
          <w:iCs/>
          <w:color w:val="000000" w:themeColor="text1"/>
          <w:lang w:val="en-GB"/>
        </w:rPr>
        <w:t xml:space="preserve">of teachers </w:t>
      </w:r>
      <w:r w:rsidRPr="00A60F3D">
        <w:rPr>
          <w:iCs/>
          <w:color w:val="000000" w:themeColor="text1"/>
          <w:lang w:val="en-GB"/>
        </w:rPr>
        <w:t>from urban/rural;</w:t>
      </w:r>
    </w:p>
    <w:p w14:paraId="49BCCB05" w14:textId="77777777" w:rsidR="005E14F9" w:rsidRPr="00A60F3D" w:rsidRDefault="005E14F9" w:rsidP="00A82D8E">
      <w:pPr>
        <w:pStyle w:val="Listparagraf"/>
        <w:numPr>
          <w:ilvl w:val="0"/>
          <w:numId w:val="68"/>
        </w:numPr>
        <w:spacing w:line="276" w:lineRule="auto"/>
        <w:rPr>
          <w:iCs/>
          <w:color w:val="000000" w:themeColor="text1"/>
          <w:lang w:val="en-GB"/>
        </w:rPr>
      </w:pPr>
      <w:r w:rsidRPr="00A60F3D">
        <w:rPr>
          <w:iCs/>
          <w:color w:val="000000" w:themeColor="text1"/>
          <w:lang w:val="en-GB"/>
        </w:rPr>
        <w:t xml:space="preserve">Representative share </w:t>
      </w:r>
      <w:r w:rsidR="009C0129" w:rsidRPr="00A60F3D">
        <w:rPr>
          <w:iCs/>
          <w:color w:val="000000" w:themeColor="text1"/>
          <w:lang w:val="en-GB"/>
        </w:rPr>
        <w:t xml:space="preserve">of teachers </w:t>
      </w:r>
      <w:r w:rsidRPr="00A60F3D">
        <w:rPr>
          <w:iCs/>
          <w:color w:val="000000" w:themeColor="text1"/>
          <w:lang w:val="en-GB"/>
        </w:rPr>
        <w:t>from each territorial unit</w:t>
      </w:r>
      <w:r w:rsidR="009C0129" w:rsidRPr="00A60F3D">
        <w:rPr>
          <w:iCs/>
          <w:color w:val="000000" w:themeColor="text1"/>
          <w:lang w:val="en-GB"/>
        </w:rPr>
        <w:t>.</w:t>
      </w:r>
    </w:p>
    <w:p w14:paraId="6AC54E77" w14:textId="77777777" w:rsidR="009C0129" w:rsidRPr="00A60F3D" w:rsidRDefault="009C0129" w:rsidP="009813C4">
      <w:pPr>
        <w:spacing w:line="276" w:lineRule="auto"/>
        <w:rPr>
          <w:i/>
          <w:color w:val="000000" w:themeColor="text1"/>
          <w:lang w:val="en-GB"/>
        </w:rPr>
      </w:pPr>
    </w:p>
    <w:p w14:paraId="2E60084B" w14:textId="77777777" w:rsidR="009C0129" w:rsidRPr="00A60F3D" w:rsidRDefault="009C0129" w:rsidP="009813C4">
      <w:pPr>
        <w:pStyle w:val="Listparagraf"/>
        <w:numPr>
          <w:ilvl w:val="4"/>
          <w:numId w:val="10"/>
        </w:numPr>
        <w:spacing w:line="276" w:lineRule="auto"/>
        <w:ind w:left="180"/>
        <w:rPr>
          <w:i/>
          <w:color w:val="000000" w:themeColor="text1"/>
          <w:lang w:val="en-GB"/>
        </w:rPr>
      </w:pPr>
      <w:r w:rsidRPr="00A60F3D">
        <w:rPr>
          <w:i/>
          <w:color w:val="000000" w:themeColor="text1"/>
          <w:lang w:val="en-GB"/>
        </w:rPr>
        <w:t>The following criteria would be applied to select the 20% of managers to be trained under the EQIP:</w:t>
      </w:r>
    </w:p>
    <w:p w14:paraId="352AEFCD" w14:textId="77777777" w:rsidR="009C0129" w:rsidRPr="00A60F3D" w:rsidRDefault="009C0129" w:rsidP="00A82D8E">
      <w:pPr>
        <w:pStyle w:val="Listparagraf"/>
        <w:numPr>
          <w:ilvl w:val="0"/>
          <w:numId w:val="56"/>
        </w:numPr>
        <w:spacing w:line="276" w:lineRule="auto"/>
        <w:jc w:val="both"/>
        <w:rPr>
          <w:iCs/>
          <w:color w:val="000000" w:themeColor="text1"/>
          <w:lang w:val="en-GB"/>
        </w:rPr>
      </w:pPr>
      <w:r w:rsidRPr="00A60F3D">
        <w:rPr>
          <w:iCs/>
          <w:color w:val="000000" w:themeColor="text1"/>
          <w:lang w:val="en-GB"/>
        </w:rPr>
        <w:t>Managing staff which didn’t benefit previously from trainings on minimum standards for managers;</w:t>
      </w:r>
    </w:p>
    <w:p w14:paraId="4B3E5B0C" w14:textId="77777777" w:rsidR="009C0129" w:rsidRPr="00A60F3D" w:rsidRDefault="009C0129" w:rsidP="00A82D8E">
      <w:pPr>
        <w:pStyle w:val="Listparagraf"/>
        <w:numPr>
          <w:ilvl w:val="0"/>
          <w:numId w:val="56"/>
        </w:numPr>
        <w:spacing w:line="276" w:lineRule="auto"/>
        <w:rPr>
          <w:iCs/>
          <w:color w:val="000000" w:themeColor="text1"/>
          <w:lang w:val="en-GB"/>
        </w:rPr>
      </w:pPr>
      <w:r w:rsidRPr="00A60F3D">
        <w:rPr>
          <w:iCs/>
          <w:color w:val="000000" w:themeColor="text1"/>
          <w:lang w:val="en-GB"/>
        </w:rPr>
        <w:t xml:space="preserve">Managing staff from schools with the largest share of </w:t>
      </w:r>
      <w:r w:rsidR="00793874">
        <w:rPr>
          <w:iCs/>
          <w:color w:val="000000" w:themeColor="text1"/>
          <w:lang w:val="en-GB"/>
        </w:rPr>
        <w:t>di</w:t>
      </w:r>
      <w:r w:rsidR="00A128FD">
        <w:rPr>
          <w:iCs/>
          <w:color w:val="000000" w:themeColor="text1"/>
          <w:lang w:val="en-GB"/>
        </w:rPr>
        <w:t xml:space="preserve">sadvantaged </w:t>
      </w:r>
      <w:r w:rsidRPr="00A60F3D">
        <w:rPr>
          <w:iCs/>
          <w:color w:val="000000" w:themeColor="text1"/>
          <w:lang w:val="en-GB"/>
        </w:rPr>
        <w:t>students;</w:t>
      </w:r>
    </w:p>
    <w:p w14:paraId="3237B174" w14:textId="77777777" w:rsidR="003509AB" w:rsidRPr="00A60F3D" w:rsidRDefault="00BA2512" w:rsidP="00A82D8E">
      <w:pPr>
        <w:pStyle w:val="Listparagraf"/>
        <w:numPr>
          <w:ilvl w:val="0"/>
          <w:numId w:val="56"/>
        </w:numPr>
        <w:spacing w:line="276" w:lineRule="auto"/>
        <w:rPr>
          <w:iCs/>
          <w:color w:val="000000" w:themeColor="text1"/>
          <w:lang w:val="en-GB"/>
        </w:rPr>
      </w:pPr>
      <w:r>
        <w:rPr>
          <w:iCs/>
          <w:color w:val="000000" w:themeColor="text1"/>
          <w:lang w:val="en-GB"/>
        </w:rPr>
        <w:t>M</w:t>
      </w:r>
      <w:r w:rsidR="003509AB">
        <w:rPr>
          <w:iCs/>
          <w:color w:val="000000" w:themeColor="text1"/>
          <w:lang w:val="en-GB"/>
        </w:rPr>
        <w:t>anaging staff from the institutions targeted under the second component</w:t>
      </w:r>
      <w:r>
        <w:rPr>
          <w:iCs/>
          <w:color w:val="000000" w:themeColor="text1"/>
          <w:lang w:val="en-GB"/>
        </w:rPr>
        <w:t xml:space="preserve"> (to </w:t>
      </w:r>
      <w:r w:rsidRPr="00AD079C">
        <w:rPr>
          <w:iCs/>
          <w:color w:val="000000" w:themeColor="text1"/>
          <w:lang w:val="en-GB"/>
        </w:rPr>
        <w:t>ensure convergence among project activities</w:t>
      </w:r>
      <w:r>
        <w:rPr>
          <w:iCs/>
          <w:color w:val="000000" w:themeColor="text1"/>
          <w:lang w:val="en-GB"/>
        </w:rPr>
        <w:t>).</w:t>
      </w:r>
    </w:p>
    <w:p w14:paraId="1D9F7DAB" w14:textId="77777777" w:rsidR="001E1496" w:rsidRPr="00B56574" w:rsidRDefault="001E1496" w:rsidP="00B56574">
      <w:pPr>
        <w:spacing w:line="276" w:lineRule="auto"/>
        <w:ind w:left="720"/>
        <w:rPr>
          <w:iCs/>
          <w:color w:val="000000" w:themeColor="text1"/>
          <w:lang w:val="en-GB"/>
        </w:rPr>
      </w:pPr>
      <w:r w:rsidRPr="00B56574">
        <w:rPr>
          <w:iCs/>
          <w:color w:val="000000" w:themeColor="text1"/>
          <w:lang w:val="en-GB"/>
        </w:rPr>
        <w:t xml:space="preserve">Selection will be done considering: </w:t>
      </w:r>
    </w:p>
    <w:p w14:paraId="0AA4CA63" w14:textId="77777777" w:rsidR="00A60F3D" w:rsidRPr="00A60F3D" w:rsidRDefault="00A60F3D" w:rsidP="00A82D8E">
      <w:pPr>
        <w:pStyle w:val="Listparagraf"/>
        <w:numPr>
          <w:ilvl w:val="0"/>
          <w:numId w:val="69"/>
        </w:numPr>
        <w:spacing w:line="276" w:lineRule="auto"/>
        <w:rPr>
          <w:iCs/>
          <w:color w:val="000000" w:themeColor="text1"/>
          <w:lang w:val="en-GB"/>
        </w:rPr>
      </w:pPr>
      <w:r w:rsidRPr="00A60F3D">
        <w:rPr>
          <w:iCs/>
          <w:color w:val="000000" w:themeColor="text1"/>
          <w:lang w:val="en-GB"/>
        </w:rPr>
        <w:t xml:space="preserve">Representative share of managing staff </w:t>
      </w:r>
      <w:r w:rsidR="009813C4">
        <w:rPr>
          <w:iCs/>
          <w:color w:val="000000" w:themeColor="text1"/>
          <w:lang w:val="en-GB"/>
        </w:rPr>
        <w:t>per</w:t>
      </w:r>
      <w:r w:rsidRPr="00A60F3D">
        <w:rPr>
          <w:iCs/>
          <w:color w:val="000000" w:themeColor="text1"/>
          <w:lang w:val="en-GB"/>
        </w:rPr>
        <w:t xml:space="preserve"> each education level;</w:t>
      </w:r>
    </w:p>
    <w:p w14:paraId="6EF4F375" w14:textId="77777777" w:rsidR="00A60F3D" w:rsidRPr="00A60F3D" w:rsidRDefault="00A60F3D" w:rsidP="00A82D8E">
      <w:pPr>
        <w:pStyle w:val="Listparagraf"/>
        <w:numPr>
          <w:ilvl w:val="0"/>
          <w:numId w:val="69"/>
        </w:numPr>
        <w:spacing w:line="276" w:lineRule="auto"/>
        <w:rPr>
          <w:iCs/>
          <w:color w:val="000000" w:themeColor="text1"/>
          <w:lang w:val="en-GB"/>
        </w:rPr>
      </w:pPr>
      <w:r w:rsidRPr="00A60F3D">
        <w:rPr>
          <w:iCs/>
          <w:color w:val="000000" w:themeColor="text1"/>
          <w:lang w:val="en-GB"/>
        </w:rPr>
        <w:t>Representative share of managing staff per years of experience;</w:t>
      </w:r>
    </w:p>
    <w:p w14:paraId="462CB1E2" w14:textId="77777777" w:rsidR="00A60F3D" w:rsidRPr="00A60F3D" w:rsidRDefault="00A60F3D" w:rsidP="00A82D8E">
      <w:pPr>
        <w:pStyle w:val="Listparagraf"/>
        <w:numPr>
          <w:ilvl w:val="0"/>
          <w:numId w:val="69"/>
        </w:numPr>
        <w:spacing w:line="276" w:lineRule="auto"/>
        <w:rPr>
          <w:iCs/>
          <w:color w:val="000000" w:themeColor="text1"/>
          <w:lang w:val="en-GB"/>
        </w:rPr>
      </w:pPr>
      <w:r w:rsidRPr="00A60F3D">
        <w:rPr>
          <w:iCs/>
          <w:color w:val="000000" w:themeColor="text1"/>
          <w:lang w:val="en-GB"/>
        </w:rPr>
        <w:t>Representative share of managing staff per managing degree;</w:t>
      </w:r>
    </w:p>
    <w:p w14:paraId="3BB117F9" w14:textId="77777777" w:rsidR="00A60F3D" w:rsidRPr="00A60F3D" w:rsidRDefault="00A60F3D" w:rsidP="00A82D8E">
      <w:pPr>
        <w:pStyle w:val="Listparagraf"/>
        <w:numPr>
          <w:ilvl w:val="0"/>
          <w:numId w:val="69"/>
        </w:numPr>
        <w:spacing w:line="276" w:lineRule="auto"/>
        <w:rPr>
          <w:iCs/>
          <w:color w:val="000000" w:themeColor="text1"/>
          <w:lang w:val="en-GB"/>
        </w:rPr>
      </w:pPr>
      <w:r w:rsidRPr="00A60F3D">
        <w:rPr>
          <w:iCs/>
          <w:color w:val="000000" w:themeColor="text1"/>
          <w:lang w:val="en-GB"/>
        </w:rPr>
        <w:t>Representative share of managing staff from urban/rural;</w:t>
      </w:r>
    </w:p>
    <w:p w14:paraId="13F18260" w14:textId="77777777" w:rsidR="00A60F3D" w:rsidRPr="00A60F3D" w:rsidRDefault="00A60F3D" w:rsidP="00A82D8E">
      <w:pPr>
        <w:pStyle w:val="Listparagraf"/>
        <w:numPr>
          <w:ilvl w:val="0"/>
          <w:numId w:val="69"/>
        </w:numPr>
        <w:spacing w:line="276" w:lineRule="auto"/>
        <w:rPr>
          <w:iCs/>
          <w:color w:val="000000" w:themeColor="text1"/>
          <w:lang w:val="en-GB"/>
        </w:rPr>
      </w:pPr>
      <w:r w:rsidRPr="00A60F3D">
        <w:rPr>
          <w:iCs/>
          <w:color w:val="000000" w:themeColor="text1"/>
          <w:lang w:val="en-GB"/>
        </w:rPr>
        <w:t>Representative share of managing staff from each territorial unit.</w:t>
      </w:r>
    </w:p>
    <w:p w14:paraId="33236B53" w14:textId="77777777" w:rsidR="009C0129" w:rsidRPr="009C0129" w:rsidRDefault="009C0129" w:rsidP="009C0129">
      <w:pPr>
        <w:pStyle w:val="Listparagraf"/>
        <w:ind w:left="180"/>
        <w:rPr>
          <w:i/>
          <w:color w:val="000000" w:themeColor="text1"/>
          <w:lang w:val="en-GB"/>
        </w:rPr>
      </w:pPr>
    </w:p>
    <w:p w14:paraId="70D92FCF" w14:textId="77777777" w:rsidR="00CF40B6" w:rsidRPr="00BF02CE" w:rsidRDefault="00CF40B6" w:rsidP="00CF40B6">
      <w:pPr>
        <w:pStyle w:val="Listparagraf"/>
        <w:numPr>
          <w:ilvl w:val="4"/>
          <w:numId w:val="10"/>
        </w:numPr>
        <w:spacing w:line="276" w:lineRule="auto"/>
        <w:ind w:left="180"/>
        <w:rPr>
          <w:i/>
          <w:lang w:val="en-GB"/>
        </w:rPr>
      </w:pPr>
      <w:r w:rsidRPr="00BF02CE">
        <w:rPr>
          <w:i/>
          <w:lang w:val="en-GB"/>
        </w:rPr>
        <w:t xml:space="preserve">The following criteria would be applied to select the 20% of teachers trained under the EQIP to </w:t>
      </w:r>
      <w:r w:rsidR="004C41A7" w:rsidRPr="00BF02CE">
        <w:rPr>
          <w:i/>
          <w:lang w:val="en-GB"/>
        </w:rPr>
        <w:t>be observed using TEACH instrument</w:t>
      </w:r>
      <w:r w:rsidRPr="00BF02CE">
        <w:rPr>
          <w:i/>
          <w:lang w:val="en-GB"/>
        </w:rPr>
        <w:t>:</w:t>
      </w:r>
    </w:p>
    <w:p w14:paraId="570BFE2D" w14:textId="77777777" w:rsidR="00CF40B6" w:rsidRPr="00BF02CE" w:rsidRDefault="00CF40B6">
      <w:pPr>
        <w:rPr>
          <w:i/>
          <w:lang w:val="en-GB"/>
        </w:rPr>
      </w:pPr>
    </w:p>
    <w:p w14:paraId="0222E66F" w14:textId="77777777" w:rsidR="00CA7275" w:rsidRPr="00BF02CE" w:rsidRDefault="00CA7275" w:rsidP="00CA7275">
      <w:pPr>
        <w:spacing w:line="276" w:lineRule="auto"/>
        <w:ind w:left="-284"/>
        <w:rPr>
          <w:i/>
          <w:lang w:val="en-GB"/>
        </w:rPr>
      </w:pPr>
      <w:r w:rsidRPr="00BF02CE">
        <w:rPr>
          <w:i/>
          <w:lang w:val="en-GB"/>
        </w:rPr>
        <w:t>Initial evaluation:</w:t>
      </w:r>
    </w:p>
    <w:p w14:paraId="0FEEDAE3" w14:textId="77777777" w:rsidR="00CA7275" w:rsidRPr="00BF02CE" w:rsidRDefault="00CA7275" w:rsidP="00A82D8E">
      <w:pPr>
        <w:numPr>
          <w:ilvl w:val="0"/>
          <w:numId w:val="93"/>
        </w:numPr>
        <w:spacing w:line="276" w:lineRule="auto"/>
        <w:rPr>
          <w:iCs/>
          <w:lang w:val="en-GB"/>
        </w:rPr>
      </w:pPr>
      <w:r w:rsidRPr="00BF02CE">
        <w:rPr>
          <w:iCs/>
          <w:lang w:val="en-GB"/>
        </w:rPr>
        <w:t>Teachers which didn’t benefit previously from trainings on minimum standards for teachers;</w:t>
      </w:r>
    </w:p>
    <w:p w14:paraId="594FF089" w14:textId="77777777" w:rsidR="00CA7275" w:rsidRPr="00BF02CE" w:rsidRDefault="00CA7275" w:rsidP="00A82D8E">
      <w:pPr>
        <w:numPr>
          <w:ilvl w:val="0"/>
          <w:numId w:val="93"/>
        </w:numPr>
        <w:spacing w:line="276" w:lineRule="auto"/>
        <w:rPr>
          <w:iCs/>
          <w:lang w:val="en-GB"/>
        </w:rPr>
      </w:pPr>
      <w:r w:rsidRPr="00BF02CE">
        <w:rPr>
          <w:iCs/>
          <w:lang w:val="en-GB"/>
        </w:rPr>
        <w:t>Teachers from schools with the largest share of disadvantaged students (Students from poor families, students from rural areas, girls, Roma students, refugees from Ukraine, at-risk students falling behind academically, a</w:t>
      </w:r>
      <w:r w:rsidR="00A77060">
        <w:rPr>
          <w:iCs/>
          <w:lang w:val="en-GB"/>
        </w:rPr>
        <w:t>nd children with disabilities)</w:t>
      </w:r>
      <w:r w:rsidRPr="00BF02CE">
        <w:rPr>
          <w:iCs/>
          <w:lang w:val="en-GB"/>
        </w:rPr>
        <w:t xml:space="preserve"> ;</w:t>
      </w:r>
    </w:p>
    <w:p w14:paraId="6ACB9FD8" w14:textId="77777777" w:rsidR="00CA7275" w:rsidRPr="00BF02CE" w:rsidRDefault="00CA7275" w:rsidP="00A82D8E">
      <w:pPr>
        <w:numPr>
          <w:ilvl w:val="0"/>
          <w:numId w:val="93"/>
        </w:numPr>
        <w:spacing w:line="276" w:lineRule="auto"/>
        <w:rPr>
          <w:iCs/>
          <w:lang w:val="en-GB"/>
        </w:rPr>
      </w:pPr>
      <w:r w:rsidRPr="00BF02CE">
        <w:rPr>
          <w:iCs/>
          <w:lang w:val="en-GB"/>
        </w:rPr>
        <w:lastRenderedPageBreak/>
        <w:t>Teachers from the institutions targeted under the second component (to ensure convergence among project activities).</w:t>
      </w:r>
    </w:p>
    <w:p w14:paraId="20C006C6" w14:textId="77777777" w:rsidR="00CA7275" w:rsidRPr="00BF02CE" w:rsidRDefault="00CA7275" w:rsidP="00CA7275">
      <w:pPr>
        <w:spacing w:line="276" w:lineRule="auto"/>
        <w:ind w:left="720"/>
        <w:rPr>
          <w:iCs/>
          <w:lang w:val="en-GB"/>
        </w:rPr>
      </w:pPr>
      <w:r w:rsidRPr="00BF02CE">
        <w:rPr>
          <w:iCs/>
          <w:lang w:val="en-GB"/>
        </w:rPr>
        <w:t xml:space="preserve">Selection will be done considering: </w:t>
      </w:r>
    </w:p>
    <w:p w14:paraId="01D0A397" w14:textId="77777777" w:rsidR="00CA7275" w:rsidRPr="00BF02CE" w:rsidRDefault="00CA7275" w:rsidP="00A82D8E">
      <w:pPr>
        <w:numPr>
          <w:ilvl w:val="0"/>
          <w:numId w:val="68"/>
        </w:numPr>
        <w:spacing w:line="276" w:lineRule="auto"/>
        <w:rPr>
          <w:iCs/>
          <w:lang w:val="en-GB"/>
        </w:rPr>
      </w:pPr>
      <w:r w:rsidRPr="00BF02CE">
        <w:rPr>
          <w:iCs/>
          <w:lang w:val="en-GB"/>
        </w:rPr>
        <w:t xml:space="preserve">Representative share of teachers based on instruction language (Romanian and Russian); </w:t>
      </w:r>
    </w:p>
    <w:p w14:paraId="3C207A2C" w14:textId="77777777" w:rsidR="00CA7275" w:rsidRPr="00BF02CE" w:rsidRDefault="00CA7275" w:rsidP="00A82D8E">
      <w:pPr>
        <w:numPr>
          <w:ilvl w:val="0"/>
          <w:numId w:val="68"/>
        </w:numPr>
        <w:spacing w:line="276" w:lineRule="auto"/>
        <w:rPr>
          <w:iCs/>
          <w:lang w:val="en-GB"/>
        </w:rPr>
      </w:pPr>
      <w:r w:rsidRPr="00BF02CE">
        <w:rPr>
          <w:iCs/>
          <w:lang w:val="en-GB"/>
        </w:rPr>
        <w:t>Representative share of teachers from each education level;</w:t>
      </w:r>
    </w:p>
    <w:p w14:paraId="44FBCB2B" w14:textId="77777777" w:rsidR="00CA7275" w:rsidRPr="00BF02CE" w:rsidRDefault="00CA7275" w:rsidP="00A82D8E">
      <w:pPr>
        <w:numPr>
          <w:ilvl w:val="0"/>
          <w:numId w:val="68"/>
        </w:numPr>
        <w:spacing w:line="276" w:lineRule="auto"/>
        <w:rPr>
          <w:iCs/>
          <w:lang w:val="en-GB"/>
        </w:rPr>
      </w:pPr>
      <w:r w:rsidRPr="00BF02CE">
        <w:rPr>
          <w:iCs/>
          <w:lang w:val="en-GB"/>
        </w:rPr>
        <w:t>Representative share of teachers from each teaching subject;</w:t>
      </w:r>
    </w:p>
    <w:p w14:paraId="0AAE11A8" w14:textId="77777777" w:rsidR="00CA7275" w:rsidRPr="00BF02CE" w:rsidRDefault="00CA7275" w:rsidP="00A82D8E">
      <w:pPr>
        <w:numPr>
          <w:ilvl w:val="0"/>
          <w:numId w:val="68"/>
        </w:numPr>
        <w:spacing w:line="276" w:lineRule="auto"/>
        <w:rPr>
          <w:iCs/>
          <w:lang w:val="en-GB"/>
        </w:rPr>
      </w:pPr>
      <w:r w:rsidRPr="00BF02CE">
        <w:rPr>
          <w:iCs/>
          <w:lang w:val="en-GB"/>
        </w:rPr>
        <w:t>Representative share of teachers per years of experience;</w:t>
      </w:r>
    </w:p>
    <w:p w14:paraId="52E8161F" w14:textId="77777777" w:rsidR="00CA7275" w:rsidRPr="00BF02CE" w:rsidRDefault="00CA7275" w:rsidP="00A82D8E">
      <w:pPr>
        <w:numPr>
          <w:ilvl w:val="0"/>
          <w:numId w:val="68"/>
        </w:numPr>
        <w:spacing w:line="276" w:lineRule="auto"/>
        <w:rPr>
          <w:iCs/>
          <w:lang w:val="en-GB"/>
        </w:rPr>
      </w:pPr>
      <w:r w:rsidRPr="00BF02CE">
        <w:rPr>
          <w:iCs/>
          <w:lang w:val="en-GB"/>
        </w:rPr>
        <w:t>Representative share of teachers per teaching degree;</w:t>
      </w:r>
    </w:p>
    <w:p w14:paraId="2CA59707" w14:textId="77777777" w:rsidR="00CA7275" w:rsidRPr="00BF02CE" w:rsidRDefault="00CA7275" w:rsidP="00A82D8E">
      <w:pPr>
        <w:numPr>
          <w:ilvl w:val="0"/>
          <w:numId w:val="68"/>
        </w:numPr>
        <w:spacing w:line="276" w:lineRule="auto"/>
        <w:rPr>
          <w:iCs/>
          <w:lang w:val="en-GB"/>
        </w:rPr>
      </w:pPr>
      <w:r w:rsidRPr="00BF02CE">
        <w:rPr>
          <w:iCs/>
          <w:lang w:val="en-GB"/>
        </w:rPr>
        <w:t>Representative share of teachers from urban/rural;</w:t>
      </w:r>
    </w:p>
    <w:p w14:paraId="679FB35E" w14:textId="77777777" w:rsidR="00CA7275" w:rsidRPr="00BF02CE" w:rsidRDefault="00CA7275" w:rsidP="00A82D8E">
      <w:pPr>
        <w:numPr>
          <w:ilvl w:val="0"/>
          <w:numId w:val="68"/>
        </w:numPr>
        <w:spacing w:line="276" w:lineRule="auto"/>
        <w:rPr>
          <w:iCs/>
          <w:lang w:val="en-GB"/>
        </w:rPr>
      </w:pPr>
      <w:r w:rsidRPr="00BF02CE">
        <w:rPr>
          <w:iCs/>
          <w:lang w:val="en-GB"/>
        </w:rPr>
        <w:t>Representative share of teachers from each territorial unit.</w:t>
      </w:r>
    </w:p>
    <w:p w14:paraId="74B11674" w14:textId="77777777" w:rsidR="00CA7275" w:rsidRPr="00BF02CE" w:rsidRDefault="00CA7275" w:rsidP="00CA7275">
      <w:pPr>
        <w:spacing w:line="276" w:lineRule="auto"/>
        <w:ind w:left="-284"/>
        <w:rPr>
          <w:i/>
          <w:lang w:val="en-GB"/>
        </w:rPr>
      </w:pPr>
    </w:p>
    <w:p w14:paraId="48B76344" w14:textId="77777777" w:rsidR="00CA7275" w:rsidRPr="002A225D" w:rsidRDefault="00CA7275" w:rsidP="002A225D">
      <w:pPr>
        <w:spacing w:after="160" w:line="259" w:lineRule="auto"/>
        <w:rPr>
          <w:i/>
          <w:lang w:val="en-GB"/>
        </w:rPr>
      </w:pPr>
      <w:r w:rsidRPr="002A225D">
        <w:rPr>
          <w:i/>
          <w:lang w:val="en-GB"/>
        </w:rPr>
        <w:t>Final evaluation:</w:t>
      </w:r>
    </w:p>
    <w:p w14:paraId="3E67FCBF" w14:textId="77777777" w:rsidR="00CA7275" w:rsidRPr="002A225D" w:rsidRDefault="00CA7275" w:rsidP="002A225D">
      <w:pPr>
        <w:spacing w:line="276" w:lineRule="auto"/>
        <w:ind w:left="-284"/>
        <w:jc w:val="both"/>
        <w:rPr>
          <w:i/>
          <w:lang w:val="en-GB"/>
        </w:rPr>
      </w:pPr>
    </w:p>
    <w:p w14:paraId="36580B72" w14:textId="77777777" w:rsidR="00CA7275" w:rsidRPr="002A225D" w:rsidRDefault="00CA7275" w:rsidP="00A82D8E">
      <w:pPr>
        <w:numPr>
          <w:ilvl w:val="0"/>
          <w:numId w:val="94"/>
        </w:numPr>
        <w:spacing w:line="276" w:lineRule="auto"/>
        <w:jc w:val="both"/>
        <w:rPr>
          <w:iCs/>
          <w:lang w:val="en-GB"/>
        </w:rPr>
      </w:pPr>
      <w:r w:rsidRPr="002A225D">
        <w:rPr>
          <w:iCs/>
          <w:lang w:val="en-GB"/>
        </w:rPr>
        <w:t>Teachers which were involved in the trainings on minimum standards for teachers, implemented under EQIP (based on the lists of participants);</w:t>
      </w:r>
    </w:p>
    <w:p w14:paraId="6ABBE901" w14:textId="77777777" w:rsidR="00CA7275" w:rsidRPr="002A225D" w:rsidRDefault="00CA7275" w:rsidP="002A225D">
      <w:pPr>
        <w:spacing w:line="276" w:lineRule="auto"/>
        <w:ind w:left="720"/>
        <w:jc w:val="both"/>
        <w:rPr>
          <w:iCs/>
          <w:lang w:val="en-GB"/>
        </w:rPr>
      </w:pPr>
      <w:r w:rsidRPr="002A225D">
        <w:rPr>
          <w:iCs/>
          <w:lang w:val="en-GB"/>
        </w:rPr>
        <w:t xml:space="preserve">Selection will be done considering: </w:t>
      </w:r>
    </w:p>
    <w:p w14:paraId="45E6CE57" w14:textId="77777777" w:rsidR="00CA7275" w:rsidRPr="002A225D" w:rsidRDefault="00CA7275" w:rsidP="00A82D8E">
      <w:pPr>
        <w:numPr>
          <w:ilvl w:val="0"/>
          <w:numId w:val="68"/>
        </w:numPr>
        <w:spacing w:line="276" w:lineRule="auto"/>
        <w:jc w:val="both"/>
        <w:rPr>
          <w:iCs/>
          <w:lang w:val="en-GB"/>
        </w:rPr>
      </w:pPr>
      <w:r w:rsidRPr="002A225D">
        <w:rPr>
          <w:iCs/>
          <w:lang w:val="en-GB"/>
        </w:rPr>
        <w:t>Representative share of teachers based on instruction language (Romanian and Russian);</w:t>
      </w:r>
    </w:p>
    <w:p w14:paraId="4286A690" w14:textId="77777777" w:rsidR="00CA7275" w:rsidRPr="002A225D" w:rsidRDefault="00CA7275" w:rsidP="00A82D8E">
      <w:pPr>
        <w:numPr>
          <w:ilvl w:val="0"/>
          <w:numId w:val="68"/>
        </w:numPr>
        <w:spacing w:line="276" w:lineRule="auto"/>
        <w:jc w:val="both"/>
        <w:rPr>
          <w:iCs/>
          <w:lang w:val="en-GB"/>
        </w:rPr>
      </w:pPr>
      <w:r w:rsidRPr="002A225D">
        <w:rPr>
          <w:iCs/>
          <w:lang w:val="en-GB"/>
        </w:rPr>
        <w:t>Representative share of teachers from institutions targeted under the second component;</w:t>
      </w:r>
    </w:p>
    <w:p w14:paraId="42B0BCAD" w14:textId="77777777" w:rsidR="00CA7275" w:rsidRPr="002A225D" w:rsidRDefault="00CA7275" w:rsidP="00A82D8E">
      <w:pPr>
        <w:numPr>
          <w:ilvl w:val="0"/>
          <w:numId w:val="68"/>
        </w:numPr>
        <w:spacing w:line="276" w:lineRule="auto"/>
        <w:jc w:val="both"/>
        <w:rPr>
          <w:iCs/>
          <w:lang w:val="en-GB"/>
        </w:rPr>
      </w:pPr>
      <w:r w:rsidRPr="002A225D">
        <w:rPr>
          <w:iCs/>
          <w:lang w:val="en-GB"/>
        </w:rPr>
        <w:t>Representative share of teachers from each education level;</w:t>
      </w:r>
    </w:p>
    <w:p w14:paraId="114314F0" w14:textId="77777777" w:rsidR="00CA7275" w:rsidRPr="002A225D" w:rsidRDefault="00CA7275" w:rsidP="00A82D8E">
      <w:pPr>
        <w:numPr>
          <w:ilvl w:val="0"/>
          <w:numId w:val="68"/>
        </w:numPr>
        <w:spacing w:line="276" w:lineRule="auto"/>
        <w:jc w:val="both"/>
        <w:rPr>
          <w:iCs/>
          <w:lang w:val="en-GB"/>
        </w:rPr>
      </w:pPr>
      <w:r w:rsidRPr="002A225D">
        <w:rPr>
          <w:iCs/>
          <w:lang w:val="en-GB"/>
        </w:rPr>
        <w:t>Representative share of teachers from each teaching subject;</w:t>
      </w:r>
    </w:p>
    <w:p w14:paraId="5586F7BB" w14:textId="77777777" w:rsidR="00CA7275" w:rsidRPr="002A225D" w:rsidRDefault="00CA7275" w:rsidP="00A82D8E">
      <w:pPr>
        <w:numPr>
          <w:ilvl w:val="0"/>
          <w:numId w:val="68"/>
        </w:numPr>
        <w:spacing w:line="276" w:lineRule="auto"/>
        <w:jc w:val="both"/>
        <w:rPr>
          <w:iCs/>
          <w:lang w:val="en-GB"/>
        </w:rPr>
      </w:pPr>
      <w:r w:rsidRPr="002A225D">
        <w:rPr>
          <w:iCs/>
          <w:lang w:val="en-GB"/>
        </w:rPr>
        <w:t>Representative share of teachers per years of experience;</w:t>
      </w:r>
    </w:p>
    <w:p w14:paraId="35DA91C8" w14:textId="77777777" w:rsidR="00CA7275" w:rsidRPr="002A225D" w:rsidRDefault="00CA7275" w:rsidP="00A82D8E">
      <w:pPr>
        <w:numPr>
          <w:ilvl w:val="0"/>
          <w:numId w:val="68"/>
        </w:numPr>
        <w:spacing w:line="276" w:lineRule="auto"/>
        <w:jc w:val="both"/>
        <w:rPr>
          <w:iCs/>
          <w:lang w:val="en-GB"/>
        </w:rPr>
      </w:pPr>
      <w:r w:rsidRPr="002A225D">
        <w:rPr>
          <w:iCs/>
          <w:lang w:val="en-GB"/>
        </w:rPr>
        <w:t>Representative share of teachers per teaching degree;</w:t>
      </w:r>
    </w:p>
    <w:p w14:paraId="1D177F20" w14:textId="77777777" w:rsidR="00CA7275" w:rsidRPr="002A225D" w:rsidRDefault="00CA7275" w:rsidP="00A82D8E">
      <w:pPr>
        <w:numPr>
          <w:ilvl w:val="0"/>
          <w:numId w:val="68"/>
        </w:numPr>
        <w:spacing w:line="276" w:lineRule="auto"/>
        <w:jc w:val="both"/>
        <w:rPr>
          <w:iCs/>
          <w:lang w:val="en-GB"/>
        </w:rPr>
      </w:pPr>
      <w:r w:rsidRPr="002A225D">
        <w:rPr>
          <w:iCs/>
          <w:lang w:val="en-GB"/>
        </w:rPr>
        <w:t>Representative share of teachers from urban/rural;</w:t>
      </w:r>
    </w:p>
    <w:p w14:paraId="29749D75" w14:textId="77777777" w:rsidR="00CA7275" w:rsidRPr="002A225D" w:rsidRDefault="00CA7275" w:rsidP="00A82D8E">
      <w:pPr>
        <w:numPr>
          <w:ilvl w:val="0"/>
          <w:numId w:val="68"/>
        </w:numPr>
        <w:spacing w:line="276" w:lineRule="auto"/>
        <w:jc w:val="both"/>
        <w:rPr>
          <w:iCs/>
          <w:lang w:val="en-GB"/>
        </w:rPr>
      </w:pPr>
      <w:r w:rsidRPr="002A225D">
        <w:rPr>
          <w:iCs/>
          <w:lang w:val="en-GB"/>
        </w:rPr>
        <w:t>Representative share of teachers from each territorial unit.</w:t>
      </w:r>
    </w:p>
    <w:p w14:paraId="79C95922" w14:textId="77777777" w:rsidR="00CA7275" w:rsidRPr="00CA7275" w:rsidRDefault="00CA7275" w:rsidP="00CA7275">
      <w:pPr>
        <w:rPr>
          <w:lang w:val="en-GB"/>
        </w:rPr>
      </w:pPr>
    </w:p>
    <w:p w14:paraId="3C6D6011" w14:textId="77777777" w:rsidR="00EF3286" w:rsidRDefault="00EF3286">
      <w:pPr>
        <w:rPr>
          <w:rFonts w:eastAsia="MS Mincho"/>
          <w:b/>
          <w:bCs/>
          <w:iCs/>
          <w:color w:val="000000" w:themeColor="text1"/>
          <w:lang w:val="en-GB"/>
        </w:rPr>
      </w:pPr>
      <w:r>
        <w:rPr>
          <w:i/>
          <w:color w:val="000000" w:themeColor="text1"/>
          <w:lang w:val="en-GB"/>
        </w:rPr>
        <w:br w:type="page"/>
      </w:r>
    </w:p>
    <w:p w14:paraId="4B0B499C" w14:textId="77777777" w:rsidR="00EF3286" w:rsidRPr="00A60F3D" w:rsidRDefault="0001731E" w:rsidP="0001731E">
      <w:pPr>
        <w:pStyle w:val="MainParawithChapter"/>
        <w:numPr>
          <w:ilvl w:val="0"/>
          <w:numId w:val="0"/>
        </w:numPr>
        <w:spacing w:before="240"/>
        <w:rPr>
          <w:b/>
          <w:lang w:val="en-GB"/>
        </w:rPr>
      </w:pPr>
      <w:bookmarkStart w:id="103" w:name="_Toc152243249"/>
      <w:r w:rsidRPr="00A60F3D">
        <w:rPr>
          <w:b/>
          <w:lang w:val="en-GB"/>
        </w:rPr>
        <w:lastRenderedPageBreak/>
        <w:t xml:space="preserve">Annex </w:t>
      </w:r>
      <w:r w:rsidR="00DF7AC4" w:rsidRPr="00A60F3D">
        <w:rPr>
          <w:b/>
          <w:lang w:val="en-GB"/>
        </w:rPr>
        <w:t>4</w:t>
      </w:r>
      <w:r w:rsidRPr="00A60F3D">
        <w:rPr>
          <w:b/>
          <w:lang w:val="en-GB"/>
        </w:rPr>
        <w:t xml:space="preserve">. </w:t>
      </w:r>
      <w:r w:rsidR="00EF3286" w:rsidRPr="00A60F3D">
        <w:rPr>
          <w:b/>
          <w:lang w:val="en-GB"/>
        </w:rPr>
        <w:t xml:space="preserve">Selection criteria for the </w:t>
      </w:r>
      <w:bookmarkStart w:id="104" w:name="_Hlk142576253"/>
      <w:r w:rsidR="00EF3286" w:rsidRPr="00A60F3D">
        <w:rPr>
          <w:b/>
          <w:lang w:val="en-GB"/>
        </w:rPr>
        <w:t>ECE Teachers and Educators</w:t>
      </w:r>
      <w:bookmarkEnd w:id="103"/>
      <w:bookmarkEnd w:id="104"/>
    </w:p>
    <w:p w14:paraId="0B13D2EC" w14:textId="77777777" w:rsidR="00A60F3D" w:rsidRPr="00A60F3D" w:rsidRDefault="00A60F3D" w:rsidP="00A82D8E">
      <w:pPr>
        <w:pStyle w:val="Listparagraf"/>
        <w:numPr>
          <w:ilvl w:val="0"/>
          <w:numId w:val="57"/>
        </w:numPr>
        <w:ind w:left="360"/>
        <w:rPr>
          <w:i/>
          <w:color w:val="000000" w:themeColor="text1"/>
          <w:lang w:val="en-GB"/>
        </w:rPr>
      </w:pPr>
      <w:r w:rsidRPr="00A60F3D">
        <w:rPr>
          <w:i/>
          <w:color w:val="000000" w:themeColor="text1"/>
          <w:lang w:val="en-GB"/>
        </w:rPr>
        <w:t>The following criteria would be applied to select the 20% of ECE teachers and educators to be trained under the EQIP:</w:t>
      </w:r>
    </w:p>
    <w:p w14:paraId="128F54C5" w14:textId="77777777" w:rsidR="00A60F3D" w:rsidRDefault="00A60F3D" w:rsidP="00A82D8E">
      <w:pPr>
        <w:pStyle w:val="Listparagraf"/>
        <w:numPr>
          <w:ilvl w:val="0"/>
          <w:numId w:val="58"/>
        </w:numPr>
        <w:rPr>
          <w:iCs/>
          <w:color w:val="000000" w:themeColor="text1"/>
          <w:lang w:val="en-GB"/>
        </w:rPr>
      </w:pPr>
      <w:r w:rsidRPr="00A60F3D">
        <w:rPr>
          <w:iCs/>
          <w:color w:val="000000" w:themeColor="text1"/>
          <w:lang w:val="en-GB"/>
        </w:rPr>
        <w:t xml:space="preserve">ECE teachers and educators from </w:t>
      </w:r>
      <w:r w:rsidR="00090EBA">
        <w:rPr>
          <w:iCs/>
          <w:color w:val="000000" w:themeColor="text1"/>
          <w:lang w:val="en-GB"/>
        </w:rPr>
        <w:t xml:space="preserve">the </w:t>
      </w:r>
      <w:r w:rsidRPr="00A60F3D">
        <w:rPr>
          <w:iCs/>
          <w:color w:val="000000" w:themeColor="text1"/>
          <w:lang w:val="en-GB"/>
        </w:rPr>
        <w:t>largest ECE institutions;</w:t>
      </w:r>
    </w:p>
    <w:p w14:paraId="1FB3C36A" w14:textId="77777777" w:rsidR="00913306" w:rsidRDefault="006357EC" w:rsidP="00A82D8E">
      <w:pPr>
        <w:pStyle w:val="Listparagraf"/>
        <w:numPr>
          <w:ilvl w:val="0"/>
          <w:numId w:val="58"/>
        </w:numPr>
        <w:rPr>
          <w:iCs/>
          <w:color w:val="000000" w:themeColor="text1"/>
          <w:lang w:val="en-GB"/>
        </w:rPr>
      </w:pPr>
      <w:r>
        <w:rPr>
          <w:iCs/>
          <w:color w:val="000000" w:themeColor="text1"/>
          <w:lang w:val="en-GB"/>
        </w:rPr>
        <w:t xml:space="preserve">Priority is given to </w:t>
      </w:r>
      <w:r w:rsidRPr="006357EC">
        <w:rPr>
          <w:iCs/>
          <w:color w:val="000000" w:themeColor="text1"/>
          <w:lang w:val="en-GB"/>
        </w:rPr>
        <w:t>ECE Teachers and Educators</w:t>
      </w:r>
      <w:r>
        <w:rPr>
          <w:iCs/>
          <w:color w:val="000000" w:themeColor="text1"/>
          <w:lang w:val="en-GB"/>
        </w:rPr>
        <w:t xml:space="preserve"> from the institutions targeted under the second component</w:t>
      </w:r>
      <w:r w:rsidR="00A63D37">
        <w:rPr>
          <w:iCs/>
          <w:color w:val="000000" w:themeColor="text1"/>
          <w:lang w:val="en-GB"/>
        </w:rPr>
        <w:t xml:space="preserve"> (to </w:t>
      </w:r>
      <w:r w:rsidR="00A63D37" w:rsidRPr="00AD079C">
        <w:rPr>
          <w:iCs/>
          <w:color w:val="000000" w:themeColor="text1"/>
          <w:lang w:val="en-GB"/>
        </w:rPr>
        <w:t>ensure convergence among project activities</w:t>
      </w:r>
      <w:r w:rsidR="00A63D37">
        <w:rPr>
          <w:iCs/>
          <w:color w:val="000000" w:themeColor="text1"/>
          <w:lang w:val="en-GB"/>
        </w:rPr>
        <w:t>)</w:t>
      </w:r>
      <w:r w:rsidR="00891C5D">
        <w:rPr>
          <w:iCs/>
          <w:color w:val="000000" w:themeColor="text1"/>
          <w:lang w:val="en-GB"/>
        </w:rPr>
        <w:t>.</w:t>
      </w:r>
    </w:p>
    <w:p w14:paraId="4E5C75AD" w14:textId="77777777" w:rsidR="00DC0EE3" w:rsidRDefault="00DC0EE3">
      <w:pPr>
        <w:pStyle w:val="Listparagraf"/>
        <w:ind w:left="1080"/>
        <w:rPr>
          <w:iCs/>
          <w:color w:val="000000" w:themeColor="text1"/>
          <w:lang w:val="en-GB"/>
        </w:rPr>
      </w:pPr>
    </w:p>
    <w:p w14:paraId="4C1B4237" w14:textId="77777777" w:rsidR="00A8685F" w:rsidRPr="00A8685F" w:rsidRDefault="00A8685F" w:rsidP="00A8685F">
      <w:pPr>
        <w:spacing w:line="276" w:lineRule="auto"/>
        <w:ind w:left="720"/>
        <w:rPr>
          <w:iCs/>
          <w:color w:val="000000" w:themeColor="text1"/>
          <w:lang w:val="en-GB"/>
        </w:rPr>
      </w:pPr>
      <w:r w:rsidRPr="00A8685F">
        <w:rPr>
          <w:iCs/>
          <w:color w:val="000000" w:themeColor="text1"/>
          <w:lang w:val="en-GB"/>
        </w:rPr>
        <w:t xml:space="preserve">Selection will be done considering: </w:t>
      </w:r>
    </w:p>
    <w:p w14:paraId="4CC8260D" w14:textId="77777777" w:rsidR="00A60F3D" w:rsidRPr="00A60F3D" w:rsidRDefault="00A60F3D" w:rsidP="00A82D8E">
      <w:pPr>
        <w:pStyle w:val="Listparagraf"/>
        <w:numPr>
          <w:ilvl w:val="0"/>
          <w:numId w:val="70"/>
        </w:numPr>
        <w:rPr>
          <w:iCs/>
          <w:color w:val="000000" w:themeColor="text1"/>
          <w:lang w:val="en-GB"/>
        </w:rPr>
      </w:pPr>
      <w:r w:rsidRPr="00A60F3D">
        <w:rPr>
          <w:iCs/>
          <w:color w:val="000000" w:themeColor="text1"/>
          <w:lang w:val="en-GB"/>
        </w:rPr>
        <w:t>Representative share of ECE teachers and educators per years of experience;</w:t>
      </w:r>
    </w:p>
    <w:p w14:paraId="3568940B" w14:textId="77777777" w:rsidR="00A60F3D" w:rsidRPr="00A60F3D" w:rsidRDefault="00A60F3D" w:rsidP="00A82D8E">
      <w:pPr>
        <w:pStyle w:val="Listparagraf"/>
        <w:numPr>
          <w:ilvl w:val="0"/>
          <w:numId w:val="70"/>
        </w:numPr>
        <w:rPr>
          <w:iCs/>
          <w:color w:val="000000" w:themeColor="text1"/>
          <w:lang w:val="en-GB"/>
        </w:rPr>
      </w:pPr>
      <w:r w:rsidRPr="00A60F3D">
        <w:rPr>
          <w:iCs/>
          <w:color w:val="000000" w:themeColor="text1"/>
          <w:lang w:val="en-GB"/>
        </w:rPr>
        <w:t>Representative share of ECE teachers and educators from urban/rural;</w:t>
      </w:r>
    </w:p>
    <w:p w14:paraId="0804433D" w14:textId="77777777" w:rsidR="00A60F3D" w:rsidRPr="00A60F3D" w:rsidRDefault="00A60F3D" w:rsidP="00A82D8E">
      <w:pPr>
        <w:pStyle w:val="Listparagraf"/>
        <w:numPr>
          <w:ilvl w:val="0"/>
          <w:numId w:val="70"/>
        </w:numPr>
        <w:rPr>
          <w:iCs/>
          <w:color w:val="000000" w:themeColor="text1"/>
          <w:lang w:val="en-GB"/>
        </w:rPr>
      </w:pPr>
      <w:r w:rsidRPr="00A60F3D">
        <w:rPr>
          <w:iCs/>
          <w:color w:val="000000" w:themeColor="text1"/>
          <w:lang w:val="en-GB"/>
        </w:rPr>
        <w:t>Representative share of ECE teachers and educators from each territorial unit.</w:t>
      </w:r>
    </w:p>
    <w:p w14:paraId="26943B73" w14:textId="77777777" w:rsidR="00EF3286" w:rsidRDefault="00EF3286">
      <w:pPr>
        <w:rPr>
          <w:rFonts w:eastAsia="Times New Roman"/>
          <w:b/>
          <w:lang w:val="en-GB" w:eastAsia="en-US"/>
        </w:rPr>
      </w:pPr>
      <w:r>
        <w:rPr>
          <w:b/>
          <w:lang w:val="en-GB"/>
        </w:rPr>
        <w:br w:type="page"/>
      </w:r>
    </w:p>
    <w:p w14:paraId="1FB97EC6" w14:textId="77777777" w:rsidR="00D817C0" w:rsidRPr="00F378A5" w:rsidRDefault="00D817C0" w:rsidP="00D817C0">
      <w:pPr>
        <w:pStyle w:val="MainParawithChapter"/>
        <w:numPr>
          <w:ilvl w:val="0"/>
          <w:numId w:val="0"/>
        </w:numPr>
        <w:spacing w:before="240"/>
        <w:rPr>
          <w:b/>
          <w:lang w:val="en-GB"/>
        </w:rPr>
      </w:pPr>
      <w:bookmarkStart w:id="105" w:name="_Toc152243250"/>
      <w:r w:rsidRPr="00F378A5">
        <w:rPr>
          <w:b/>
          <w:lang w:val="en-GB"/>
        </w:rPr>
        <w:lastRenderedPageBreak/>
        <w:t xml:space="preserve">Annex </w:t>
      </w:r>
      <w:r w:rsidR="00EF3286" w:rsidRPr="00F378A5">
        <w:rPr>
          <w:b/>
          <w:lang w:val="en-GB"/>
        </w:rPr>
        <w:t>5</w:t>
      </w:r>
      <w:r w:rsidRPr="00F378A5">
        <w:rPr>
          <w:b/>
          <w:lang w:val="en-GB"/>
        </w:rPr>
        <w:t xml:space="preserve">. </w:t>
      </w:r>
      <w:r w:rsidR="00EF3286" w:rsidRPr="00F378A5">
        <w:rPr>
          <w:b/>
          <w:lang w:val="en-GB"/>
        </w:rPr>
        <w:t>Selection criteria for the ECEC Service Providers</w:t>
      </w:r>
      <w:bookmarkEnd w:id="105"/>
    </w:p>
    <w:p w14:paraId="2A413D29" w14:textId="77777777" w:rsidR="00CF28E6" w:rsidRPr="00F378A5" w:rsidRDefault="00CF28E6" w:rsidP="00A82D8E">
      <w:pPr>
        <w:pStyle w:val="Listparagraf"/>
        <w:numPr>
          <w:ilvl w:val="0"/>
          <w:numId w:val="59"/>
        </w:numPr>
        <w:ind w:left="450"/>
        <w:jc w:val="both"/>
        <w:rPr>
          <w:i/>
          <w:color w:val="000000" w:themeColor="text1"/>
          <w:lang w:val="en-GB"/>
        </w:rPr>
      </w:pPr>
      <w:r w:rsidRPr="00F378A5">
        <w:rPr>
          <w:i/>
          <w:color w:val="000000" w:themeColor="text1"/>
          <w:lang w:val="en-GB"/>
        </w:rPr>
        <w:t>The rehabilitation works envisaged for ECEC Service Providers will be conducted in the institutions selected according to the following criteria:</w:t>
      </w:r>
    </w:p>
    <w:p w14:paraId="23D40F75" w14:textId="77777777" w:rsidR="00ED7DD2" w:rsidRPr="008467E6" w:rsidRDefault="00ED7DD2" w:rsidP="00A82D8E">
      <w:pPr>
        <w:pStyle w:val="Listparagraf"/>
        <w:numPr>
          <w:ilvl w:val="0"/>
          <w:numId w:val="60"/>
        </w:numPr>
        <w:jc w:val="both"/>
        <w:rPr>
          <w:iCs/>
          <w:color w:val="000000" w:themeColor="text1"/>
          <w:lang w:val="en-GB"/>
        </w:rPr>
      </w:pPr>
      <w:bookmarkStart w:id="106" w:name="_Hlk142422783"/>
      <w:r w:rsidRPr="008467E6">
        <w:rPr>
          <w:iCs/>
          <w:color w:val="000000" w:themeColor="text1"/>
          <w:lang w:val="en-GB"/>
        </w:rPr>
        <w:t xml:space="preserve">Only </w:t>
      </w:r>
      <w:r w:rsidR="006357EC" w:rsidRPr="008467E6">
        <w:rPr>
          <w:iCs/>
          <w:color w:val="000000" w:themeColor="text1"/>
          <w:lang w:val="en-GB"/>
        </w:rPr>
        <w:t xml:space="preserve">institutions </w:t>
      </w:r>
      <w:r w:rsidR="0025159B">
        <w:rPr>
          <w:iCs/>
          <w:color w:val="000000" w:themeColor="text1"/>
          <w:lang w:val="en-GB"/>
        </w:rPr>
        <w:t xml:space="preserve">which have </w:t>
      </w:r>
      <w:r w:rsidRPr="008467E6">
        <w:rPr>
          <w:iCs/>
          <w:color w:val="000000" w:themeColor="text1"/>
          <w:lang w:val="en-GB"/>
        </w:rPr>
        <w:t xml:space="preserve">committed to expand </w:t>
      </w:r>
      <w:r w:rsidR="006357EC" w:rsidRPr="008467E6">
        <w:rPr>
          <w:iCs/>
          <w:color w:val="000000" w:themeColor="text1"/>
          <w:lang w:val="en-GB"/>
        </w:rPr>
        <w:t xml:space="preserve">services for children from </w:t>
      </w:r>
      <w:r w:rsidRPr="008467E6">
        <w:rPr>
          <w:iCs/>
          <w:color w:val="000000" w:themeColor="text1"/>
          <w:lang w:val="en-GB"/>
        </w:rPr>
        <w:t xml:space="preserve">0-3 </w:t>
      </w:r>
      <w:r w:rsidR="003509AB">
        <w:rPr>
          <w:iCs/>
          <w:color w:val="000000" w:themeColor="text1"/>
          <w:lang w:val="en-GB"/>
        </w:rPr>
        <w:t xml:space="preserve">years old </w:t>
      </w:r>
      <w:r w:rsidRPr="008467E6">
        <w:rPr>
          <w:iCs/>
          <w:color w:val="000000" w:themeColor="text1"/>
          <w:lang w:val="en-GB"/>
        </w:rPr>
        <w:t>are eligible</w:t>
      </w:r>
      <w:r w:rsidR="008467E6" w:rsidRPr="008467E6">
        <w:rPr>
          <w:iCs/>
          <w:color w:val="000000" w:themeColor="text1"/>
          <w:lang w:val="en-GB"/>
        </w:rPr>
        <w:t>;</w:t>
      </w:r>
      <w:r w:rsidRPr="008467E6">
        <w:rPr>
          <w:iCs/>
          <w:color w:val="000000" w:themeColor="text1"/>
          <w:lang w:val="en-GB"/>
        </w:rPr>
        <w:t xml:space="preserve"> </w:t>
      </w:r>
    </w:p>
    <w:p w14:paraId="1961D2DF" w14:textId="77777777" w:rsidR="00CF28E6" w:rsidRDefault="00F378A5" w:rsidP="00A82D8E">
      <w:pPr>
        <w:pStyle w:val="Listparagraf"/>
        <w:numPr>
          <w:ilvl w:val="0"/>
          <w:numId w:val="60"/>
        </w:numPr>
        <w:jc w:val="both"/>
        <w:rPr>
          <w:iCs/>
          <w:color w:val="000000" w:themeColor="text1"/>
          <w:lang w:val="en-GB"/>
        </w:rPr>
      </w:pPr>
      <w:r w:rsidRPr="00F378A5">
        <w:rPr>
          <w:iCs/>
          <w:color w:val="000000" w:themeColor="text1"/>
          <w:lang w:val="en-GB"/>
        </w:rPr>
        <w:t xml:space="preserve">Institutions </w:t>
      </w:r>
      <w:r w:rsidR="00C5041B">
        <w:rPr>
          <w:iCs/>
          <w:color w:val="000000" w:themeColor="text1"/>
          <w:lang w:val="en-GB"/>
        </w:rPr>
        <w:t xml:space="preserve">which have </w:t>
      </w:r>
      <w:r w:rsidRPr="00F378A5">
        <w:rPr>
          <w:iCs/>
          <w:color w:val="000000" w:themeColor="text1"/>
          <w:lang w:val="en-GB"/>
        </w:rPr>
        <w:t>committed to ensure additional space</w:t>
      </w:r>
      <w:r w:rsidR="00ED7DD2">
        <w:rPr>
          <w:iCs/>
          <w:color w:val="000000" w:themeColor="text1"/>
          <w:lang w:val="en-GB"/>
        </w:rPr>
        <w:t xml:space="preserve"> (i.e. expansion of services) </w:t>
      </w:r>
      <w:r w:rsidRPr="00F378A5">
        <w:rPr>
          <w:iCs/>
          <w:color w:val="000000" w:themeColor="text1"/>
          <w:lang w:val="en-GB"/>
        </w:rPr>
        <w:t xml:space="preserve">for </w:t>
      </w:r>
      <w:r w:rsidR="007C7894">
        <w:rPr>
          <w:iCs/>
          <w:color w:val="000000" w:themeColor="text1"/>
          <w:lang w:val="en-GB"/>
        </w:rPr>
        <w:t>disadvantaged</w:t>
      </w:r>
      <w:r w:rsidRPr="00F378A5">
        <w:rPr>
          <w:iCs/>
          <w:color w:val="000000" w:themeColor="text1"/>
          <w:lang w:val="en-GB"/>
        </w:rPr>
        <w:t xml:space="preserve"> children, including refugee children from Ukraine, not yet covered by ECEC services</w:t>
      </w:r>
      <w:r w:rsidR="00CF28E6" w:rsidRPr="00F378A5">
        <w:rPr>
          <w:iCs/>
          <w:color w:val="000000" w:themeColor="text1"/>
          <w:lang w:val="en-GB"/>
        </w:rPr>
        <w:t>;</w:t>
      </w:r>
    </w:p>
    <w:p w14:paraId="58E386E8" w14:textId="77777777" w:rsidR="008467E6" w:rsidRDefault="008467E6" w:rsidP="00A82D8E">
      <w:pPr>
        <w:pStyle w:val="Listparagraf"/>
        <w:numPr>
          <w:ilvl w:val="0"/>
          <w:numId w:val="60"/>
        </w:numPr>
        <w:jc w:val="both"/>
        <w:rPr>
          <w:iCs/>
          <w:color w:val="000000" w:themeColor="text1"/>
          <w:lang w:val="en-GB"/>
        </w:rPr>
      </w:pPr>
      <w:r>
        <w:rPr>
          <w:iCs/>
          <w:color w:val="000000" w:themeColor="text1"/>
          <w:lang w:val="en-GB"/>
        </w:rPr>
        <w:t xml:space="preserve">Institutions </w:t>
      </w:r>
      <w:r w:rsidR="00D46F63">
        <w:rPr>
          <w:iCs/>
          <w:color w:val="000000" w:themeColor="text1"/>
          <w:lang w:val="en-GB"/>
        </w:rPr>
        <w:t xml:space="preserve">that are </w:t>
      </w:r>
      <w:r>
        <w:rPr>
          <w:iCs/>
          <w:color w:val="000000" w:themeColor="text1"/>
          <w:lang w:val="en-GB"/>
        </w:rPr>
        <w:t xml:space="preserve">able to </w:t>
      </w:r>
      <w:r w:rsidR="00EC5795">
        <w:rPr>
          <w:iCs/>
          <w:color w:val="000000" w:themeColor="text1"/>
          <w:lang w:val="en-GB"/>
        </w:rPr>
        <w:t xml:space="preserve">provide </w:t>
      </w:r>
      <w:r>
        <w:rPr>
          <w:iCs/>
          <w:color w:val="000000" w:themeColor="text1"/>
          <w:lang w:val="en-GB"/>
        </w:rPr>
        <w:t>additional places for children</w:t>
      </w:r>
      <w:r w:rsidR="00EC5795">
        <w:rPr>
          <w:iCs/>
          <w:color w:val="000000" w:themeColor="text1"/>
          <w:lang w:val="en-GB"/>
        </w:rPr>
        <w:t>,</w:t>
      </w:r>
      <w:r>
        <w:rPr>
          <w:iCs/>
          <w:color w:val="000000" w:themeColor="text1"/>
          <w:lang w:val="en-GB"/>
        </w:rPr>
        <w:t xml:space="preserve"> </w:t>
      </w:r>
      <w:r w:rsidR="008B7E90">
        <w:rPr>
          <w:iCs/>
          <w:color w:val="000000" w:themeColor="text1"/>
          <w:lang w:val="en-GB"/>
        </w:rPr>
        <w:t xml:space="preserve">whose </w:t>
      </w:r>
      <w:r>
        <w:rPr>
          <w:iCs/>
          <w:color w:val="000000" w:themeColor="text1"/>
          <w:lang w:val="en-GB"/>
        </w:rPr>
        <w:t xml:space="preserve">mothers would be able to work due to available </w:t>
      </w:r>
      <w:r w:rsidR="009502E6">
        <w:rPr>
          <w:iCs/>
          <w:color w:val="000000" w:themeColor="text1"/>
          <w:lang w:val="en-GB"/>
        </w:rPr>
        <w:t xml:space="preserve">vacancies </w:t>
      </w:r>
      <w:r>
        <w:rPr>
          <w:iCs/>
          <w:color w:val="000000" w:themeColor="text1"/>
          <w:lang w:val="en-GB"/>
        </w:rPr>
        <w:t>and would report this information to the MoER;</w:t>
      </w:r>
    </w:p>
    <w:p w14:paraId="2BBB6094" w14:textId="77777777" w:rsidR="00E50382" w:rsidRPr="00F378A5" w:rsidRDefault="00E50382" w:rsidP="00A82D8E">
      <w:pPr>
        <w:pStyle w:val="Listparagraf"/>
        <w:numPr>
          <w:ilvl w:val="0"/>
          <w:numId w:val="60"/>
        </w:numPr>
        <w:jc w:val="both"/>
        <w:rPr>
          <w:iCs/>
          <w:color w:val="000000" w:themeColor="text1"/>
          <w:lang w:val="en-GB"/>
        </w:rPr>
      </w:pPr>
      <w:r>
        <w:rPr>
          <w:iCs/>
          <w:color w:val="000000" w:themeColor="text1"/>
          <w:lang w:val="en-GB"/>
        </w:rPr>
        <w:t xml:space="preserve">Institutions with at least </w:t>
      </w:r>
      <w:r w:rsidR="008467E6">
        <w:rPr>
          <w:iCs/>
          <w:color w:val="000000" w:themeColor="text1"/>
          <w:lang w:val="en-GB"/>
        </w:rPr>
        <w:t>2</w:t>
      </w:r>
      <w:r>
        <w:rPr>
          <w:iCs/>
          <w:color w:val="000000" w:themeColor="text1"/>
          <w:lang w:val="en-GB"/>
        </w:rPr>
        <w:t xml:space="preserve">00 </w:t>
      </w:r>
      <w:r w:rsidR="00EF5D0E">
        <w:rPr>
          <w:iCs/>
          <w:color w:val="000000" w:themeColor="text1"/>
          <w:lang w:val="en-GB"/>
        </w:rPr>
        <w:t>children</w:t>
      </w:r>
      <w:r>
        <w:rPr>
          <w:iCs/>
          <w:color w:val="000000" w:themeColor="text1"/>
          <w:lang w:val="en-GB"/>
        </w:rPr>
        <w:t>;</w:t>
      </w:r>
    </w:p>
    <w:p w14:paraId="4E74CFA1" w14:textId="77777777" w:rsidR="00E50382" w:rsidRDefault="00E50382" w:rsidP="00A82D8E">
      <w:pPr>
        <w:pStyle w:val="Listparagraf"/>
        <w:numPr>
          <w:ilvl w:val="0"/>
          <w:numId w:val="60"/>
        </w:numPr>
        <w:jc w:val="both"/>
        <w:rPr>
          <w:iCs/>
          <w:color w:val="000000" w:themeColor="text1"/>
          <w:lang w:val="en-GB"/>
        </w:rPr>
      </w:pPr>
      <w:r w:rsidRPr="00E50382">
        <w:rPr>
          <w:iCs/>
          <w:color w:val="000000" w:themeColor="text1"/>
          <w:lang w:val="en-GB"/>
        </w:rPr>
        <w:t>Institutions that are not prioritized under current or future funding by local authorities or other development partners, and they have not undergone recent comprehensive renovations</w:t>
      </w:r>
      <w:r>
        <w:rPr>
          <w:iCs/>
          <w:color w:val="000000" w:themeColor="text1"/>
          <w:lang w:val="en-GB"/>
        </w:rPr>
        <w:t>;</w:t>
      </w:r>
    </w:p>
    <w:p w14:paraId="724E205D" w14:textId="77777777" w:rsidR="00CF28E6" w:rsidRDefault="00CF28E6" w:rsidP="00A82D8E">
      <w:pPr>
        <w:pStyle w:val="Listparagraf"/>
        <w:numPr>
          <w:ilvl w:val="0"/>
          <w:numId w:val="60"/>
        </w:numPr>
        <w:jc w:val="both"/>
        <w:rPr>
          <w:iCs/>
          <w:color w:val="000000" w:themeColor="text1"/>
          <w:lang w:val="en-GB"/>
        </w:rPr>
      </w:pPr>
      <w:r w:rsidRPr="00F378A5">
        <w:rPr>
          <w:iCs/>
          <w:color w:val="000000" w:themeColor="text1"/>
          <w:lang w:val="en-GB"/>
        </w:rPr>
        <w:t>Institutions with a constant or growing number of students in the last three years;</w:t>
      </w:r>
    </w:p>
    <w:p w14:paraId="3A3C7790" w14:textId="77777777" w:rsidR="00E50382" w:rsidRDefault="00E50382" w:rsidP="00A82D8E">
      <w:pPr>
        <w:pStyle w:val="Listparagraf"/>
        <w:numPr>
          <w:ilvl w:val="0"/>
          <w:numId w:val="60"/>
        </w:numPr>
        <w:jc w:val="both"/>
        <w:rPr>
          <w:iCs/>
          <w:color w:val="000000" w:themeColor="text1"/>
          <w:lang w:val="en-GB"/>
        </w:rPr>
      </w:pPr>
      <w:r>
        <w:rPr>
          <w:iCs/>
          <w:color w:val="000000" w:themeColor="text1"/>
          <w:lang w:val="en-GB"/>
        </w:rPr>
        <w:t xml:space="preserve">Institutions endorsed by the </w:t>
      </w:r>
      <w:r w:rsidR="008653D5">
        <w:rPr>
          <w:iCs/>
          <w:color w:val="000000" w:themeColor="text1"/>
          <w:lang w:val="en-GB"/>
        </w:rPr>
        <w:t xml:space="preserve">MoER and </w:t>
      </w:r>
      <w:r w:rsidR="00201800">
        <w:rPr>
          <w:iCs/>
          <w:color w:val="000000" w:themeColor="text1"/>
          <w:lang w:val="en-GB"/>
        </w:rPr>
        <w:t xml:space="preserve">the </w:t>
      </w:r>
      <w:r>
        <w:rPr>
          <w:iCs/>
          <w:color w:val="000000" w:themeColor="text1"/>
          <w:lang w:val="en-GB"/>
        </w:rPr>
        <w:t>Ministry of Labor and Social Protection;</w:t>
      </w:r>
    </w:p>
    <w:p w14:paraId="3CC398D1" w14:textId="77777777" w:rsidR="00CF28E6" w:rsidRPr="00F378A5" w:rsidRDefault="00CF28E6" w:rsidP="00A82D8E">
      <w:pPr>
        <w:pStyle w:val="Listparagraf"/>
        <w:numPr>
          <w:ilvl w:val="0"/>
          <w:numId w:val="60"/>
        </w:numPr>
        <w:jc w:val="both"/>
        <w:rPr>
          <w:iCs/>
          <w:color w:val="000000" w:themeColor="text1"/>
          <w:lang w:val="en-GB"/>
        </w:rPr>
      </w:pPr>
      <w:r w:rsidRPr="00F378A5">
        <w:rPr>
          <w:iCs/>
          <w:color w:val="000000" w:themeColor="text1"/>
          <w:lang w:val="en-GB"/>
        </w:rPr>
        <w:t>Institutions with high risks of collapse or serious damage in an event of an earthquake which could jeopardize the health and safety of students, teachers, and other building users;</w:t>
      </w:r>
    </w:p>
    <w:p w14:paraId="36CA6B09" w14:textId="77777777" w:rsidR="00CF28E6" w:rsidRPr="00F378A5" w:rsidRDefault="00CF28E6" w:rsidP="00A82D8E">
      <w:pPr>
        <w:pStyle w:val="Listparagraf"/>
        <w:numPr>
          <w:ilvl w:val="0"/>
          <w:numId w:val="60"/>
        </w:numPr>
        <w:jc w:val="both"/>
        <w:rPr>
          <w:iCs/>
          <w:color w:val="000000" w:themeColor="text1"/>
          <w:lang w:val="en-GB"/>
        </w:rPr>
      </w:pPr>
      <w:r w:rsidRPr="00F378A5">
        <w:rPr>
          <w:iCs/>
          <w:color w:val="000000" w:themeColor="text1"/>
          <w:lang w:val="en-GB"/>
        </w:rPr>
        <w:t>Institutions with a large share of disadvantaged students;</w:t>
      </w:r>
    </w:p>
    <w:p w14:paraId="0E78FB55" w14:textId="77777777" w:rsidR="00CF28E6" w:rsidRPr="00F378A5" w:rsidRDefault="00CF28E6" w:rsidP="00A82D8E">
      <w:pPr>
        <w:pStyle w:val="Listparagraf"/>
        <w:numPr>
          <w:ilvl w:val="0"/>
          <w:numId w:val="60"/>
        </w:numPr>
        <w:jc w:val="both"/>
        <w:rPr>
          <w:iCs/>
          <w:color w:val="000000" w:themeColor="text1"/>
          <w:lang w:val="en-GB"/>
        </w:rPr>
      </w:pPr>
      <w:r w:rsidRPr="00F378A5">
        <w:rPr>
          <w:iCs/>
          <w:color w:val="000000" w:themeColor="text1"/>
          <w:lang w:val="en-GB"/>
        </w:rPr>
        <w:t xml:space="preserve">Institutions in the territorial units with the highest </w:t>
      </w:r>
      <w:r w:rsidR="00F378A5" w:rsidRPr="00F378A5">
        <w:rPr>
          <w:iCs/>
          <w:color w:val="000000" w:themeColor="text1"/>
          <w:lang w:val="en-GB"/>
        </w:rPr>
        <w:t>deprivation index</w:t>
      </w:r>
      <w:r w:rsidRPr="00F378A5">
        <w:rPr>
          <w:iCs/>
          <w:color w:val="000000" w:themeColor="text1"/>
          <w:lang w:val="en-GB"/>
        </w:rPr>
        <w:t>;</w:t>
      </w:r>
    </w:p>
    <w:p w14:paraId="524EB528" w14:textId="77777777" w:rsidR="00CF28E6" w:rsidRPr="00F378A5" w:rsidRDefault="00CF28E6" w:rsidP="00A82D8E">
      <w:pPr>
        <w:pStyle w:val="Listparagraf"/>
        <w:numPr>
          <w:ilvl w:val="0"/>
          <w:numId w:val="60"/>
        </w:numPr>
        <w:jc w:val="both"/>
        <w:rPr>
          <w:iCs/>
          <w:color w:val="000000" w:themeColor="text1"/>
          <w:lang w:val="en-GB"/>
        </w:rPr>
      </w:pPr>
      <w:r w:rsidRPr="00F378A5">
        <w:rPr>
          <w:iCs/>
          <w:color w:val="000000" w:themeColor="text1"/>
          <w:lang w:val="en-GB"/>
        </w:rPr>
        <w:t>Institutions in the territorial units with the highest share of refugee</w:t>
      </w:r>
      <w:r w:rsidR="004F1065">
        <w:rPr>
          <w:iCs/>
          <w:color w:val="000000" w:themeColor="text1"/>
          <w:lang w:val="en-GB"/>
        </w:rPr>
        <w:t xml:space="preserve"> children</w:t>
      </w:r>
      <w:r w:rsidRPr="00F378A5">
        <w:rPr>
          <w:iCs/>
          <w:color w:val="000000" w:themeColor="text1"/>
          <w:lang w:val="en-GB"/>
        </w:rPr>
        <w:t xml:space="preserve"> from Ukraine</w:t>
      </w:r>
      <w:r w:rsidR="00E50382">
        <w:rPr>
          <w:iCs/>
          <w:color w:val="000000" w:themeColor="text1"/>
          <w:lang w:val="en-GB"/>
        </w:rPr>
        <w:t xml:space="preserve">. </w:t>
      </w:r>
    </w:p>
    <w:bookmarkEnd w:id="106"/>
    <w:p w14:paraId="3088B219" w14:textId="77777777" w:rsidR="00D817C0" w:rsidRDefault="00D817C0">
      <w:pPr>
        <w:rPr>
          <w:rFonts w:eastAsia="Times New Roman"/>
          <w:b/>
          <w:highlight w:val="yellow"/>
          <w:lang w:val="en-GB" w:eastAsia="en-US"/>
        </w:rPr>
      </w:pPr>
      <w:r>
        <w:rPr>
          <w:b/>
          <w:highlight w:val="yellow"/>
          <w:lang w:val="en-GB"/>
        </w:rPr>
        <w:br w:type="page"/>
      </w:r>
    </w:p>
    <w:p w14:paraId="07253883" w14:textId="77777777" w:rsidR="00D817C0" w:rsidRPr="00FE5F95" w:rsidRDefault="00D817C0" w:rsidP="00D817C0">
      <w:pPr>
        <w:pStyle w:val="MainParawithChapter"/>
        <w:numPr>
          <w:ilvl w:val="0"/>
          <w:numId w:val="0"/>
        </w:numPr>
        <w:spacing w:before="240"/>
        <w:rPr>
          <w:b/>
          <w:lang w:val="en-GB"/>
        </w:rPr>
      </w:pPr>
      <w:bookmarkStart w:id="107" w:name="_Toc152243251"/>
      <w:r w:rsidRPr="00FE5F95">
        <w:rPr>
          <w:b/>
          <w:lang w:val="en-GB"/>
        </w:rPr>
        <w:lastRenderedPageBreak/>
        <w:t xml:space="preserve">Annex </w:t>
      </w:r>
      <w:r w:rsidR="00EF3286" w:rsidRPr="00FE5F95">
        <w:rPr>
          <w:b/>
          <w:lang w:val="en-GB"/>
        </w:rPr>
        <w:t>6</w:t>
      </w:r>
      <w:r w:rsidRPr="00FE5F95">
        <w:rPr>
          <w:b/>
          <w:lang w:val="en-GB"/>
        </w:rPr>
        <w:t xml:space="preserve">. </w:t>
      </w:r>
      <w:r w:rsidR="00EF3286" w:rsidRPr="00FE5F95">
        <w:rPr>
          <w:b/>
          <w:lang w:val="en-GB"/>
        </w:rPr>
        <w:t>Selection criteria for the Priority Areas</w:t>
      </w:r>
      <w:r w:rsidR="00E50382" w:rsidRPr="00FE5F95">
        <w:rPr>
          <w:b/>
          <w:lang w:val="en-GB"/>
        </w:rPr>
        <w:t xml:space="preserve"> of new </w:t>
      </w:r>
      <w:r w:rsidR="00FE5F95" w:rsidRPr="00FE5F95">
        <w:rPr>
          <w:b/>
          <w:lang w:val="en-GB"/>
        </w:rPr>
        <w:t>schools’</w:t>
      </w:r>
      <w:r w:rsidR="00E50382" w:rsidRPr="00FE5F95">
        <w:rPr>
          <w:b/>
          <w:lang w:val="en-GB"/>
        </w:rPr>
        <w:t xml:space="preserve"> construction</w:t>
      </w:r>
      <w:bookmarkEnd w:id="107"/>
    </w:p>
    <w:p w14:paraId="39F59B62" w14:textId="77777777" w:rsidR="0025310B" w:rsidRDefault="00E50382" w:rsidP="00A82D8E">
      <w:pPr>
        <w:pStyle w:val="Listparagraf"/>
        <w:numPr>
          <w:ilvl w:val="0"/>
          <w:numId w:val="62"/>
        </w:numPr>
        <w:ind w:left="360" w:hanging="360"/>
        <w:jc w:val="both"/>
        <w:rPr>
          <w:i/>
          <w:color w:val="000000" w:themeColor="text1"/>
          <w:lang w:val="en-GB"/>
        </w:rPr>
      </w:pPr>
      <w:r w:rsidRPr="00FE5F95">
        <w:rPr>
          <w:i/>
          <w:color w:val="000000" w:themeColor="text1"/>
          <w:lang w:val="en-GB"/>
        </w:rPr>
        <w:t xml:space="preserve">The Priority areas of the new </w:t>
      </w:r>
      <w:r w:rsidR="00FE5F95" w:rsidRPr="00FE5F95">
        <w:rPr>
          <w:i/>
          <w:color w:val="000000" w:themeColor="text1"/>
          <w:lang w:val="en-GB"/>
        </w:rPr>
        <w:t>school’s</w:t>
      </w:r>
      <w:r w:rsidRPr="00FE5F95">
        <w:rPr>
          <w:i/>
          <w:color w:val="000000" w:themeColor="text1"/>
          <w:lang w:val="en-GB"/>
        </w:rPr>
        <w:t xml:space="preserve"> construction will be selected according to the following criteria:</w:t>
      </w:r>
    </w:p>
    <w:p w14:paraId="1E56D55F" w14:textId="77777777" w:rsidR="0025310B" w:rsidRPr="009F753A" w:rsidRDefault="009F753A" w:rsidP="009F753A">
      <w:pPr>
        <w:pStyle w:val="Listparagraf"/>
        <w:ind w:left="360"/>
        <w:jc w:val="both"/>
        <w:rPr>
          <w:i/>
          <w:color w:val="000000" w:themeColor="text1"/>
          <w:lang w:val="en-GB"/>
        </w:rPr>
      </w:pPr>
      <w:r>
        <w:rPr>
          <w:i/>
          <w:color w:val="000000" w:themeColor="text1"/>
          <w:lang w:val="en-GB"/>
        </w:rPr>
        <w:t xml:space="preserve">Eligibility criteria: </w:t>
      </w:r>
      <w:r w:rsidR="0025310B" w:rsidRPr="009F753A">
        <w:rPr>
          <w:i/>
          <w:color w:val="000000" w:themeColor="text1"/>
          <w:lang w:val="en-GB"/>
        </w:rPr>
        <w:t>Civil works that might cause land acquisition or involuntary resettlement will not be eligible for financing under the project.</w:t>
      </w:r>
    </w:p>
    <w:p w14:paraId="04445E07" w14:textId="77777777" w:rsidR="00563B04" w:rsidRPr="00FE5F95" w:rsidRDefault="00FE5F95" w:rsidP="00A82D8E">
      <w:pPr>
        <w:pStyle w:val="Listparagraf"/>
        <w:numPr>
          <w:ilvl w:val="0"/>
          <w:numId w:val="63"/>
        </w:numPr>
        <w:jc w:val="both"/>
        <w:rPr>
          <w:iCs/>
          <w:color w:val="000000" w:themeColor="text1"/>
          <w:lang w:val="en-GB"/>
        </w:rPr>
      </w:pPr>
      <w:r w:rsidRPr="00FE5F95">
        <w:rPr>
          <w:iCs/>
          <w:color w:val="000000" w:themeColor="text1"/>
          <w:lang w:val="en-GB"/>
        </w:rPr>
        <w:t>Areas with sufficient number of lyceum age students per demographic trends projection in the following ten years</w:t>
      </w:r>
      <w:r w:rsidR="00563B04" w:rsidRPr="00FE5F95">
        <w:rPr>
          <w:iCs/>
          <w:color w:val="000000" w:themeColor="text1"/>
          <w:lang w:val="en-GB"/>
        </w:rPr>
        <w:t>;</w:t>
      </w:r>
    </w:p>
    <w:p w14:paraId="4DD7F514" w14:textId="77777777" w:rsidR="00FE5F95" w:rsidRPr="00FE5F95" w:rsidRDefault="00FE5F95" w:rsidP="00A82D8E">
      <w:pPr>
        <w:pStyle w:val="Listparagraf"/>
        <w:numPr>
          <w:ilvl w:val="0"/>
          <w:numId w:val="63"/>
        </w:numPr>
        <w:jc w:val="both"/>
        <w:rPr>
          <w:iCs/>
          <w:color w:val="000000" w:themeColor="text1"/>
          <w:lang w:val="en-GB"/>
        </w:rPr>
      </w:pPr>
      <w:r w:rsidRPr="00FE5F95">
        <w:rPr>
          <w:iCs/>
          <w:color w:val="000000" w:themeColor="text1"/>
          <w:lang w:val="en-GB"/>
        </w:rPr>
        <w:t>Areas where GoM land is available with required infrastructure for efficient and sustainable investments;</w:t>
      </w:r>
    </w:p>
    <w:p w14:paraId="70E1E57E" w14:textId="77777777" w:rsidR="00563B04" w:rsidRPr="00FE5F95" w:rsidRDefault="00FE5F95" w:rsidP="00A82D8E">
      <w:pPr>
        <w:pStyle w:val="Listparagraf"/>
        <w:numPr>
          <w:ilvl w:val="0"/>
          <w:numId w:val="63"/>
        </w:numPr>
        <w:jc w:val="both"/>
        <w:rPr>
          <w:iCs/>
          <w:color w:val="000000" w:themeColor="text1"/>
          <w:lang w:val="en-GB"/>
        </w:rPr>
      </w:pPr>
      <w:r w:rsidRPr="00FE5F95">
        <w:rPr>
          <w:iCs/>
          <w:color w:val="000000" w:themeColor="text1"/>
          <w:lang w:val="en-GB"/>
        </w:rPr>
        <w:t xml:space="preserve">Areas committed per the MoU </w:t>
      </w:r>
      <w:r w:rsidR="003509AB">
        <w:rPr>
          <w:iCs/>
          <w:color w:val="000000" w:themeColor="text1"/>
          <w:lang w:val="en-GB"/>
        </w:rPr>
        <w:t xml:space="preserve">between the MoER and local authorities committed </w:t>
      </w:r>
      <w:r w:rsidRPr="00FE5F95">
        <w:rPr>
          <w:iCs/>
          <w:color w:val="000000" w:themeColor="text1"/>
          <w:lang w:val="en-GB"/>
        </w:rPr>
        <w:t>to ensure schools network optimization for efficiency and sustainability purposes.</w:t>
      </w:r>
    </w:p>
    <w:p w14:paraId="252DFBD3" w14:textId="77777777" w:rsidR="008C0FC7" w:rsidRDefault="008C0FC7" w:rsidP="002A225D">
      <w:pPr>
        <w:pStyle w:val="MainParawithChapter"/>
        <w:numPr>
          <w:ilvl w:val="0"/>
          <w:numId w:val="0"/>
        </w:numPr>
        <w:spacing w:before="240"/>
        <w:jc w:val="both"/>
        <w:rPr>
          <w:b/>
          <w:lang w:val="en-GB"/>
        </w:rPr>
      </w:pPr>
      <w:bookmarkStart w:id="108" w:name="_Toc152243252"/>
    </w:p>
    <w:p w14:paraId="70229A9A" w14:textId="77777777" w:rsidR="008C0FC7" w:rsidRDefault="008C0FC7" w:rsidP="002A225D">
      <w:pPr>
        <w:pStyle w:val="MainParawithChapter"/>
        <w:numPr>
          <w:ilvl w:val="0"/>
          <w:numId w:val="0"/>
        </w:numPr>
        <w:spacing w:before="240"/>
        <w:jc w:val="both"/>
        <w:rPr>
          <w:b/>
          <w:lang w:val="en-GB"/>
        </w:rPr>
      </w:pPr>
    </w:p>
    <w:p w14:paraId="7A91F4B0" w14:textId="77777777" w:rsidR="008C0FC7" w:rsidRDefault="008C0FC7" w:rsidP="002A225D">
      <w:pPr>
        <w:pStyle w:val="MainParawithChapter"/>
        <w:numPr>
          <w:ilvl w:val="0"/>
          <w:numId w:val="0"/>
        </w:numPr>
        <w:spacing w:before="240"/>
        <w:jc w:val="both"/>
        <w:rPr>
          <w:b/>
          <w:lang w:val="en-GB"/>
        </w:rPr>
      </w:pPr>
    </w:p>
    <w:p w14:paraId="4C64EFC2" w14:textId="77777777" w:rsidR="008C0FC7" w:rsidRDefault="008C0FC7" w:rsidP="002A225D">
      <w:pPr>
        <w:pStyle w:val="MainParawithChapter"/>
        <w:numPr>
          <w:ilvl w:val="0"/>
          <w:numId w:val="0"/>
        </w:numPr>
        <w:spacing w:before="240"/>
        <w:jc w:val="both"/>
        <w:rPr>
          <w:b/>
          <w:lang w:val="en-GB"/>
        </w:rPr>
      </w:pPr>
    </w:p>
    <w:p w14:paraId="574ECE00" w14:textId="77777777" w:rsidR="008C0FC7" w:rsidRDefault="008C0FC7" w:rsidP="002A225D">
      <w:pPr>
        <w:pStyle w:val="MainParawithChapter"/>
        <w:numPr>
          <w:ilvl w:val="0"/>
          <w:numId w:val="0"/>
        </w:numPr>
        <w:spacing w:before="240"/>
        <w:jc w:val="both"/>
        <w:rPr>
          <w:b/>
          <w:lang w:val="en-GB"/>
        </w:rPr>
      </w:pPr>
    </w:p>
    <w:p w14:paraId="0541BEC1" w14:textId="77777777" w:rsidR="008C0FC7" w:rsidRDefault="008C0FC7" w:rsidP="002A225D">
      <w:pPr>
        <w:pStyle w:val="MainParawithChapter"/>
        <w:numPr>
          <w:ilvl w:val="0"/>
          <w:numId w:val="0"/>
        </w:numPr>
        <w:spacing w:before="240"/>
        <w:jc w:val="both"/>
        <w:rPr>
          <w:b/>
          <w:lang w:val="en-GB"/>
        </w:rPr>
      </w:pPr>
    </w:p>
    <w:p w14:paraId="463FA30B" w14:textId="77777777" w:rsidR="008C0FC7" w:rsidRDefault="008C0FC7" w:rsidP="002A225D">
      <w:pPr>
        <w:pStyle w:val="MainParawithChapter"/>
        <w:numPr>
          <w:ilvl w:val="0"/>
          <w:numId w:val="0"/>
        </w:numPr>
        <w:spacing w:before="240"/>
        <w:jc w:val="both"/>
        <w:rPr>
          <w:b/>
          <w:lang w:val="en-GB"/>
        </w:rPr>
      </w:pPr>
    </w:p>
    <w:p w14:paraId="125EA7ED" w14:textId="77777777" w:rsidR="008C0FC7" w:rsidRDefault="008C0FC7" w:rsidP="002A225D">
      <w:pPr>
        <w:pStyle w:val="MainParawithChapter"/>
        <w:numPr>
          <w:ilvl w:val="0"/>
          <w:numId w:val="0"/>
        </w:numPr>
        <w:spacing w:before="240"/>
        <w:jc w:val="both"/>
        <w:rPr>
          <w:b/>
          <w:lang w:val="en-GB"/>
        </w:rPr>
      </w:pPr>
    </w:p>
    <w:p w14:paraId="545CFB26" w14:textId="77777777" w:rsidR="008C0FC7" w:rsidRDefault="008C0FC7" w:rsidP="002A225D">
      <w:pPr>
        <w:pStyle w:val="MainParawithChapter"/>
        <w:numPr>
          <w:ilvl w:val="0"/>
          <w:numId w:val="0"/>
        </w:numPr>
        <w:spacing w:before="240"/>
        <w:jc w:val="both"/>
        <w:rPr>
          <w:b/>
          <w:lang w:val="en-GB"/>
        </w:rPr>
      </w:pPr>
    </w:p>
    <w:p w14:paraId="0E1BC8A9" w14:textId="77777777" w:rsidR="008C0FC7" w:rsidRDefault="008C0FC7" w:rsidP="002A225D">
      <w:pPr>
        <w:pStyle w:val="MainParawithChapter"/>
        <w:numPr>
          <w:ilvl w:val="0"/>
          <w:numId w:val="0"/>
        </w:numPr>
        <w:spacing w:before="240"/>
        <w:jc w:val="both"/>
        <w:rPr>
          <w:b/>
          <w:lang w:val="en-GB"/>
        </w:rPr>
      </w:pPr>
    </w:p>
    <w:p w14:paraId="5AEDA56E" w14:textId="77777777" w:rsidR="008C0FC7" w:rsidRDefault="008C0FC7" w:rsidP="002A225D">
      <w:pPr>
        <w:pStyle w:val="MainParawithChapter"/>
        <w:numPr>
          <w:ilvl w:val="0"/>
          <w:numId w:val="0"/>
        </w:numPr>
        <w:spacing w:before="240"/>
        <w:jc w:val="both"/>
        <w:rPr>
          <w:b/>
          <w:lang w:val="en-GB"/>
        </w:rPr>
      </w:pPr>
    </w:p>
    <w:p w14:paraId="69F042FA" w14:textId="77777777" w:rsidR="008C0FC7" w:rsidRDefault="008C0FC7" w:rsidP="002A225D">
      <w:pPr>
        <w:pStyle w:val="MainParawithChapter"/>
        <w:numPr>
          <w:ilvl w:val="0"/>
          <w:numId w:val="0"/>
        </w:numPr>
        <w:spacing w:before="240"/>
        <w:jc w:val="both"/>
        <w:rPr>
          <w:b/>
          <w:lang w:val="en-GB"/>
        </w:rPr>
      </w:pPr>
    </w:p>
    <w:p w14:paraId="41465EBE" w14:textId="77777777" w:rsidR="008C0FC7" w:rsidRDefault="008C0FC7" w:rsidP="002A225D">
      <w:pPr>
        <w:pStyle w:val="MainParawithChapter"/>
        <w:numPr>
          <w:ilvl w:val="0"/>
          <w:numId w:val="0"/>
        </w:numPr>
        <w:spacing w:before="240"/>
        <w:jc w:val="both"/>
        <w:rPr>
          <w:b/>
          <w:lang w:val="en-GB"/>
        </w:rPr>
      </w:pPr>
    </w:p>
    <w:p w14:paraId="43AD6468" w14:textId="77777777" w:rsidR="008C0FC7" w:rsidRDefault="008C0FC7" w:rsidP="002A225D">
      <w:pPr>
        <w:pStyle w:val="MainParawithChapter"/>
        <w:numPr>
          <w:ilvl w:val="0"/>
          <w:numId w:val="0"/>
        </w:numPr>
        <w:spacing w:before="240"/>
        <w:jc w:val="both"/>
        <w:rPr>
          <w:b/>
          <w:lang w:val="en-GB"/>
        </w:rPr>
      </w:pPr>
    </w:p>
    <w:p w14:paraId="6DF1CB43" w14:textId="77777777" w:rsidR="008C0FC7" w:rsidRDefault="008C0FC7" w:rsidP="002A225D">
      <w:pPr>
        <w:pStyle w:val="MainParawithChapter"/>
        <w:numPr>
          <w:ilvl w:val="0"/>
          <w:numId w:val="0"/>
        </w:numPr>
        <w:spacing w:before="240"/>
        <w:jc w:val="both"/>
        <w:rPr>
          <w:b/>
          <w:lang w:val="en-GB"/>
        </w:rPr>
      </w:pPr>
    </w:p>
    <w:p w14:paraId="700FAF3D" w14:textId="77777777" w:rsidR="008C0FC7" w:rsidRDefault="008C0FC7" w:rsidP="002A225D">
      <w:pPr>
        <w:pStyle w:val="MainParawithChapter"/>
        <w:numPr>
          <w:ilvl w:val="0"/>
          <w:numId w:val="0"/>
        </w:numPr>
        <w:spacing w:before="240"/>
        <w:jc w:val="both"/>
        <w:rPr>
          <w:b/>
          <w:lang w:val="en-GB"/>
        </w:rPr>
      </w:pPr>
    </w:p>
    <w:p w14:paraId="24C2B890" w14:textId="77777777" w:rsidR="008C0FC7" w:rsidRDefault="008C0FC7" w:rsidP="002A225D">
      <w:pPr>
        <w:pStyle w:val="MainParawithChapter"/>
        <w:numPr>
          <w:ilvl w:val="0"/>
          <w:numId w:val="0"/>
        </w:numPr>
        <w:spacing w:before="240"/>
        <w:jc w:val="both"/>
        <w:rPr>
          <w:b/>
          <w:lang w:val="en-GB"/>
        </w:rPr>
      </w:pPr>
    </w:p>
    <w:p w14:paraId="5D2F3A76" w14:textId="77777777" w:rsidR="008C0FC7" w:rsidRDefault="008C0FC7" w:rsidP="002A225D">
      <w:pPr>
        <w:pStyle w:val="MainParawithChapter"/>
        <w:numPr>
          <w:ilvl w:val="0"/>
          <w:numId w:val="0"/>
        </w:numPr>
        <w:spacing w:before="240"/>
        <w:jc w:val="both"/>
        <w:rPr>
          <w:b/>
          <w:lang w:val="en-GB"/>
        </w:rPr>
      </w:pPr>
    </w:p>
    <w:p w14:paraId="77E2AC03" w14:textId="77777777" w:rsidR="008C0FC7" w:rsidRDefault="008C0FC7" w:rsidP="002A225D">
      <w:pPr>
        <w:pStyle w:val="MainParawithChapter"/>
        <w:numPr>
          <w:ilvl w:val="0"/>
          <w:numId w:val="0"/>
        </w:numPr>
        <w:spacing w:before="240"/>
        <w:jc w:val="both"/>
        <w:rPr>
          <w:b/>
          <w:lang w:val="en-GB"/>
        </w:rPr>
      </w:pPr>
    </w:p>
    <w:p w14:paraId="4DEDE58D" w14:textId="77777777" w:rsidR="008C0FC7" w:rsidRDefault="008C0FC7" w:rsidP="002A225D">
      <w:pPr>
        <w:pStyle w:val="MainParawithChapter"/>
        <w:numPr>
          <w:ilvl w:val="0"/>
          <w:numId w:val="0"/>
        </w:numPr>
        <w:spacing w:before="240"/>
        <w:jc w:val="both"/>
        <w:rPr>
          <w:b/>
          <w:lang w:val="en-GB"/>
        </w:rPr>
      </w:pPr>
    </w:p>
    <w:p w14:paraId="3A8C32CE" w14:textId="77777777" w:rsidR="008C0FC7" w:rsidRDefault="008C0FC7" w:rsidP="002A225D">
      <w:pPr>
        <w:pStyle w:val="MainParawithChapter"/>
        <w:numPr>
          <w:ilvl w:val="0"/>
          <w:numId w:val="0"/>
        </w:numPr>
        <w:spacing w:before="240"/>
        <w:jc w:val="both"/>
        <w:rPr>
          <w:b/>
          <w:lang w:val="en-GB"/>
        </w:rPr>
      </w:pPr>
    </w:p>
    <w:p w14:paraId="2F85E7D9" w14:textId="77777777" w:rsidR="00EF3286" w:rsidRPr="00E50382" w:rsidRDefault="00EF3286" w:rsidP="002A225D">
      <w:pPr>
        <w:pStyle w:val="MainParawithChapter"/>
        <w:numPr>
          <w:ilvl w:val="0"/>
          <w:numId w:val="0"/>
        </w:numPr>
        <w:spacing w:before="240"/>
        <w:jc w:val="both"/>
        <w:rPr>
          <w:b/>
          <w:lang w:val="en-GB"/>
        </w:rPr>
      </w:pPr>
      <w:r w:rsidRPr="00E50382">
        <w:rPr>
          <w:b/>
          <w:lang w:val="en-GB"/>
        </w:rPr>
        <w:lastRenderedPageBreak/>
        <w:t xml:space="preserve">Annex 7. Selection criteria for the </w:t>
      </w:r>
      <w:r w:rsidR="00905B32" w:rsidRPr="00E50382">
        <w:rPr>
          <w:b/>
          <w:lang w:val="en-GB"/>
        </w:rPr>
        <w:t>s</w:t>
      </w:r>
      <w:r w:rsidRPr="00E50382">
        <w:rPr>
          <w:b/>
          <w:lang w:val="en-GB"/>
        </w:rPr>
        <w:t>chools</w:t>
      </w:r>
      <w:bookmarkEnd w:id="108"/>
    </w:p>
    <w:p w14:paraId="3F1C2F99" w14:textId="77777777" w:rsidR="00F378A5" w:rsidRPr="00E50382" w:rsidRDefault="00F378A5" w:rsidP="00A82D8E">
      <w:pPr>
        <w:pStyle w:val="Listparagraf"/>
        <w:numPr>
          <w:ilvl w:val="0"/>
          <w:numId w:val="61"/>
        </w:numPr>
        <w:ind w:left="450"/>
        <w:jc w:val="both"/>
        <w:rPr>
          <w:i/>
          <w:color w:val="000000" w:themeColor="text1"/>
          <w:lang w:val="en-GB"/>
        </w:rPr>
      </w:pPr>
      <w:r w:rsidRPr="00E50382">
        <w:rPr>
          <w:i/>
          <w:color w:val="000000" w:themeColor="text1"/>
          <w:lang w:val="en-GB"/>
        </w:rPr>
        <w:t>The rehabilitation works envisaged for the schools will be conducted in the institutions selected according to the following criteria:</w:t>
      </w:r>
    </w:p>
    <w:p w14:paraId="375ACA2A" w14:textId="77777777" w:rsidR="00DC0EE3" w:rsidRDefault="00867402" w:rsidP="00A82D8E">
      <w:pPr>
        <w:pStyle w:val="Listparagraf"/>
        <w:numPr>
          <w:ilvl w:val="0"/>
          <w:numId w:val="95"/>
        </w:numPr>
        <w:tabs>
          <w:tab w:val="right" w:pos="13233"/>
        </w:tabs>
        <w:contextualSpacing/>
        <w:jc w:val="both"/>
        <w:textAlignment w:val="baseline"/>
        <w:rPr>
          <w:rFonts w:eastAsia="Times New Roman"/>
          <w:color w:val="404040"/>
          <w:lang w:val="en-GB" w:eastAsia="en-GB"/>
        </w:rPr>
      </w:pPr>
      <w:r w:rsidRPr="004915F2">
        <w:rPr>
          <w:rFonts w:eastAsia="MS PGothic"/>
          <w:color w:val="000000"/>
          <w:lang w:val="en-GB" w:eastAsia="en-GB"/>
        </w:rPr>
        <w:t>Priority would be given to the institutions in the territorial units that ensure the registration</w:t>
      </w:r>
      <w:r w:rsidR="00C01CE8">
        <w:rPr>
          <w:rFonts w:eastAsia="MS PGothic"/>
          <w:color w:val="000000"/>
          <w:lang w:val="en-GB" w:eastAsia="en-GB"/>
        </w:rPr>
        <w:t>/education</w:t>
      </w:r>
      <w:r w:rsidRPr="004915F2">
        <w:rPr>
          <w:rFonts w:eastAsia="MS PGothic"/>
          <w:color w:val="000000"/>
          <w:lang w:val="en-GB" w:eastAsia="en-GB"/>
        </w:rPr>
        <w:t xml:space="preserve"> of students from other localities;</w:t>
      </w:r>
    </w:p>
    <w:p w14:paraId="310A6EF9" w14:textId="77777777" w:rsidR="00DC0EE3" w:rsidRDefault="00867402" w:rsidP="00A82D8E">
      <w:pPr>
        <w:pStyle w:val="Listparagraf"/>
        <w:numPr>
          <w:ilvl w:val="0"/>
          <w:numId w:val="95"/>
        </w:numPr>
        <w:tabs>
          <w:tab w:val="right" w:pos="13233"/>
        </w:tabs>
        <w:contextualSpacing/>
        <w:jc w:val="both"/>
        <w:textAlignment w:val="baseline"/>
        <w:rPr>
          <w:rFonts w:eastAsia="Times New Roman"/>
          <w:color w:val="404040"/>
          <w:lang w:val="en-GB" w:eastAsia="en-GB"/>
        </w:rPr>
      </w:pPr>
      <w:r w:rsidRPr="004915F2">
        <w:rPr>
          <w:color w:val="000000"/>
          <w:lang w:val="en-GB" w:eastAsia="en-GB"/>
        </w:rPr>
        <w:t>Priority is given to the institutions that have teaching staff for all subjects</w:t>
      </w:r>
      <w:r w:rsidRPr="004915F2">
        <w:rPr>
          <w:color w:val="000000"/>
          <w:lang w:val="ro-RO" w:eastAsia="en-GB"/>
        </w:rPr>
        <w:t xml:space="preserve"> and teachers </w:t>
      </w:r>
      <w:r w:rsidR="00EF1F63">
        <w:rPr>
          <w:color w:val="000000"/>
          <w:lang w:val="ro-RO" w:eastAsia="en-GB"/>
        </w:rPr>
        <w:t>with</w:t>
      </w:r>
      <w:r w:rsidRPr="004915F2">
        <w:rPr>
          <w:color w:val="000000"/>
          <w:lang w:val="ro-RO" w:eastAsia="en-GB"/>
        </w:rPr>
        <w:t xml:space="preserve"> teaching degree;</w:t>
      </w:r>
    </w:p>
    <w:p w14:paraId="78500565" w14:textId="77777777" w:rsidR="00E50382" w:rsidRPr="00867402" w:rsidRDefault="00E50382" w:rsidP="00A82D8E">
      <w:pPr>
        <w:pStyle w:val="Listparagraf"/>
        <w:numPr>
          <w:ilvl w:val="0"/>
          <w:numId w:val="95"/>
        </w:numPr>
        <w:jc w:val="both"/>
        <w:rPr>
          <w:iCs/>
          <w:color w:val="000000" w:themeColor="text1"/>
          <w:lang w:val="en-GB"/>
        </w:rPr>
      </w:pPr>
      <w:r w:rsidRPr="00867402">
        <w:rPr>
          <w:iCs/>
          <w:color w:val="000000" w:themeColor="text1"/>
          <w:lang w:val="en-GB"/>
        </w:rPr>
        <w:t>Institutions that are not prioritized under current or future funding by local authorities or other development partners, and they have not undergone recent comprehensive renovations;</w:t>
      </w:r>
    </w:p>
    <w:p w14:paraId="30EBE3B6" w14:textId="77777777" w:rsidR="00DC0EE3" w:rsidRDefault="00867402" w:rsidP="00A82D8E">
      <w:pPr>
        <w:pStyle w:val="Listparagraf"/>
        <w:numPr>
          <w:ilvl w:val="0"/>
          <w:numId w:val="95"/>
        </w:numPr>
        <w:tabs>
          <w:tab w:val="right" w:pos="13233"/>
        </w:tabs>
        <w:contextualSpacing/>
        <w:jc w:val="both"/>
        <w:textAlignment w:val="baseline"/>
        <w:rPr>
          <w:rFonts w:eastAsia="Times New Roman"/>
          <w:color w:val="404040"/>
          <w:lang w:val="en-GB" w:eastAsia="en-GB"/>
        </w:rPr>
      </w:pPr>
      <w:r w:rsidRPr="004915F2">
        <w:rPr>
          <w:rFonts w:eastAsia="MS PGothic"/>
          <w:color w:val="000000"/>
          <w:lang w:eastAsia="en-GB"/>
        </w:rPr>
        <w:t>Institutions with schooling capacity with at least 500 students at the time of application and 200 students for the future</w:t>
      </w:r>
      <w:r w:rsidRPr="004915F2">
        <w:rPr>
          <w:rFonts w:eastAsia="MS PGothic"/>
          <w:color w:val="000000"/>
          <w:lang w:val="en-GB" w:eastAsia="en-GB"/>
        </w:rPr>
        <w:t>;</w:t>
      </w:r>
    </w:p>
    <w:p w14:paraId="648B85DF" w14:textId="77777777" w:rsidR="00F378A5" w:rsidRPr="004915F2" w:rsidRDefault="00F378A5" w:rsidP="00A82D8E">
      <w:pPr>
        <w:pStyle w:val="Listparagraf"/>
        <w:numPr>
          <w:ilvl w:val="0"/>
          <w:numId w:val="95"/>
        </w:numPr>
        <w:jc w:val="both"/>
        <w:rPr>
          <w:iCs/>
          <w:color w:val="000000" w:themeColor="text1"/>
          <w:lang w:val="en-GB"/>
        </w:rPr>
      </w:pPr>
      <w:r w:rsidRPr="004915F2">
        <w:rPr>
          <w:iCs/>
          <w:color w:val="000000" w:themeColor="text1"/>
          <w:lang w:val="en-GB"/>
        </w:rPr>
        <w:t>Institutions with a constant or growing number of students in the last three years;</w:t>
      </w:r>
    </w:p>
    <w:p w14:paraId="579BA429" w14:textId="77777777" w:rsidR="00F378A5" w:rsidRPr="00867402" w:rsidRDefault="00F378A5" w:rsidP="00A82D8E">
      <w:pPr>
        <w:pStyle w:val="Listparagraf"/>
        <w:numPr>
          <w:ilvl w:val="0"/>
          <w:numId w:val="95"/>
        </w:numPr>
        <w:jc w:val="both"/>
        <w:rPr>
          <w:iCs/>
          <w:color w:val="000000" w:themeColor="text1"/>
          <w:lang w:val="en-GB"/>
        </w:rPr>
      </w:pPr>
      <w:r w:rsidRPr="00867402">
        <w:rPr>
          <w:iCs/>
          <w:color w:val="000000" w:themeColor="text1"/>
          <w:lang w:val="en-GB"/>
        </w:rPr>
        <w:t>Institutions with high risks of collapse or serious damage in an event of an earthquake which could jeopardize the health and safety of students, teachers, and other building users;</w:t>
      </w:r>
    </w:p>
    <w:p w14:paraId="08F5A52B" w14:textId="77777777" w:rsidR="00F378A5" w:rsidRPr="00CD21EA" w:rsidRDefault="00F378A5" w:rsidP="00A82D8E">
      <w:pPr>
        <w:pStyle w:val="Listparagraf"/>
        <w:numPr>
          <w:ilvl w:val="0"/>
          <w:numId w:val="95"/>
        </w:numPr>
        <w:jc w:val="both"/>
        <w:rPr>
          <w:iCs/>
          <w:color w:val="000000" w:themeColor="text1"/>
          <w:lang w:val="en-GB"/>
        </w:rPr>
      </w:pPr>
      <w:r w:rsidRPr="00CD21EA">
        <w:rPr>
          <w:iCs/>
          <w:color w:val="000000" w:themeColor="text1"/>
          <w:lang w:val="en-GB"/>
        </w:rPr>
        <w:t>Institutions with a large share of disadvantaged students</w:t>
      </w:r>
      <w:r w:rsidR="00A54FE7">
        <w:rPr>
          <w:rStyle w:val="Referinnotdesubsol"/>
          <w:iCs/>
          <w:color w:val="000000" w:themeColor="text1"/>
          <w:lang w:val="en-GB"/>
        </w:rPr>
        <w:footnoteReference w:id="9"/>
      </w:r>
      <w:r w:rsidRPr="00CD21EA">
        <w:rPr>
          <w:iCs/>
          <w:color w:val="000000" w:themeColor="text1"/>
          <w:lang w:val="en-GB"/>
        </w:rPr>
        <w:t>;</w:t>
      </w:r>
    </w:p>
    <w:p w14:paraId="52CE2827" w14:textId="77777777" w:rsidR="00F378A5" w:rsidRPr="00CD21EA" w:rsidRDefault="00F378A5" w:rsidP="00A82D8E">
      <w:pPr>
        <w:pStyle w:val="Listparagraf"/>
        <w:numPr>
          <w:ilvl w:val="0"/>
          <w:numId w:val="95"/>
        </w:numPr>
        <w:jc w:val="both"/>
        <w:rPr>
          <w:iCs/>
          <w:color w:val="000000" w:themeColor="text1"/>
          <w:lang w:val="en-GB"/>
        </w:rPr>
      </w:pPr>
      <w:r w:rsidRPr="00CD21EA">
        <w:rPr>
          <w:iCs/>
          <w:color w:val="000000" w:themeColor="text1"/>
          <w:lang w:val="en-GB"/>
        </w:rPr>
        <w:t>Institutions in the territorial units with the highest deprivation index</w:t>
      </w:r>
      <w:r w:rsidR="00E50382" w:rsidRPr="00CD21EA">
        <w:rPr>
          <w:iCs/>
          <w:color w:val="000000" w:themeColor="text1"/>
          <w:lang w:val="en-GB"/>
        </w:rPr>
        <w:t xml:space="preserve"> with sufficient school capacity utilization but failing to meet basic WASH and other infrastructure requirements.</w:t>
      </w:r>
    </w:p>
    <w:p w14:paraId="49E74F96" w14:textId="77777777" w:rsidR="00F378A5" w:rsidRDefault="00F378A5" w:rsidP="00867402">
      <w:pPr>
        <w:rPr>
          <w:rFonts w:asciiTheme="minorHAnsi" w:hAnsiTheme="minorHAnsi" w:cstheme="minorHAnsi"/>
          <w:sz w:val="22"/>
          <w:szCs w:val="22"/>
        </w:rPr>
      </w:pPr>
    </w:p>
    <w:p w14:paraId="49E50B27" w14:textId="77777777" w:rsidR="00EF3286" w:rsidRDefault="00EF3286" w:rsidP="00867402">
      <w:pPr>
        <w:rPr>
          <w:b/>
          <w:highlight w:val="yellow"/>
          <w:lang w:val="en-GB"/>
        </w:rPr>
      </w:pPr>
      <w:r>
        <w:rPr>
          <w:b/>
          <w:highlight w:val="yellow"/>
          <w:lang w:val="en-GB"/>
        </w:rPr>
        <w:br w:type="page"/>
      </w:r>
    </w:p>
    <w:p w14:paraId="72E9B2F4" w14:textId="77777777" w:rsidR="00EF3286" w:rsidRDefault="00EF3286" w:rsidP="00EF3286">
      <w:pPr>
        <w:pStyle w:val="MainParawithChapter"/>
        <w:numPr>
          <w:ilvl w:val="0"/>
          <w:numId w:val="0"/>
        </w:numPr>
        <w:spacing w:before="240"/>
        <w:rPr>
          <w:b/>
          <w:lang w:val="en-GB"/>
        </w:rPr>
      </w:pPr>
      <w:bookmarkStart w:id="109" w:name="_Toc152243253"/>
      <w:r w:rsidRPr="00FE5F95">
        <w:rPr>
          <w:b/>
          <w:lang w:val="en-GB"/>
        </w:rPr>
        <w:lastRenderedPageBreak/>
        <w:t>Annex 8. Selection criteria for the Participating Institutions</w:t>
      </w:r>
      <w:r w:rsidR="00FE5F95" w:rsidRPr="00FE5F95">
        <w:rPr>
          <w:b/>
          <w:lang w:val="en-GB"/>
        </w:rPr>
        <w:t xml:space="preserve"> for equipment provision</w:t>
      </w:r>
      <w:bookmarkEnd w:id="109"/>
    </w:p>
    <w:p w14:paraId="0A83280A" w14:textId="77777777" w:rsidR="00EA6406" w:rsidRDefault="00EA6406">
      <w:pPr>
        <w:rPr>
          <w:b/>
          <w:lang w:val="en-GB"/>
        </w:rPr>
      </w:pPr>
    </w:p>
    <w:p w14:paraId="64A3C299" w14:textId="77777777" w:rsidR="00EA6406" w:rsidRPr="00A60F3D" w:rsidRDefault="00EA6406" w:rsidP="00EA6406">
      <w:pPr>
        <w:pStyle w:val="Listparagraf"/>
        <w:numPr>
          <w:ilvl w:val="4"/>
          <w:numId w:val="10"/>
        </w:numPr>
        <w:spacing w:line="276" w:lineRule="auto"/>
        <w:ind w:left="180"/>
        <w:rPr>
          <w:i/>
          <w:color w:val="000000" w:themeColor="text1"/>
          <w:lang w:val="en-GB"/>
        </w:rPr>
      </w:pPr>
      <w:r w:rsidRPr="00A60F3D">
        <w:rPr>
          <w:i/>
          <w:color w:val="000000" w:themeColor="text1"/>
          <w:lang w:val="en-GB"/>
        </w:rPr>
        <w:t xml:space="preserve">The following criteria would be applied to select the </w:t>
      </w:r>
      <w:r>
        <w:rPr>
          <w:i/>
          <w:color w:val="000000" w:themeColor="text1"/>
          <w:lang w:val="en-GB"/>
        </w:rPr>
        <w:t xml:space="preserve">institutions to benefit from </w:t>
      </w:r>
      <w:r w:rsidRPr="00EA6406">
        <w:rPr>
          <w:i/>
          <w:color w:val="000000" w:themeColor="text1"/>
          <w:lang w:val="en-GB"/>
        </w:rPr>
        <w:t>standard package of support for ECEC</w:t>
      </w:r>
      <w:r w:rsidRPr="00A60F3D">
        <w:rPr>
          <w:i/>
          <w:color w:val="000000" w:themeColor="text1"/>
          <w:lang w:val="en-GB"/>
        </w:rPr>
        <w:t>:</w:t>
      </w:r>
    </w:p>
    <w:p w14:paraId="796D65E8" w14:textId="77777777" w:rsidR="00EA6406" w:rsidRPr="003509AB" w:rsidRDefault="00EA6406" w:rsidP="00A82D8E">
      <w:pPr>
        <w:pStyle w:val="Listparagraf"/>
        <w:numPr>
          <w:ilvl w:val="0"/>
          <w:numId w:val="64"/>
        </w:numPr>
        <w:spacing w:line="276" w:lineRule="auto"/>
        <w:rPr>
          <w:iCs/>
          <w:color w:val="000000" w:themeColor="text1"/>
          <w:lang w:val="en-GB"/>
        </w:rPr>
      </w:pPr>
      <w:r w:rsidRPr="003509AB">
        <w:rPr>
          <w:iCs/>
          <w:color w:val="000000" w:themeColor="text1"/>
          <w:lang w:val="en-GB"/>
        </w:rPr>
        <w:t>Preschool institution;</w:t>
      </w:r>
    </w:p>
    <w:p w14:paraId="74EB7EEC" w14:textId="77777777" w:rsidR="00EA6406" w:rsidRPr="003509AB" w:rsidRDefault="00EA6406" w:rsidP="00A82D8E">
      <w:pPr>
        <w:pStyle w:val="Listparagraf"/>
        <w:numPr>
          <w:ilvl w:val="0"/>
          <w:numId w:val="64"/>
        </w:numPr>
        <w:spacing w:line="276" w:lineRule="auto"/>
        <w:rPr>
          <w:iCs/>
          <w:color w:val="000000" w:themeColor="text1"/>
          <w:lang w:val="en-GB"/>
        </w:rPr>
      </w:pPr>
      <w:r w:rsidRPr="003509AB">
        <w:rPr>
          <w:iCs/>
          <w:color w:val="000000" w:themeColor="text1"/>
          <w:lang w:val="en-GB"/>
        </w:rPr>
        <w:t>Institutions with a large share of disadvantaged students;</w:t>
      </w:r>
    </w:p>
    <w:p w14:paraId="09711781" w14:textId="77777777" w:rsidR="00EA6406" w:rsidRPr="003509AB" w:rsidRDefault="00EA6406" w:rsidP="00A82D8E">
      <w:pPr>
        <w:pStyle w:val="Listparagraf"/>
        <w:numPr>
          <w:ilvl w:val="0"/>
          <w:numId w:val="64"/>
        </w:numPr>
        <w:spacing w:line="276" w:lineRule="auto"/>
        <w:rPr>
          <w:iCs/>
          <w:color w:val="000000" w:themeColor="text1"/>
          <w:lang w:val="en-GB"/>
        </w:rPr>
      </w:pPr>
      <w:r w:rsidRPr="003509AB">
        <w:rPr>
          <w:iCs/>
          <w:color w:val="000000" w:themeColor="text1"/>
          <w:lang w:val="en-GB"/>
        </w:rPr>
        <w:t xml:space="preserve">Institutions committed to ensure additional space for </w:t>
      </w:r>
      <w:r w:rsidR="009B31BA">
        <w:rPr>
          <w:iCs/>
          <w:color w:val="000000" w:themeColor="text1"/>
          <w:lang w:val="en-GB"/>
        </w:rPr>
        <w:t xml:space="preserve">disadvantaged </w:t>
      </w:r>
      <w:r w:rsidRPr="003509AB">
        <w:rPr>
          <w:iCs/>
          <w:color w:val="000000" w:themeColor="text1"/>
          <w:lang w:val="en-GB"/>
        </w:rPr>
        <w:t>children, including refugee children from Ukraine, not yet covered by ECEC services;</w:t>
      </w:r>
    </w:p>
    <w:p w14:paraId="529F5567" w14:textId="77777777" w:rsidR="003509AB" w:rsidRDefault="003509AB" w:rsidP="00A82D8E">
      <w:pPr>
        <w:pStyle w:val="Listparagraf"/>
        <w:numPr>
          <w:ilvl w:val="0"/>
          <w:numId w:val="64"/>
        </w:numPr>
        <w:spacing w:line="276" w:lineRule="auto"/>
        <w:rPr>
          <w:iCs/>
          <w:color w:val="000000" w:themeColor="text1"/>
          <w:lang w:val="en-GB"/>
        </w:rPr>
      </w:pPr>
      <w:r w:rsidRPr="003509AB">
        <w:rPr>
          <w:iCs/>
          <w:color w:val="000000" w:themeColor="text1"/>
          <w:lang w:val="en-GB"/>
        </w:rPr>
        <w:t>Priority would be given to the institutions committed to expand services for children from 0-3 years old;</w:t>
      </w:r>
    </w:p>
    <w:p w14:paraId="459C2A55" w14:textId="77777777" w:rsidR="003509AB" w:rsidRPr="00A60F3D" w:rsidRDefault="003509AB" w:rsidP="00A82D8E">
      <w:pPr>
        <w:pStyle w:val="Listparagraf"/>
        <w:numPr>
          <w:ilvl w:val="0"/>
          <w:numId w:val="64"/>
        </w:numPr>
        <w:spacing w:line="276" w:lineRule="auto"/>
        <w:rPr>
          <w:iCs/>
          <w:color w:val="000000" w:themeColor="text1"/>
          <w:lang w:val="en-GB"/>
        </w:rPr>
      </w:pPr>
      <w:r>
        <w:rPr>
          <w:iCs/>
          <w:color w:val="000000" w:themeColor="text1"/>
          <w:lang w:val="en-GB"/>
        </w:rPr>
        <w:t>Priority is given to institutions targeted under the second component;</w:t>
      </w:r>
    </w:p>
    <w:p w14:paraId="1310D786" w14:textId="77777777" w:rsidR="00134CF0" w:rsidRPr="003509AB" w:rsidRDefault="00134CF0" w:rsidP="00A82D8E">
      <w:pPr>
        <w:pStyle w:val="Listparagraf"/>
        <w:numPr>
          <w:ilvl w:val="0"/>
          <w:numId w:val="64"/>
        </w:numPr>
        <w:spacing w:line="276" w:lineRule="auto"/>
        <w:rPr>
          <w:iCs/>
          <w:color w:val="000000" w:themeColor="text1"/>
          <w:lang w:val="en-GB"/>
        </w:rPr>
      </w:pPr>
      <w:r w:rsidRPr="003509AB">
        <w:rPr>
          <w:iCs/>
          <w:color w:val="000000" w:themeColor="text1"/>
          <w:lang w:val="en-GB"/>
        </w:rPr>
        <w:t xml:space="preserve">Institutions that will ensure transparency </w:t>
      </w:r>
      <w:r w:rsidR="00ED7DD2" w:rsidRPr="003509AB">
        <w:rPr>
          <w:iCs/>
          <w:color w:val="000000" w:themeColor="text1"/>
          <w:lang w:val="en-GB"/>
        </w:rPr>
        <w:t xml:space="preserve">and visibility </w:t>
      </w:r>
      <w:r w:rsidRPr="003509AB">
        <w:rPr>
          <w:iCs/>
          <w:color w:val="000000" w:themeColor="text1"/>
          <w:lang w:val="en-GB"/>
        </w:rPr>
        <w:t>of received packages and source of funding;</w:t>
      </w:r>
    </w:p>
    <w:p w14:paraId="0828DE97" w14:textId="77777777" w:rsidR="00EA6406" w:rsidRPr="003509AB" w:rsidRDefault="00EA6406" w:rsidP="00A82D8E">
      <w:pPr>
        <w:pStyle w:val="Listparagraf"/>
        <w:numPr>
          <w:ilvl w:val="0"/>
          <w:numId w:val="64"/>
        </w:numPr>
        <w:spacing w:line="276" w:lineRule="auto"/>
        <w:rPr>
          <w:iCs/>
          <w:color w:val="000000" w:themeColor="text1"/>
          <w:lang w:val="en-GB"/>
        </w:rPr>
      </w:pPr>
      <w:r w:rsidRPr="003509AB">
        <w:rPr>
          <w:iCs/>
          <w:color w:val="000000" w:themeColor="text1"/>
          <w:lang w:val="en-GB"/>
        </w:rPr>
        <w:t>Institutions in the territorial units with the highest deprivation index;</w:t>
      </w:r>
    </w:p>
    <w:p w14:paraId="22EFEF18" w14:textId="77777777" w:rsidR="00EA6406" w:rsidRPr="003509AB" w:rsidRDefault="00EA6406" w:rsidP="00A82D8E">
      <w:pPr>
        <w:pStyle w:val="Listparagraf"/>
        <w:numPr>
          <w:ilvl w:val="0"/>
          <w:numId w:val="64"/>
        </w:numPr>
        <w:spacing w:line="276" w:lineRule="auto"/>
        <w:rPr>
          <w:iCs/>
          <w:color w:val="000000" w:themeColor="text1"/>
          <w:lang w:val="en-GB"/>
        </w:rPr>
      </w:pPr>
      <w:r w:rsidRPr="003509AB">
        <w:rPr>
          <w:iCs/>
          <w:color w:val="000000" w:themeColor="text1"/>
          <w:lang w:val="en-GB"/>
        </w:rPr>
        <w:t xml:space="preserve">Institutions in the territorial units with the highest share of </w:t>
      </w:r>
      <w:r w:rsidR="006334B7" w:rsidRPr="003509AB">
        <w:rPr>
          <w:iCs/>
          <w:color w:val="000000" w:themeColor="text1"/>
          <w:lang w:val="en-GB"/>
        </w:rPr>
        <w:t>refugee</w:t>
      </w:r>
      <w:r w:rsidR="006334B7">
        <w:rPr>
          <w:iCs/>
          <w:color w:val="000000" w:themeColor="text1"/>
          <w:lang w:val="en-GB"/>
        </w:rPr>
        <w:t xml:space="preserve"> children</w:t>
      </w:r>
      <w:r w:rsidR="006334B7" w:rsidRPr="003509AB">
        <w:rPr>
          <w:iCs/>
          <w:color w:val="000000" w:themeColor="text1"/>
          <w:lang w:val="en-GB"/>
        </w:rPr>
        <w:t xml:space="preserve"> </w:t>
      </w:r>
      <w:r w:rsidRPr="003509AB">
        <w:rPr>
          <w:iCs/>
          <w:color w:val="000000" w:themeColor="text1"/>
          <w:lang w:val="en-GB"/>
        </w:rPr>
        <w:t xml:space="preserve">from Ukraine. </w:t>
      </w:r>
    </w:p>
    <w:p w14:paraId="69B433F3" w14:textId="77777777" w:rsidR="00EA6406" w:rsidRPr="00A60F3D" w:rsidRDefault="00EA6406" w:rsidP="00EA6406">
      <w:pPr>
        <w:spacing w:line="276" w:lineRule="auto"/>
        <w:rPr>
          <w:i/>
          <w:color w:val="000000" w:themeColor="text1"/>
          <w:lang w:val="en-GB"/>
        </w:rPr>
      </w:pPr>
    </w:p>
    <w:p w14:paraId="4139CF03" w14:textId="77777777" w:rsidR="00EA6406" w:rsidRPr="00A60F3D" w:rsidRDefault="00EA6406" w:rsidP="002A225D">
      <w:pPr>
        <w:pStyle w:val="Listparagraf"/>
        <w:numPr>
          <w:ilvl w:val="4"/>
          <w:numId w:val="10"/>
        </w:numPr>
        <w:spacing w:line="276" w:lineRule="auto"/>
        <w:ind w:left="180"/>
        <w:jc w:val="both"/>
        <w:rPr>
          <w:i/>
          <w:color w:val="000000" w:themeColor="text1"/>
          <w:lang w:val="en-GB"/>
        </w:rPr>
      </w:pPr>
      <w:r w:rsidRPr="00A60F3D">
        <w:rPr>
          <w:i/>
          <w:color w:val="000000" w:themeColor="text1"/>
          <w:lang w:val="en-GB"/>
        </w:rPr>
        <w:t xml:space="preserve">The following criteria would be applied to select </w:t>
      </w:r>
      <w:r>
        <w:rPr>
          <w:i/>
          <w:color w:val="000000" w:themeColor="text1"/>
          <w:lang w:val="en-GB"/>
        </w:rPr>
        <w:t xml:space="preserve">the schools to </w:t>
      </w:r>
      <w:r w:rsidR="004F093B">
        <w:rPr>
          <w:i/>
          <w:color w:val="000000" w:themeColor="text1"/>
          <w:lang w:val="en-GB"/>
        </w:rPr>
        <w:t>receive equipment</w:t>
      </w:r>
      <w:r w:rsidRPr="00A60F3D">
        <w:rPr>
          <w:i/>
          <w:color w:val="000000" w:themeColor="text1"/>
          <w:lang w:val="en-GB"/>
        </w:rPr>
        <w:t>:</w:t>
      </w:r>
    </w:p>
    <w:p w14:paraId="61C788D8" w14:textId="77777777" w:rsidR="003509AB" w:rsidRDefault="003509AB" w:rsidP="00A82D8E">
      <w:pPr>
        <w:pStyle w:val="Listparagraf"/>
        <w:numPr>
          <w:ilvl w:val="0"/>
          <w:numId w:val="65"/>
        </w:numPr>
        <w:spacing w:line="276" w:lineRule="auto"/>
        <w:jc w:val="both"/>
        <w:rPr>
          <w:iCs/>
          <w:color w:val="000000" w:themeColor="text1"/>
          <w:lang w:val="en-GB"/>
        </w:rPr>
      </w:pPr>
      <w:r>
        <w:rPr>
          <w:iCs/>
          <w:color w:val="000000" w:themeColor="text1"/>
          <w:lang w:val="en-GB"/>
        </w:rPr>
        <w:t>Schools i</w:t>
      </w:r>
      <w:r w:rsidRPr="003509AB">
        <w:rPr>
          <w:iCs/>
          <w:color w:val="000000" w:themeColor="text1"/>
          <w:lang w:val="en-GB"/>
        </w:rPr>
        <w:t xml:space="preserve">dentified as </w:t>
      </w:r>
      <w:r>
        <w:rPr>
          <w:iCs/>
          <w:color w:val="000000" w:themeColor="text1"/>
          <w:lang w:val="en-GB"/>
        </w:rPr>
        <w:t xml:space="preserve">in </w:t>
      </w:r>
      <w:r w:rsidRPr="003509AB">
        <w:rPr>
          <w:iCs/>
          <w:color w:val="000000" w:themeColor="text1"/>
          <w:lang w:val="en-GB"/>
        </w:rPr>
        <w:t>need as a result of needs assessment</w:t>
      </w:r>
      <w:r>
        <w:rPr>
          <w:iCs/>
          <w:color w:val="000000" w:themeColor="text1"/>
          <w:lang w:val="en-GB"/>
        </w:rPr>
        <w:t xml:space="preserve"> for specific type of equipment or furniture;</w:t>
      </w:r>
    </w:p>
    <w:p w14:paraId="3ED9AFBE" w14:textId="77777777" w:rsidR="00EA6406" w:rsidRDefault="004F093B" w:rsidP="00A82D8E">
      <w:pPr>
        <w:pStyle w:val="Listparagraf"/>
        <w:numPr>
          <w:ilvl w:val="0"/>
          <w:numId w:val="65"/>
        </w:numPr>
        <w:spacing w:line="276" w:lineRule="auto"/>
        <w:jc w:val="both"/>
        <w:rPr>
          <w:iCs/>
          <w:color w:val="000000" w:themeColor="text1"/>
          <w:lang w:val="en-GB"/>
        </w:rPr>
      </w:pPr>
      <w:r>
        <w:rPr>
          <w:iCs/>
          <w:color w:val="000000" w:themeColor="text1"/>
          <w:lang w:val="en-GB"/>
        </w:rPr>
        <w:t>Schools which previously didn’t benefit from specific type of equipment and/or furniture to be provided</w:t>
      </w:r>
      <w:r w:rsidR="00ED7DD2">
        <w:rPr>
          <w:iCs/>
          <w:color w:val="000000" w:themeColor="text1"/>
          <w:lang w:val="en-GB"/>
        </w:rPr>
        <w:t xml:space="preserve"> in the last 5 years</w:t>
      </w:r>
      <w:r w:rsidR="00EA6406" w:rsidRPr="00A60F3D">
        <w:rPr>
          <w:iCs/>
          <w:color w:val="000000" w:themeColor="text1"/>
          <w:lang w:val="en-GB"/>
        </w:rPr>
        <w:t>;</w:t>
      </w:r>
    </w:p>
    <w:p w14:paraId="4037EDBB" w14:textId="77777777" w:rsidR="003509AB" w:rsidRPr="00A60F3D" w:rsidRDefault="003509AB" w:rsidP="00A82D8E">
      <w:pPr>
        <w:pStyle w:val="Listparagraf"/>
        <w:numPr>
          <w:ilvl w:val="0"/>
          <w:numId w:val="65"/>
        </w:numPr>
        <w:spacing w:line="276" w:lineRule="auto"/>
        <w:jc w:val="both"/>
        <w:rPr>
          <w:iCs/>
          <w:color w:val="000000" w:themeColor="text1"/>
          <w:lang w:val="en-GB"/>
        </w:rPr>
      </w:pPr>
      <w:r>
        <w:rPr>
          <w:iCs/>
          <w:color w:val="000000" w:themeColor="text1"/>
          <w:lang w:val="en-GB"/>
        </w:rPr>
        <w:t>Priority is given to institutions targeted under the second component;</w:t>
      </w:r>
    </w:p>
    <w:p w14:paraId="3CA7F361" w14:textId="77777777" w:rsidR="00134CF0" w:rsidRDefault="00134CF0" w:rsidP="00A82D8E">
      <w:pPr>
        <w:pStyle w:val="Listparagraf"/>
        <w:numPr>
          <w:ilvl w:val="0"/>
          <w:numId w:val="65"/>
        </w:numPr>
        <w:spacing w:line="276" w:lineRule="auto"/>
        <w:jc w:val="both"/>
        <w:rPr>
          <w:iCs/>
          <w:color w:val="000000" w:themeColor="text1"/>
          <w:lang w:val="en-GB"/>
        </w:rPr>
      </w:pPr>
      <w:r>
        <w:rPr>
          <w:iCs/>
          <w:color w:val="000000" w:themeColor="text1"/>
          <w:lang w:val="en-GB"/>
        </w:rPr>
        <w:t xml:space="preserve">Institutions that are not planned to receive the specific type of equipment and/or furniture from local authorities or development partners; </w:t>
      </w:r>
    </w:p>
    <w:p w14:paraId="12309EEB" w14:textId="77777777" w:rsidR="00134CF0" w:rsidRDefault="00134CF0" w:rsidP="00A82D8E">
      <w:pPr>
        <w:pStyle w:val="Listparagraf"/>
        <w:numPr>
          <w:ilvl w:val="0"/>
          <w:numId w:val="65"/>
        </w:numPr>
        <w:spacing w:line="276" w:lineRule="auto"/>
        <w:jc w:val="both"/>
        <w:rPr>
          <w:iCs/>
          <w:color w:val="000000" w:themeColor="text1"/>
          <w:lang w:val="en-GB"/>
        </w:rPr>
      </w:pPr>
      <w:r>
        <w:rPr>
          <w:iCs/>
          <w:color w:val="000000" w:themeColor="text1"/>
          <w:lang w:val="en-GB"/>
        </w:rPr>
        <w:t xml:space="preserve">Institutions that will ensure transparency </w:t>
      </w:r>
      <w:r w:rsidR="00ED7DD2">
        <w:rPr>
          <w:iCs/>
          <w:color w:val="000000" w:themeColor="text1"/>
          <w:lang w:val="en-GB"/>
        </w:rPr>
        <w:t xml:space="preserve">and visibility </w:t>
      </w:r>
      <w:r>
        <w:rPr>
          <w:iCs/>
          <w:color w:val="000000" w:themeColor="text1"/>
          <w:lang w:val="en-GB"/>
        </w:rPr>
        <w:t>of received equipment and/or furniture and source of funding;</w:t>
      </w:r>
    </w:p>
    <w:p w14:paraId="6E4D4634" w14:textId="77777777" w:rsidR="004F093B" w:rsidRDefault="004F093B" w:rsidP="00A82D8E">
      <w:pPr>
        <w:pStyle w:val="Listparagraf"/>
        <w:numPr>
          <w:ilvl w:val="0"/>
          <w:numId w:val="65"/>
        </w:numPr>
        <w:spacing w:line="276" w:lineRule="auto"/>
        <w:jc w:val="both"/>
        <w:rPr>
          <w:iCs/>
          <w:color w:val="000000" w:themeColor="text1"/>
          <w:lang w:val="en-GB"/>
        </w:rPr>
      </w:pPr>
      <w:r>
        <w:rPr>
          <w:iCs/>
          <w:color w:val="000000" w:themeColor="text1"/>
          <w:lang w:val="en-GB"/>
        </w:rPr>
        <w:t xml:space="preserve">Institutions </w:t>
      </w:r>
      <w:r w:rsidRPr="00EA6406">
        <w:rPr>
          <w:iCs/>
          <w:color w:val="000000" w:themeColor="text1"/>
          <w:lang w:val="en-GB"/>
        </w:rPr>
        <w:t xml:space="preserve">with a large share of </w:t>
      </w:r>
      <w:r w:rsidR="00215B59">
        <w:rPr>
          <w:iCs/>
          <w:color w:val="000000" w:themeColor="text1"/>
          <w:lang w:val="en-GB"/>
        </w:rPr>
        <w:t>disadvantaged</w:t>
      </w:r>
      <w:r w:rsidRPr="00EA6406">
        <w:rPr>
          <w:iCs/>
          <w:color w:val="000000" w:themeColor="text1"/>
          <w:lang w:val="en-GB"/>
        </w:rPr>
        <w:t xml:space="preserve"> students</w:t>
      </w:r>
      <w:r>
        <w:rPr>
          <w:iCs/>
          <w:color w:val="000000" w:themeColor="text1"/>
          <w:lang w:val="en-GB"/>
        </w:rPr>
        <w:t>,</w:t>
      </w:r>
      <w:r w:rsidRPr="004F093B">
        <w:rPr>
          <w:iCs/>
          <w:color w:val="000000" w:themeColor="text1"/>
          <w:lang w:val="en-GB"/>
        </w:rPr>
        <w:t xml:space="preserve"> </w:t>
      </w:r>
      <w:r w:rsidRPr="00EA6406">
        <w:rPr>
          <w:iCs/>
          <w:color w:val="000000" w:themeColor="text1"/>
          <w:lang w:val="en-GB"/>
        </w:rPr>
        <w:t xml:space="preserve">including </w:t>
      </w:r>
      <w:r>
        <w:rPr>
          <w:iCs/>
          <w:color w:val="000000" w:themeColor="text1"/>
          <w:lang w:val="en-GB"/>
        </w:rPr>
        <w:t xml:space="preserve">students with disabilities and/or special education needs and </w:t>
      </w:r>
      <w:r w:rsidRPr="00EA6406">
        <w:rPr>
          <w:iCs/>
          <w:color w:val="000000" w:themeColor="text1"/>
          <w:lang w:val="en-GB"/>
        </w:rPr>
        <w:t>refugee children from Ukraine;</w:t>
      </w:r>
    </w:p>
    <w:p w14:paraId="258B38DF" w14:textId="77777777" w:rsidR="004F093B" w:rsidRPr="00EA0A1C" w:rsidRDefault="004F093B" w:rsidP="00A82D8E">
      <w:pPr>
        <w:pStyle w:val="Listparagraf"/>
        <w:numPr>
          <w:ilvl w:val="0"/>
          <w:numId w:val="65"/>
        </w:numPr>
        <w:spacing w:line="276" w:lineRule="auto"/>
        <w:jc w:val="both"/>
        <w:rPr>
          <w:iCs/>
          <w:color w:val="000000" w:themeColor="text1"/>
          <w:lang w:val="en-GB"/>
        </w:rPr>
      </w:pPr>
      <w:r w:rsidRPr="00EA0A1C">
        <w:rPr>
          <w:iCs/>
          <w:color w:val="000000" w:themeColor="text1"/>
          <w:lang w:val="en-GB"/>
        </w:rPr>
        <w:t>Institutions able to ensure efficient and sustainable use of the received equipment/furniture</w:t>
      </w:r>
      <w:r w:rsidR="003509AB" w:rsidRPr="00EA0A1C">
        <w:rPr>
          <w:iCs/>
          <w:color w:val="000000" w:themeColor="text1"/>
          <w:lang w:val="en-GB"/>
        </w:rPr>
        <w:t xml:space="preserve"> (i.e. have teachers able to use the specific equipment/furniture provided, have corresponding physical space </w:t>
      </w:r>
      <w:r w:rsidR="00EA0A1C" w:rsidRPr="00EA0A1C">
        <w:rPr>
          <w:iCs/>
          <w:color w:val="000000" w:themeColor="text1"/>
          <w:lang w:val="en-GB"/>
        </w:rPr>
        <w:t>that allow proper use of the equipment/furniture etc.)</w:t>
      </w:r>
      <w:r w:rsidRPr="00EA0A1C">
        <w:rPr>
          <w:iCs/>
          <w:color w:val="000000" w:themeColor="text1"/>
          <w:lang w:val="en-GB"/>
        </w:rPr>
        <w:t>;</w:t>
      </w:r>
    </w:p>
    <w:p w14:paraId="69117FC7" w14:textId="77777777" w:rsidR="004F093B" w:rsidRPr="00EA6406" w:rsidRDefault="004F093B" w:rsidP="00A82D8E">
      <w:pPr>
        <w:pStyle w:val="Listparagraf"/>
        <w:numPr>
          <w:ilvl w:val="0"/>
          <w:numId w:val="65"/>
        </w:numPr>
        <w:spacing w:line="276" w:lineRule="auto"/>
        <w:jc w:val="both"/>
        <w:rPr>
          <w:iCs/>
          <w:color w:val="000000" w:themeColor="text1"/>
          <w:lang w:val="en-GB"/>
        </w:rPr>
      </w:pPr>
      <w:r w:rsidRPr="00EA6406">
        <w:rPr>
          <w:iCs/>
          <w:color w:val="000000" w:themeColor="text1"/>
          <w:lang w:val="en-GB"/>
        </w:rPr>
        <w:t>Institutions in the territorial units with the highest deprivation index;</w:t>
      </w:r>
    </w:p>
    <w:p w14:paraId="5F5FDB0B" w14:textId="77777777" w:rsidR="004F093B" w:rsidRPr="004F093B" w:rsidRDefault="004F093B" w:rsidP="00A82D8E">
      <w:pPr>
        <w:pStyle w:val="Listparagraf"/>
        <w:numPr>
          <w:ilvl w:val="0"/>
          <w:numId w:val="65"/>
        </w:numPr>
        <w:spacing w:line="276" w:lineRule="auto"/>
        <w:jc w:val="both"/>
        <w:rPr>
          <w:iCs/>
          <w:color w:val="000000" w:themeColor="text1"/>
          <w:lang w:val="en-GB"/>
        </w:rPr>
      </w:pPr>
      <w:r w:rsidRPr="00EA6406">
        <w:rPr>
          <w:iCs/>
          <w:color w:val="000000" w:themeColor="text1"/>
          <w:lang w:val="en-GB"/>
        </w:rPr>
        <w:t xml:space="preserve">Institutions in the territorial units with the highest share of </w:t>
      </w:r>
      <w:r w:rsidR="006334B7" w:rsidRPr="00EA6406">
        <w:rPr>
          <w:iCs/>
          <w:color w:val="000000" w:themeColor="text1"/>
          <w:lang w:val="en-GB"/>
        </w:rPr>
        <w:t>refugee</w:t>
      </w:r>
      <w:r w:rsidR="006334B7">
        <w:rPr>
          <w:iCs/>
          <w:color w:val="000000" w:themeColor="text1"/>
          <w:lang w:val="en-GB"/>
        </w:rPr>
        <w:t xml:space="preserve"> children</w:t>
      </w:r>
      <w:r w:rsidR="006334B7" w:rsidRPr="00EA6406">
        <w:rPr>
          <w:iCs/>
          <w:color w:val="000000" w:themeColor="text1"/>
          <w:lang w:val="en-GB"/>
        </w:rPr>
        <w:t xml:space="preserve"> </w:t>
      </w:r>
      <w:r w:rsidRPr="00EA6406">
        <w:rPr>
          <w:iCs/>
          <w:color w:val="000000" w:themeColor="text1"/>
          <w:lang w:val="en-GB"/>
        </w:rPr>
        <w:t xml:space="preserve">from Ukraine. </w:t>
      </w:r>
    </w:p>
    <w:p w14:paraId="7B632875" w14:textId="77777777" w:rsidR="00EF3286" w:rsidRDefault="00EF3286" w:rsidP="002A225D">
      <w:pPr>
        <w:jc w:val="both"/>
        <w:rPr>
          <w:rFonts w:eastAsia="Times New Roman"/>
          <w:b/>
          <w:lang w:val="en-GB" w:eastAsia="en-US"/>
        </w:rPr>
      </w:pPr>
      <w:r>
        <w:rPr>
          <w:b/>
          <w:lang w:val="en-GB"/>
        </w:rPr>
        <w:br w:type="page"/>
      </w:r>
    </w:p>
    <w:p w14:paraId="26140D30" w14:textId="77777777" w:rsidR="00EA0A1C" w:rsidRDefault="00EA0A1C" w:rsidP="00EA0A1C">
      <w:pPr>
        <w:pStyle w:val="MainParawithChapter"/>
        <w:numPr>
          <w:ilvl w:val="0"/>
          <w:numId w:val="0"/>
        </w:numPr>
        <w:spacing w:before="240"/>
        <w:rPr>
          <w:b/>
          <w:lang w:val="en-GB"/>
        </w:rPr>
      </w:pPr>
      <w:bookmarkStart w:id="110" w:name="_Toc152243254"/>
      <w:r w:rsidRPr="00404013">
        <w:rPr>
          <w:b/>
          <w:lang w:val="en-GB"/>
        </w:rPr>
        <w:lastRenderedPageBreak/>
        <w:t xml:space="preserve">Annex </w:t>
      </w:r>
      <w:r>
        <w:rPr>
          <w:b/>
          <w:lang w:val="en-GB"/>
        </w:rPr>
        <w:t>9</w:t>
      </w:r>
      <w:r w:rsidRPr="00404013">
        <w:rPr>
          <w:b/>
          <w:lang w:val="en-GB"/>
        </w:rPr>
        <w:t xml:space="preserve">: </w:t>
      </w:r>
      <w:r w:rsidR="00E53936">
        <w:rPr>
          <w:b/>
          <w:lang w:val="en-GB"/>
        </w:rPr>
        <w:t xml:space="preserve">Tutoring program </w:t>
      </w:r>
      <w:r w:rsidR="00E1227B" w:rsidRPr="00E1227B">
        <w:rPr>
          <w:b/>
          <w:lang w:val="en-GB"/>
        </w:rPr>
        <w:t>parameters to consider</w:t>
      </w:r>
      <w:r w:rsidR="00E1227B">
        <w:rPr>
          <w:b/>
          <w:lang w:val="en-GB"/>
        </w:rPr>
        <w:t xml:space="preserve"> and </w:t>
      </w:r>
      <w:r w:rsidR="00E53936">
        <w:rPr>
          <w:b/>
          <w:lang w:val="en-GB"/>
        </w:rPr>
        <w:t>scope of work</w:t>
      </w:r>
      <w:bookmarkEnd w:id="110"/>
      <w:r w:rsidR="00E53936">
        <w:rPr>
          <w:b/>
          <w:lang w:val="en-GB"/>
        </w:rPr>
        <w:t xml:space="preserve"> </w:t>
      </w:r>
    </w:p>
    <w:tbl>
      <w:tblPr>
        <w:tblStyle w:val="Tabelgril"/>
        <w:tblW w:w="0" w:type="auto"/>
        <w:tblLook w:val="04A0" w:firstRow="1" w:lastRow="0" w:firstColumn="1" w:lastColumn="0" w:noHBand="0" w:noVBand="1"/>
      </w:tblPr>
      <w:tblGrid>
        <w:gridCol w:w="461"/>
        <w:gridCol w:w="2260"/>
        <w:gridCol w:w="6328"/>
      </w:tblGrid>
      <w:tr w:rsidR="00E1227B" w14:paraId="7B073B1F"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6A4AA780" w14:textId="77777777" w:rsidR="00E1227B" w:rsidRDefault="00E1227B" w:rsidP="00E1227B">
            <w:pPr>
              <w:jc w:val="both"/>
              <w:rPr>
                <w:b/>
                <w:bCs/>
                <w:sz w:val="20"/>
                <w:szCs w:val="20"/>
                <w:shd w:val="clear" w:color="auto" w:fill="FFFFFF"/>
                <w:lang w:eastAsia="en-US"/>
              </w:rPr>
            </w:pPr>
            <w:r>
              <w:rPr>
                <w:b/>
                <w:bCs/>
                <w:sz w:val="20"/>
                <w:szCs w:val="20"/>
                <w:shd w:val="clear" w:color="auto" w:fill="FFFFFF"/>
              </w:rPr>
              <w:t>No</w:t>
            </w:r>
          </w:p>
        </w:tc>
        <w:tc>
          <w:tcPr>
            <w:tcW w:w="2299" w:type="dxa"/>
            <w:tcBorders>
              <w:top w:val="single" w:sz="4" w:space="0" w:color="auto"/>
              <w:left w:val="single" w:sz="4" w:space="0" w:color="auto"/>
              <w:bottom w:val="single" w:sz="4" w:space="0" w:color="auto"/>
              <w:right w:val="single" w:sz="4" w:space="0" w:color="auto"/>
            </w:tcBorders>
            <w:hideMark/>
          </w:tcPr>
          <w:p w14:paraId="4D08DB20" w14:textId="77777777" w:rsidR="00E1227B" w:rsidRDefault="00E1227B" w:rsidP="00E1227B">
            <w:pPr>
              <w:rPr>
                <w:b/>
                <w:bCs/>
                <w:sz w:val="20"/>
                <w:szCs w:val="20"/>
                <w:shd w:val="clear" w:color="auto" w:fill="FFFFFF"/>
              </w:rPr>
            </w:pPr>
            <w:r>
              <w:rPr>
                <w:b/>
                <w:bCs/>
                <w:sz w:val="20"/>
                <w:szCs w:val="20"/>
                <w:shd w:val="clear" w:color="auto" w:fill="FFFFFF"/>
              </w:rPr>
              <w:t>Aspects to consider</w:t>
            </w:r>
          </w:p>
        </w:tc>
        <w:tc>
          <w:tcPr>
            <w:tcW w:w="6565" w:type="dxa"/>
            <w:tcBorders>
              <w:top w:val="single" w:sz="4" w:space="0" w:color="auto"/>
              <w:left w:val="single" w:sz="4" w:space="0" w:color="auto"/>
              <w:bottom w:val="single" w:sz="4" w:space="0" w:color="auto"/>
              <w:right w:val="single" w:sz="4" w:space="0" w:color="auto"/>
            </w:tcBorders>
            <w:hideMark/>
          </w:tcPr>
          <w:p w14:paraId="67CB3D9A" w14:textId="77777777" w:rsidR="00E1227B" w:rsidRDefault="00E1227B" w:rsidP="00E1227B">
            <w:pPr>
              <w:rPr>
                <w:sz w:val="20"/>
                <w:szCs w:val="20"/>
                <w:shd w:val="clear" w:color="auto" w:fill="FFFFFF"/>
              </w:rPr>
            </w:pPr>
            <w:r>
              <w:rPr>
                <w:b/>
                <w:bCs/>
                <w:sz w:val="20"/>
                <w:szCs w:val="20"/>
                <w:shd w:val="clear" w:color="auto" w:fill="FFFFFF"/>
              </w:rPr>
              <w:t>Key Design Variables of Interest</w:t>
            </w:r>
          </w:p>
        </w:tc>
      </w:tr>
      <w:tr w:rsidR="00E1227B" w14:paraId="7DE737A6"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5F740FF7" w14:textId="77777777" w:rsidR="00E1227B" w:rsidRDefault="00E1227B" w:rsidP="00E1227B">
            <w:pPr>
              <w:jc w:val="both"/>
              <w:rPr>
                <w:sz w:val="20"/>
                <w:szCs w:val="20"/>
                <w:shd w:val="clear" w:color="auto" w:fill="FFFFFF"/>
              </w:rPr>
            </w:pPr>
            <w:r>
              <w:rPr>
                <w:sz w:val="20"/>
                <w:szCs w:val="20"/>
                <w:shd w:val="clear" w:color="auto" w:fill="FFFFFF"/>
              </w:rPr>
              <w:t>1</w:t>
            </w:r>
          </w:p>
        </w:tc>
        <w:tc>
          <w:tcPr>
            <w:tcW w:w="2299" w:type="dxa"/>
            <w:tcBorders>
              <w:top w:val="single" w:sz="4" w:space="0" w:color="auto"/>
              <w:left w:val="single" w:sz="4" w:space="0" w:color="auto"/>
              <w:bottom w:val="single" w:sz="4" w:space="0" w:color="auto"/>
              <w:right w:val="single" w:sz="4" w:space="0" w:color="auto"/>
            </w:tcBorders>
            <w:hideMark/>
          </w:tcPr>
          <w:p w14:paraId="029572BE" w14:textId="77777777" w:rsidR="00E1227B" w:rsidRDefault="00E1227B" w:rsidP="00E1227B">
            <w:pPr>
              <w:rPr>
                <w:b/>
                <w:bCs/>
                <w:sz w:val="20"/>
                <w:szCs w:val="20"/>
                <w:shd w:val="clear" w:color="auto" w:fill="FFFFFF"/>
              </w:rPr>
            </w:pPr>
            <w:r>
              <w:rPr>
                <w:sz w:val="20"/>
                <w:szCs w:val="20"/>
                <w:shd w:val="clear" w:color="auto" w:fill="FFFFFF"/>
              </w:rPr>
              <w:t>Purpose</w:t>
            </w:r>
          </w:p>
        </w:tc>
        <w:tc>
          <w:tcPr>
            <w:tcW w:w="6565" w:type="dxa"/>
            <w:tcBorders>
              <w:top w:val="single" w:sz="4" w:space="0" w:color="auto"/>
              <w:left w:val="single" w:sz="4" w:space="0" w:color="auto"/>
              <w:bottom w:val="single" w:sz="4" w:space="0" w:color="auto"/>
              <w:right w:val="single" w:sz="4" w:space="0" w:color="auto"/>
            </w:tcBorders>
            <w:hideMark/>
          </w:tcPr>
          <w:p w14:paraId="3A5F87BD" w14:textId="77777777" w:rsidR="00E1227B" w:rsidRDefault="00E1227B" w:rsidP="00E1227B">
            <w:pPr>
              <w:rPr>
                <w:b/>
                <w:bCs/>
                <w:sz w:val="20"/>
                <w:szCs w:val="20"/>
                <w:shd w:val="clear" w:color="auto" w:fill="FFFFFF"/>
              </w:rPr>
            </w:pPr>
            <w:r>
              <w:rPr>
                <w:sz w:val="20"/>
                <w:szCs w:val="20"/>
                <w:shd w:val="clear" w:color="auto" w:fill="FFFFFF"/>
              </w:rPr>
              <w:t>Learning Remediation and Recovery</w:t>
            </w:r>
          </w:p>
        </w:tc>
      </w:tr>
      <w:tr w:rsidR="00E1227B" w14:paraId="796EE791"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2A4ED1EB" w14:textId="77777777" w:rsidR="00E1227B" w:rsidRDefault="00E1227B" w:rsidP="00E1227B">
            <w:pPr>
              <w:jc w:val="both"/>
              <w:rPr>
                <w:sz w:val="20"/>
                <w:szCs w:val="20"/>
                <w:shd w:val="clear" w:color="auto" w:fill="FFFFFF"/>
              </w:rPr>
            </w:pPr>
            <w:r>
              <w:rPr>
                <w:sz w:val="20"/>
                <w:szCs w:val="20"/>
                <w:shd w:val="clear" w:color="auto" w:fill="FFFFFF"/>
              </w:rPr>
              <w:t>2</w:t>
            </w:r>
          </w:p>
        </w:tc>
        <w:tc>
          <w:tcPr>
            <w:tcW w:w="2299" w:type="dxa"/>
            <w:tcBorders>
              <w:top w:val="single" w:sz="4" w:space="0" w:color="auto"/>
              <w:left w:val="single" w:sz="4" w:space="0" w:color="auto"/>
              <w:bottom w:val="single" w:sz="4" w:space="0" w:color="auto"/>
              <w:right w:val="single" w:sz="4" w:space="0" w:color="auto"/>
            </w:tcBorders>
            <w:hideMark/>
          </w:tcPr>
          <w:p w14:paraId="2CD7EC87" w14:textId="77777777" w:rsidR="00E1227B" w:rsidRDefault="00E1227B" w:rsidP="00E1227B">
            <w:pPr>
              <w:rPr>
                <w:sz w:val="20"/>
                <w:szCs w:val="20"/>
                <w:shd w:val="clear" w:color="auto" w:fill="FFFFFF"/>
              </w:rPr>
            </w:pPr>
            <w:r>
              <w:rPr>
                <w:sz w:val="20"/>
                <w:szCs w:val="20"/>
                <w:shd w:val="clear" w:color="auto" w:fill="FFFFFF"/>
              </w:rPr>
              <w:t>Target groups</w:t>
            </w:r>
          </w:p>
        </w:tc>
        <w:tc>
          <w:tcPr>
            <w:tcW w:w="6565" w:type="dxa"/>
            <w:tcBorders>
              <w:top w:val="single" w:sz="4" w:space="0" w:color="auto"/>
              <w:left w:val="single" w:sz="4" w:space="0" w:color="auto"/>
              <w:bottom w:val="single" w:sz="4" w:space="0" w:color="auto"/>
              <w:right w:val="single" w:sz="4" w:space="0" w:color="auto"/>
            </w:tcBorders>
            <w:hideMark/>
          </w:tcPr>
          <w:p w14:paraId="7299CDCF" w14:textId="77777777" w:rsidR="00E1227B" w:rsidRDefault="00E1227B" w:rsidP="00E1227B">
            <w:pPr>
              <w:rPr>
                <w:sz w:val="20"/>
                <w:szCs w:val="20"/>
                <w:shd w:val="clear" w:color="auto" w:fill="FFFFFF"/>
              </w:rPr>
            </w:pPr>
            <w:r>
              <w:rPr>
                <w:sz w:val="20"/>
                <w:szCs w:val="20"/>
                <w:shd w:val="clear" w:color="auto" w:fill="FFFFFF"/>
              </w:rPr>
              <w:t xml:space="preserve">10-15 years, Grade 5 to 10 vulnerable and disadvantaged children </w:t>
            </w:r>
          </w:p>
          <w:p w14:paraId="11796514" w14:textId="77777777" w:rsidR="00E1227B" w:rsidRDefault="00E1227B" w:rsidP="00A82D8E">
            <w:pPr>
              <w:pStyle w:val="Listparagraf"/>
              <w:numPr>
                <w:ilvl w:val="0"/>
                <w:numId w:val="67"/>
              </w:numPr>
              <w:ind w:left="494"/>
              <w:contextualSpacing/>
              <w:rPr>
                <w:sz w:val="20"/>
                <w:szCs w:val="20"/>
                <w:shd w:val="clear" w:color="auto" w:fill="FFFFFF"/>
              </w:rPr>
            </w:pPr>
            <w:r>
              <w:rPr>
                <w:sz w:val="20"/>
                <w:szCs w:val="20"/>
                <w:shd w:val="clear" w:color="auto" w:fill="FFFFFF"/>
              </w:rPr>
              <w:t>Enrolled in school, but at risk of dropping out, poor, immigrants, disabilities</w:t>
            </w:r>
          </w:p>
          <w:p w14:paraId="792772E0" w14:textId="77777777" w:rsidR="00E1227B" w:rsidRDefault="00E1227B" w:rsidP="00A82D8E">
            <w:pPr>
              <w:pStyle w:val="Listparagraf"/>
              <w:numPr>
                <w:ilvl w:val="0"/>
                <w:numId w:val="67"/>
              </w:numPr>
              <w:ind w:left="494"/>
              <w:contextualSpacing/>
              <w:rPr>
                <w:sz w:val="20"/>
                <w:szCs w:val="20"/>
                <w:shd w:val="clear" w:color="auto" w:fill="FFFFFF"/>
              </w:rPr>
            </w:pPr>
            <w:r>
              <w:rPr>
                <w:sz w:val="20"/>
                <w:szCs w:val="20"/>
                <w:shd w:val="clear" w:color="auto" w:fill="FFFFFF"/>
              </w:rPr>
              <w:t>Out-of-school, including poor, immigrant, refugees, disabilities</w:t>
            </w:r>
          </w:p>
        </w:tc>
      </w:tr>
      <w:tr w:rsidR="00E1227B" w14:paraId="0C2E08E6" w14:textId="77777777" w:rsidTr="00E1227B">
        <w:trPr>
          <w:trHeight w:val="242"/>
        </w:trPr>
        <w:tc>
          <w:tcPr>
            <w:tcW w:w="445" w:type="dxa"/>
            <w:tcBorders>
              <w:top w:val="single" w:sz="4" w:space="0" w:color="auto"/>
              <w:left w:val="single" w:sz="4" w:space="0" w:color="auto"/>
              <w:bottom w:val="single" w:sz="4" w:space="0" w:color="auto"/>
              <w:right w:val="single" w:sz="4" w:space="0" w:color="auto"/>
            </w:tcBorders>
            <w:hideMark/>
          </w:tcPr>
          <w:p w14:paraId="2EB6B0F8" w14:textId="77777777" w:rsidR="00E1227B" w:rsidRDefault="00E1227B" w:rsidP="00E1227B">
            <w:pPr>
              <w:jc w:val="both"/>
              <w:rPr>
                <w:sz w:val="20"/>
                <w:szCs w:val="20"/>
                <w:shd w:val="clear" w:color="auto" w:fill="FFFFFF"/>
              </w:rPr>
            </w:pPr>
            <w:r>
              <w:rPr>
                <w:sz w:val="20"/>
                <w:szCs w:val="20"/>
                <w:shd w:val="clear" w:color="auto" w:fill="FFFFFF"/>
              </w:rPr>
              <w:t>3</w:t>
            </w:r>
          </w:p>
        </w:tc>
        <w:tc>
          <w:tcPr>
            <w:tcW w:w="2299" w:type="dxa"/>
            <w:tcBorders>
              <w:top w:val="single" w:sz="4" w:space="0" w:color="auto"/>
              <w:left w:val="single" w:sz="4" w:space="0" w:color="auto"/>
              <w:bottom w:val="single" w:sz="4" w:space="0" w:color="auto"/>
              <w:right w:val="single" w:sz="4" w:space="0" w:color="auto"/>
            </w:tcBorders>
            <w:hideMark/>
          </w:tcPr>
          <w:p w14:paraId="31AFE759" w14:textId="77777777" w:rsidR="00E1227B" w:rsidRDefault="00E1227B" w:rsidP="00E1227B">
            <w:pPr>
              <w:rPr>
                <w:sz w:val="20"/>
                <w:szCs w:val="20"/>
                <w:shd w:val="clear" w:color="auto" w:fill="FFFFFF"/>
              </w:rPr>
            </w:pPr>
            <w:r>
              <w:rPr>
                <w:sz w:val="20"/>
                <w:szCs w:val="20"/>
                <w:shd w:val="clear" w:color="auto" w:fill="FFFFFF"/>
              </w:rPr>
              <w:t>Subjects</w:t>
            </w:r>
          </w:p>
        </w:tc>
        <w:tc>
          <w:tcPr>
            <w:tcW w:w="6565" w:type="dxa"/>
            <w:tcBorders>
              <w:top w:val="single" w:sz="4" w:space="0" w:color="auto"/>
              <w:left w:val="single" w:sz="4" w:space="0" w:color="auto"/>
              <w:bottom w:val="single" w:sz="4" w:space="0" w:color="auto"/>
              <w:right w:val="single" w:sz="4" w:space="0" w:color="auto"/>
            </w:tcBorders>
            <w:hideMark/>
          </w:tcPr>
          <w:p w14:paraId="444AFF39" w14:textId="77777777" w:rsidR="00E1227B" w:rsidRDefault="00E1227B" w:rsidP="00E1227B">
            <w:pPr>
              <w:rPr>
                <w:sz w:val="20"/>
                <w:szCs w:val="20"/>
                <w:shd w:val="clear" w:color="auto" w:fill="FFFFFF"/>
              </w:rPr>
            </w:pPr>
            <w:r>
              <w:rPr>
                <w:sz w:val="20"/>
                <w:szCs w:val="20"/>
                <w:shd w:val="clear" w:color="auto" w:fill="FFFFFF"/>
              </w:rPr>
              <w:t>Math, Language</w:t>
            </w:r>
          </w:p>
        </w:tc>
      </w:tr>
      <w:tr w:rsidR="00E1227B" w14:paraId="4231DB7B"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5D181534" w14:textId="77777777" w:rsidR="00E1227B" w:rsidRDefault="00E1227B" w:rsidP="00E1227B">
            <w:pPr>
              <w:jc w:val="both"/>
              <w:rPr>
                <w:sz w:val="20"/>
                <w:szCs w:val="20"/>
                <w:shd w:val="clear" w:color="auto" w:fill="FFFFFF"/>
              </w:rPr>
            </w:pPr>
            <w:r>
              <w:rPr>
                <w:sz w:val="20"/>
                <w:szCs w:val="20"/>
                <w:shd w:val="clear" w:color="auto" w:fill="FFFFFF"/>
              </w:rPr>
              <w:t>4</w:t>
            </w:r>
          </w:p>
        </w:tc>
        <w:tc>
          <w:tcPr>
            <w:tcW w:w="2299" w:type="dxa"/>
            <w:tcBorders>
              <w:top w:val="single" w:sz="4" w:space="0" w:color="auto"/>
              <w:left w:val="single" w:sz="4" w:space="0" w:color="auto"/>
              <w:bottom w:val="single" w:sz="4" w:space="0" w:color="auto"/>
              <w:right w:val="single" w:sz="4" w:space="0" w:color="auto"/>
            </w:tcBorders>
            <w:hideMark/>
          </w:tcPr>
          <w:p w14:paraId="7FF247D3" w14:textId="77777777" w:rsidR="00E1227B" w:rsidRDefault="00E1227B" w:rsidP="00E1227B">
            <w:pPr>
              <w:rPr>
                <w:sz w:val="20"/>
                <w:szCs w:val="20"/>
                <w:shd w:val="clear" w:color="auto" w:fill="FFFFFF"/>
              </w:rPr>
            </w:pPr>
            <w:r>
              <w:rPr>
                <w:sz w:val="20"/>
                <w:szCs w:val="20"/>
                <w:shd w:val="clear" w:color="auto" w:fill="FFFFFF"/>
              </w:rPr>
              <w:t xml:space="preserve">Responsible to deliver </w:t>
            </w:r>
          </w:p>
        </w:tc>
        <w:tc>
          <w:tcPr>
            <w:tcW w:w="6565" w:type="dxa"/>
            <w:tcBorders>
              <w:top w:val="single" w:sz="4" w:space="0" w:color="auto"/>
              <w:left w:val="single" w:sz="4" w:space="0" w:color="auto"/>
              <w:bottom w:val="single" w:sz="4" w:space="0" w:color="auto"/>
              <w:right w:val="single" w:sz="4" w:space="0" w:color="auto"/>
            </w:tcBorders>
            <w:hideMark/>
          </w:tcPr>
          <w:p w14:paraId="0CBA64FD" w14:textId="77777777" w:rsidR="00E1227B" w:rsidRDefault="00E1227B" w:rsidP="00E1227B">
            <w:pPr>
              <w:rPr>
                <w:sz w:val="20"/>
                <w:szCs w:val="20"/>
                <w:shd w:val="clear" w:color="auto" w:fill="FFFFFF"/>
              </w:rPr>
            </w:pPr>
            <w:r>
              <w:rPr>
                <w:sz w:val="20"/>
                <w:szCs w:val="20"/>
                <w:shd w:val="clear" w:color="auto" w:fill="FFFFFF"/>
              </w:rPr>
              <w:t>Math and Language Tutors who can be:</w:t>
            </w:r>
          </w:p>
          <w:p w14:paraId="65C0F0C9" w14:textId="77777777" w:rsidR="00E1227B" w:rsidRDefault="00E1227B" w:rsidP="00E1227B">
            <w:pPr>
              <w:rPr>
                <w:sz w:val="20"/>
                <w:szCs w:val="20"/>
                <w:shd w:val="clear" w:color="auto" w:fill="FFFFFF"/>
              </w:rPr>
            </w:pPr>
            <w:r>
              <w:rPr>
                <w:sz w:val="20"/>
                <w:szCs w:val="20"/>
                <w:shd w:val="clear" w:color="auto" w:fill="FFFFFF"/>
              </w:rPr>
              <w:t>1. Trained teacher or paraprofessional for secondary school-level students</w:t>
            </w:r>
          </w:p>
          <w:p w14:paraId="35E235AC" w14:textId="77777777" w:rsidR="00E1227B" w:rsidRDefault="00E1227B" w:rsidP="00E1227B">
            <w:pPr>
              <w:rPr>
                <w:sz w:val="20"/>
                <w:szCs w:val="20"/>
                <w:shd w:val="clear" w:color="auto" w:fill="FFFFFF"/>
              </w:rPr>
            </w:pPr>
            <w:r>
              <w:rPr>
                <w:sz w:val="20"/>
                <w:szCs w:val="20"/>
                <w:shd w:val="clear" w:color="auto" w:fill="FFFFFF"/>
              </w:rPr>
              <w:t>2. Romanian-speaking tutors for all, Ukrainian-speaking for refugees</w:t>
            </w:r>
          </w:p>
        </w:tc>
      </w:tr>
      <w:tr w:rsidR="00E1227B" w14:paraId="539409AD"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0DBDC8EA" w14:textId="77777777" w:rsidR="00E1227B" w:rsidRDefault="00E1227B" w:rsidP="00E1227B">
            <w:pPr>
              <w:jc w:val="both"/>
              <w:rPr>
                <w:sz w:val="20"/>
                <w:szCs w:val="20"/>
                <w:shd w:val="clear" w:color="auto" w:fill="FFFFFF"/>
              </w:rPr>
            </w:pPr>
            <w:r>
              <w:rPr>
                <w:sz w:val="20"/>
                <w:szCs w:val="20"/>
                <w:shd w:val="clear" w:color="auto" w:fill="FFFFFF"/>
              </w:rPr>
              <w:t>5</w:t>
            </w:r>
          </w:p>
        </w:tc>
        <w:tc>
          <w:tcPr>
            <w:tcW w:w="2299" w:type="dxa"/>
            <w:tcBorders>
              <w:top w:val="single" w:sz="4" w:space="0" w:color="auto"/>
              <w:left w:val="single" w:sz="4" w:space="0" w:color="auto"/>
              <w:bottom w:val="single" w:sz="4" w:space="0" w:color="auto"/>
              <w:right w:val="single" w:sz="4" w:space="0" w:color="auto"/>
            </w:tcBorders>
            <w:hideMark/>
          </w:tcPr>
          <w:p w14:paraId="44D17A92" w14:textId="77777777" w:rsidR="00E1227B" w:rsidRDefault="00E1227B" w:rsidP="00E1227B">
            <w:pPr>
              <w:rPr>
                <w:sz w:val="20"/>
                <w:szCs w:val="20"/>
                <w:shd w:val="clear" w:color="auto" w:fill="FFFFFF"/>
              </w:rPr>
            </w:pPr>
            <w:r>
              <w:rPr>
                <w:sz w:val="20"/>
                <w:szCs w:val="20"/>
                <w:shd w:val="clear" w:color="auto" w:fill="FFFFFF"/>
              </w:rPr>
              <w:t>Student-Tutor ratio</w:t>
            </w:r>
          </w:p>
        </w:tc>
        <w:tc>
          <w:tcPr>
            <w:tcW w:w="6565" w:type="dxa"/>
            <w:tcBorders>
              <w:top w:val="single" w:sz="4" w:space="0" w:color="auto"/>
              <w:left w:val="single" w:sz="4" w:space="0" w:color="auto"/>
              <w:bottom w:val="single" w:sz="4" w:space="0" w:color="auto"/>
              <w:right w:val="single" w:sz="4" w:space="0" w:color="auto"/>
            </w:tcBorders>
            <w:hideMark/>
          </w:tcPr>
          <w:p w14:paraId="33580A68" w14:textId="77777777" w:rsidR="00E1227B" w:rsidRDefault="00E1227B" w:rsidP="00E1227B">
            <w:pPr>
              <w:rPr>
                <w:sz w:val="20"/>
                <w:szCs w:val="20"/>
                <w:shd w:val="clear" w:color="auto" w:fill="FFFFFF"/>
              </w:rPr>
            </w:pPr>
            <w:r>
              <w:rPr>
                <w:sz w:val="20"/>
                <w:szCs w:val="20"/>
                <w:shd w:val="clear" w:color="auto" w:fill="FFFFFF"/>
              </w:rPr>
              <w:t>1:1 / 1:2 / 1:3; the marginal benefits of personalized learning in 1:1 are likely compensated by both costs and social interactions in 1:2 and 1:3</w:t>
            </w:r>
          </w:p>
        </w:tc>
      </w:tr>
      <w:tr w:rsidR="00E1227B" w14:paraId="1C175D44"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71442024" w14:textId="77777777" w:rsidR="00E1227B" w:rsidRDefault="00E1227B" w:rsidP="00E1227B">
            <w:pPr>
              <w:jc w:val="both"/>
              <w:rPr>
                <w:sz w:val="20"/>
                <w:szCs w:val="20"/>
                <w:shd w:val="clear" w:color="auto" w:fill="FFFFFF"/>
              </w:rPr>
            </w:pPr>
            <w:r>
              <w:rPr>
                <w:sz w:val="20"/>
                <w:szCs w:val="20"/>
                <w:shd w:val="clear" w:color="auto" w:fill="FFFFFF"/>
              </w:rPr>
              <w:t>6</w:t>
            </w:r>
          </w:p>
        </w:tc>
        <w:tc>
          <w:tcPr>
            <w:tcW w:w="2299" w:type="dxa"/>
            <w:tcBorders>
              <w:top w:val="single" w:sz="4" w:space="0" w:color="auto"/>
              <w:left w:val="single" w:sz="4" w:space="0" w:color="auto"/>
              <w:bottom w:val="single" w:sz="4" w:space="0" w:color="auto"/>
              <w:right w:val="single" w:sz="4" w:space="0" w:color="auto"/>
            </w:tcBorders>
            <w:hideMark/>
          </w:tcPr>
          <w:p w14:paraId="5D91ED4D" w14:textId="77777777" w:rsidR="00E1227B" w:rsidRDefault="00E1227B" w:rsidP="00E1227B">
            <w:pPr>
              <w:rPr>
                <w:sz w:val="20"/>
                <w:szCs w:val="20"/>
                <w:shd w:val="clear" w:color="auto" w:fill="FFFFFF"/>
              </w:rPr>
            </w:pPr>
            <w:r>
              <w:rPr>
                <w:sz w:val="20"/>
                <w:szCs w:val="20"/>
                <w:shd w:val="clear" w:color="auto" w:fill="FFFFFF"/>
              </w:rPr>
              <w:t>Language of instruction</w:t>
            </w:r>
          </w:p>
        </w:tc>
        <w:tc>
          <w:tcPr>
            <w:tcW w:w="6565" w:type="dxa"/>
            <w:tcBorders>
              <w:top w:val="single" w:sz="4" w:space="0" w:color="auto"/>
              <w:left w:val="single" w:sz="4" w:space="0" w:color="auto"/>
              <w:bottom w:val="single" w:sz="4" w:space="0" w:color="auto"/>
              <w:right w:val="single" w:sz="4" w:space="0" w:color="auto"/>
            </w:tcBorders>
            <w:hideMark/>
          </w:tcPr>
          <w:p w14:paraId="4249964A" w14:textId="77777777" w:rsidR="00E1227B" w:rsidRDefault="00E1227B" w:rsidP="00E1227B">
            <w:pPr>
              <w:rPr>
                <w:sz w:val="20"/>
                <w:szCs w:val="20"/>
                <w:shd w:val="clear" w:color="auto" w:fill="FFFFFF"/>
              </w:rPr>
            </w:pPr>
            <w:r>
              <w:rPr>
                <w:sz w:val="20"/>
                <w:szCs w:val="20"/>
                <w:shd w:val="clear" w:color="auto" w:fill="FFFFFF"/>
              </w:rPr>
              <w:t>In the language the student speaks and understands</w:t>
            </w:r>
          </w:p>
        </w:tc>
      </w:tr>
      <w:tr w:rsidR="00E1227B" w14:paraId="6A086D12"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4761BF03" w14:textId="77777777" w:rsidR="00E1227B" w:rsidRDefault="00E1227B" w:rsidP="00E1227B">
            <w:pPr>
              <w:jc w:val="both"/>
              <w:rPr>
                <w:sz w:val="20"/>
                <w:szCs w:val="20"/>
                <w:shd w:val="clear" w:color="auto" w:fill="FFFFFF"/>
              </w:rPr>
            </w:pPr>
            <w:r>
              <w:rPr>
                <w:sz w:val="20"/>
                <w:szCs w:val="20"/>
                <w:shd w:val="clear" w:color="auto" w:fill="FFFFFF"/>
              </w:rPr>
              <w:t>7</w:t>
            </w:r>
          </w:p>
        </w:tc>
        <w:tc>
          <w:tcPr>
            <w:tcW w:w="2299" w:type="dxa"/>
            <w:tcBorders>
              <w:top w:val="single" w:sz="4" w:space="0" w:color="auto"/>
              <w:left w:val="single" w:sz="4" w:space="0" w:color="auto"/>
              <w:bottom w:val="single" w:sz="4" w:space="0" w:color="auto"/>
              <w:right w:val="single" w:sz="4" w:space="0" w:color="auto"/>
            </w:tcBorders>
            <w:hideMark/>
          </w:tcPr>
          <w:p w14:paraId="0BE9B09B" w14:textId="77777777" w:rsidR="00E1227B" w:rsidRDefault="00E1227B" w:rsidP="00E1227B">
            <w:pPr>
              <w:rPr>
                <w:sz w:val="20"/>
                <w:szCs w:val="20"/>
                <w:shd w:val="clear" w:color="auto" w:fill="FFFFFF"/>
              </w:rPr>
            </w:pPr>
            <w:r>
              <w:rPr>
                <w:sz w:val="20"/>
                <w:szCs w:val="20"/>
                <w:shd w:val="clear" w:color="auto" w:fill="FFFFFF"/>
              </w:rPr>
              <w:t>Location modality</w:t>
            </w:r>
          </w:p>
        </w:tc>
        <w:tc>
          <w:tcPr>
            <w:tcW w:w="6565" w:type="dxa"/>
            <w:tcBorders>
              <w:top w:val="single" w:sz="4" w:space="0" w:color="auto"/>
              <w:left w:val="single" w:sz="4" w:space="0" w:color="auto"/>
              <w:bottom w:val="single" w:sz="4" w:space="0" w:color="auto"/>
              <w:right w:val="single" w:sz="4" w:space="0" w:color="auto"/>
            </w:tcBorders>
            <w:hideMark/>
          </w:tcPr>
          <w:p w14:paraId="1F28EDF9" w14:textId="77777777" w:rsidR="00E1227B" w:rsidRDefault="00E1227B" w:rsidP="00E1227B">
            <w:pPr>
              <w:rPr>
                <w:sz w:val="20"/>
                <w:szCs w:val="20"/>
                <w:shd w:val="clear" w:color="auto" w:fill="FFFFFF"/>
              </w:rPr>
            </w:pPr>
            <w:r>
              <w:rPr>
                <w:sz w:val="20"/>
                <w:szCs w:val="20"/>
                <w:shd w:val="clear" w:color="auto" w:fill="FFFFFF"/>
              </w:rPr>
              <w:t>Regular online academic tutoring</w:t>
            </w:r>
          </w:p>
          <w:p w14:paraId="003E1DC3" w14:textId="77777777" w:rsidR="00E1227B" w:rsidRDefault="00E1227B" w:rsidP="00E1227B">
            <w:pPr>
              <w:rPr>
                <w:sz w:val="20"/>
                <w:szCs w:val="20"/>
                <w:shd w:val="clear" w:color="auto" w:fill="FFFFFF"/>
              </w:rPr>
            </w:pPr>
            <w:r>
              <w:rPr>
                <w:sz w:val="20"/>
                <w:szCs w:val="20"/>
                <w:shd w:val="clear" w:color="auto" w:fill="FFFFFF"/>
              </w:rPr>
              <w:t>Face to face avenues available</w:t>
            </w:r>
          </w:p>
        </w:tc>
      </w:tr>
      <w:tr w:rsidR="00E1227B" w14:paraId="564BAC8B"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604D4453" w14:textId="77777777" w:rsidR="00E1227B" w:rsidRDefault="00E1227B" w:rsidP="00E1227B">
            <w:pPr>
              <w:jc w:val="both"/>
              <w:rPr>
                <w:sz w:val="20"/>
                <w:szCs w:val="20"/>
                <w:shd w:val="clear" w:color="auto" w:fill="FFFFFF"/>
              </w:rPr>
            </w:pPr>
            <w:r>
              <w:rPr>
                <w:sz w:val="20"/>
                <w:szCs w:val="20"/>
                <w:shd w:val="clear" w:color="auto" w:fill="FFFFFF"/>
              </w:rPr>
              <w:t>8</w:t>
            </w:r>
          </w:p>
        </w:tc>
        <w:tc>
          <w:tcPr>
            <w:tcW w:w="2299" w:type="dxa"/>
            <w:tcBorders>
              <w:top w:val="single" w:sz="4" w:space="0" w:color="auto"/>
              <w:left w:val="single" w:sz="4" w:space="0" w:color="auto"/>
              <w:bottom w:val="single" w:sz="4" w:space="0" w:color="auto"/>
              <w:right w:val="single" w:sz="4" w:space="0" w:color="auto"/>
            </w:tcBorders>
            <w:hideMark/>
          </w:tcPr>
          <w:p w14:paraId="0F4304E3" w14:textId="77777777" w:rsidR="00E1227B" w:rsidRDefault="00E1227B" w:rsidP="00E1227B">
            <w:pPr>
              <w:rPr>
                <w:sz w:val="20"/>
                <w:szCs w:val="20"/>
                <w:shd w:val="clear" w:color="auto" w:fill="FFFFFF"/>
              </w:rPr>
            </w:pPr>
            <w:r>
              <w:rPr>
                <w:sz w:val="20"/>
                <w:szCs w:val="20"/>
                <w:shd w:val="clear" w:color="auto" w:fill="FFFFFF"/>
              </w:rPr>
              <w:t>Timing and Dosage i.e. intensity and duration</w:t>
            </w:r>
          </w:p>
        </w:tc>
        <w:tc>
          <w:tcPr>
            <w:tcW w:w="6565" w:type="dxa"/>
            <w:tcBorders>
              <w:top w:val="single" w:sz="4" w:space="0" w:color="auto"/>
              <w:left w:val="single" w:sz="4" w:space="0" w:color="auto"/>
              <w:bottom w:val="single" w:sz="4" w:space="0" w:color="auto"/>
              <w:right w:val="single" w:sz="4" w:space="0" w:color="auto"/>
            </w:tcBorders>
            <w:hideMark/>
          </w:tcPr>
          <w:p w14:paraId="191F3F0D" w14:textId="77777777" w:rsidR="00E1227B" w:rsidRDefault="00E1227B" w:rsidP="00E1227B">
            <w:pPr>
              <w:rPr>
                <w:sz w:val="20"/>
                <w:szCs w:val="20"/>
              </w:rPr>
            </w:pPr>
            <w:r>
              <w:rPr>
                <w:sz w:val="20"/>
                <w:szCs w:val="20"/>
              </w:rPr>
              <w:t>Everyone gets high intensity i.e. minimum 3 sessions per week</w:t>
            </w:r>
          </w:p>
          <w:p w14:paraId="5EC28D3E" w14:textId="77777777" w:rsidR="00E1227B" w:rsidRDefault="00E1227B" w:rsidP="00E1227B">
            <w:pPr>
              <w:rPr>
                <w:sz w:val="20"/>
                <w:szCs w:val="20"/>
              </w:rPr>
            </w:pPr>
            <w:r>
              <w:rPr>
                <w:sz w:val="20"/>
                <w:szCs w:val="20"/>
              </w:rPr>
              <w:t>Secondary age gets 45-60 mins with timing flexibility</w:t>
            </w:r>
          </w:p>
          <w:p w14:paraId="68B17437" w14:textId="77777777" w:rsidR="00E1227B" w:rsidRDefault="00E1227B" w:rsidP="00E1227B">
            <w:pPr>
              <w:rPr>
                <w:sz w:val="20"/>
                <w:szCs w:val="20"/>
              </w:rPr>
            </w:pPr>
            <w:r>
              <w:rPr>
                <w:sz w:val="20"/>
                <w:szCs w:val="20"/>
              </w:rPr>
              <w:t>Double and triple disadvantaged get more frequency</w:t>
            </w:r>
          </w:p>
          <w:p w14:paraId="7AC44302" w14:textId="77777777" w:rsidR="00E1227B" w:rsidRDefault="00E1227B" w:rsidP="00E1227B">
            <w:pPr>
              <w:rPr>
                <w:sz w:val="20"/>
                <w:szCs w:val="20"/>
              </w:rPr>
            </w:pPr>
            <w:r>
              <w:rPr>
                <w:sz w:val="20"/>
                <w:szCs w:val="20"/>
              </w:rPr>
              <w:t>Duration: About half a school year or ~20 weeks</w:t>
            </w:r>
          </w:p>
        </w:tc>
      </w:tr>
      <w:tr w:rsidR="00E1227B" w14:paraId="48A345EB"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30274469" w14:textId="77777777" w:rsidR="00E1227B" w:rsidRDefault="00E1227B" w:rsidP="00E1227B">
            <w:pPr>
              <w:jc w:val="both"/>
              <w:rPr>
                <w:sz w:val="20"/>
                <w:szCs w:val="20"/>
                <w:shd w:val="clear" w:color="auto" w:fill="FFFFFF"/>
              </w:rPr>
            </w:pPr>
            <w:r>
              <w:rPr>
                <w:sz w:val="20"/>
                <w:szCs w:val="20"/>
                <w:shd w:val="clear" w:color="auto" w:fill="FFFFFF"/>
              </w:rPr>
              <w:t>9</w:t>
            </w:r>
          </w:p>
        </w:tc>
        <w:tc>
          <w:tcPr>
            <w:tcW w:w="2299" w:type="dxa"/>
            <w:tcBorders>
              <w:top w:val="single" w:sz="4" w:space="0" w:color="auto"/>
              <w:left w:val="single" w:sz="4" w:space="0" w:color="auto"/>
              <w:bottom w:val="single" w:sz="4" w:space="0" w:color="auto"/>
              <w:right w:val="single" w:sz="4" w:space="0" w:color="auto"/>
            </w:tcBorders>
            <w:hideMark/>
          </w:tcPr>
          <w:p w14:paraId="6D7849E8" w14:textId="77777777" w:rsidR="00E1227B" w:rsidRDefault="00E1227B" w:rsidP="00E1227B">
            <w:pPr>
              <w:rPr>
                <w:sz w:val="20"/>
                <w:szCs w:val="20"/>
                <w:shd w:val="clear" w:color="auto" w:fill="FFFFFF"/>
              </w:rPr>
            </w:pPr>
            <w:r>
              <w:rPr>
                <w:sz w:val="20"/>
                <w:szCs w:val="20"/>
                <w:shd w:val="clear" w:color="auto" w:fill="FFFFFF"/>
              </w:rPr>
              <w:t xml:space="preserve">Synchronous and asynchronous </w:t>
            </w:r>
          </w:p>
        </w:tc>
        <w:tc>
          <w:tcPr>
            <w:tcW w:w="6565" w:type="dxa"/>
            <w:tcBorders>
              <w:top w:val="single" w:sz="4" w:space="0" w:color="auto"/>
              <w:left w:val="single" w:sz="4" w:space="0" w:color="auto"/>
              <w:bottom w:val="single" w:sz="4" w:space="0" w:color="auto"/>
              <w:right w:val="single" w:sz="4" w:space="0" w:color="auto"/>
            </w:tcBorders>
            <w:hideMark/>
          </w:tcPr>
          <w:p w14:paraId="3AB83A59" w14:textId="77777777" w:rsidR="00E1227B" w:rsidRDefault="00E1227B" w:rsidP="00E1227B">
            <w:pPr>
              <w:rPr>
                <w:sz w:val="20"/>
                <w:szCs w:val="20"/>
              </w:rPr>
            </w:pPr>
            <w:r>
              <w:rPr>
                <w:sz w:val="20"/>
                <w:szCs w:val="20"/>
              </w:rPr>
              <w:t>Both</w:t>
            </w:r>
          </w:p>
        </w:tc>
      </w:tr>
      <w:tr w:rsidR="00E1227B" w14:paraId="4AF99910"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tcPr>
          <w:p w14:paraId="3ABE1D31" w14:textId="77777777" w:rsidR="00E1227B" w:rsidRDefault="00E1227B" w:rsidP="00E1227B">
            <w:pPr>
              <w:jc w:val="both"/>
              <w:rPr>
                <w:sz w:val="20"/>
                <w:szCs w:val="20"/>
                <w:shd w:val="clear" w:color="auto" w:fill="FFFFFF"/>
              </w:rPr>
            </w:pPr>
            <w:r>
              <w:rPr>
                <w:sz w:val="20"/>
                <w:szCs w:val="20"/>
                <w:shd w:val="clear" w:color="auto" w:fill="FFFFFF"/>
              </w:rPr>
              <w:t>10</w:t>
            </w:r>
          </w:p>
          <w:p w14:paraId="2A72ABF5" w14:textId="77777777" w:rsidR="00E1227B" w:rsidRDefault="00E1227B" w:rsidP="00E1227B">
            <w:pPr>
              <w:jc w:val="both"/>
              <w:rPr>
                <w:sz w:val="20"/>
                <w:szCs w:val="20"/>
                <w:shd w:val="clear" w:color="auto" w:fill="FFFFFF"/>
              </w:rPr>
            </w:pPr>
          </w:p>
        </w:tc>
        <w:tc>
          <w:tcPr>
            <w:tcW w:w="2299" w:type="dxa"/>
            <w:tcBorders>
              <w:top w:val="single" w:sz="4" w:space="0" w:color="auto"/>
              <w:left w:val="single" w:sz="4" w:space="0" w:color="auto"/>
              <w:bottom w:val="single" w:sz="4" w:space="0" w:color="auto"/>
              <w:right w:val="single" w:sz="4" w:space="0" w:color="auto"/>
            </w:tcBorders>
            <w:hideMark/>
          </w:tcPr>
          <w:p w14:paraId="0C3B909A" w14:textId="77777777" w:rsidR="00E1227B" w:rsidRDefault="00E1227B" w:rsidP="00E1227B">
            <w:pPr>
              <w:rPr>
                <w:sz w:val="20"/>
                <w:szCs w:val="20"/>
                <w:shd w:val="clear" w:color="auto" w:fill="FFFFFF"/>
              </w:rPr>
            </w:pPr>
            <w:r>
              <w:rPr>
                <w:sz w:val="20"/>
                <w:szCs w:val="20"/>
                <w:shd w:val="clear" w:color="auto" w:fill="FFFFFF"/>
              </w:rPr>
              <w:t xml:space="preserve">Connectivity </w:t>
            </w:r>
          </w:p>
        </w:tc>
        <w:tc>
          <w:tcPr>
            <w:tcW w:w="6565" w:type="dxa"/>
            <w:tcBorders>
              <w:top w:val="single" w:sz="4" w:space="0" w:color="auto"/>
              <w:left w:val="single" w:sz="4" w:space="0" w:color="auto"/>
              <w:bottom w:val="single" w:sz="4" w:space="0" w:color="auto"/>
              <w:right w:val="single" w:sz="4" w:space="0" w:color="auto"/>
            </w:tcBorders>
            <w:hideMark/>
          </w:tcPr>
          <w:p w14:paraId="64271911" w14:textId="77777777" w:rsidR="00E1227B" w:rsidRDefault="00E1227B" w:rsidP="00E1227B">
            <w:pPr>
              <w:rPr>
                <w:sz w:val="20"/>
                <w:szCs w:val="20"/>
              </w:rPr>
            </w:pPr>
            <w:r>
              <w:rPr>
                <w:sz w:val="20"/>
                <w:szCs w:val="20"/>
              </w:rPr>
              <w:t>High need for meaningful connectivity</w:t>
            </w:r>
            <w:r>
              <w:rPr>
                <w:sz w:val="20"/>
                <w:szCs w:val="20"/>
                <w:shd w:val="clear" w:color="auto" w:fill="FFFFFF"/>
              </w:rPr>
              <w:t xml:space="preserve"> to internet and mobile needed</w:t>
            </w:r>
          </w:p>
        </w:tc>
      </w:tr>
      <w:tr w:rsidR="00E1227B" w14:paraId="5AF1B401"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6471C643" w14:textId="77777777" w:rsidR="00E1227B" w:rsidRDefault="00E1227B" w:rsidP="00E1227B">
            <w:pPr>
              <w:jc w:val="both"/>
              <w:rPr>
                <w:sz w:val="20"/>
                <w:szCs w:val="20"/>
                <w:shd w:val="clear" w:color="auto" w:fill="FFFFFF"/>
              </w:rPr>
            </w:pPr>
            <w:r>
              <w:rPr>
                <w:sz w:val="20"/>
                <w:szCs w:val="20"/>
                <w:shd w:val="clear" w:color="auto" w:fill="FFFFFF"/>
              </w:rPr>
              <w:t>11</w:t>
            </w:r>
          </w:p>
        </w:tc>
        <w:tc>
          <w:tcPr>
            <w:tcW w:w="2299" w:type="dxa"/>
            <w:tcBorders>
              <w:top w:val="single" w:sz="4" w:space="0" w:color="auto"/>
              <w:left w:val="single" w:sz="4" w:space="0" w:color="auto"/>
              <w:bottom w:val="single" w:sz="4" w:space="0" w:color="auto"/>
              <w:right w:val="single" w:sz="4" w:space="0" w:color="auto"/>
            </w:tcBorders>
            <w:hideMark/>
          </w:tcPr>
          <w:p w14:paraId="7BCFF52B" w14:textId="77777777" w:rsidR="00E1227B" w:rsidRDefault="00E1227B" w:rsidP="00E1227B">
            <w:pPr>
              <w:rPr>
                <w:sz w:val="20"/>
                <w:szCs w:val="20"/>
                <w:shd w:val="clear" w:color="auto" w:fill="FFFFFF"/>
              </w:rPr>
            </w:pPr>
            <w:r>
              <w:rPr>
                <w:sz w:val="20"/>
                <w:szCs w:val="20"/>
                <w:shd w:val="clear" w:color="auto" w:fill="FFFFFF"/>
              </w:rPr>
              <w:t xml:space="preserve">Access to learning device </w:t>
            </w:r>
          </w:p>
        </w:tc>
        <w:tc>
          <w:tcPr>
            <w:tcW w:w="6565" w:type="dxa"/>
            <w:tcBorders>
              <w:top w:val="single" w:sz="4" w:space="0" w:color="auto"/>
              <w:left w:val="single" w:sz="4" w:space="0" w:color="auto"/>
              <w:bottom w:val="single" w:sz="4" w:space="0" w:color="auto"/>
              <w:right w:val="single" w:sz="4" w:space="0" w:color="auto"/>
            </w:tcBorders>
            <w:hideMark/>
          </w:tcPr>
          <w:p w14:paraId="73FD63FC" w14:textId="77777777" w:rsidR="00E1227B" w:rsidRDefault="00E1227B" w:rsidP="00E1227B">
            <w:pPr>
              <w:rPr>
                <w:sz w:val="20"/>
                <w:szCs w:val="20"/>
              </w:rPr>
            </w:pPr>
            <w:r>
              <w:rPr>
                <w:sz w:val="20"/>
                <w:szCs w:val="20"/>
              </w:rPr>
              <w:t xml:space="preserve">High </w:t>
            </w:r>
            <w:r>
              <w:rPr>
                <w:sz w:val="20"/>
                <w:szCs w:val="20"/>
                <w:shd w:val="clear" w:color="auto" w:fill="FFFFFF"/>
              </w:rPr>
              <w:t>such as tablet, PC, laptop, smartphone needed</w:t>
            </w:r>
          </w:p>
        </w:tc>
      </w:tr>
      <w:tr w:rsidR="00E1227B" w14:paraId="08919E72"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05937524" w14:textId="77777777" w:rsidR="00E1227B" w:rsidRDefault="00E1227B" w:rsidP="00E1227B">
            <w:pPr>
              <w:jc w:val="both"/>
              <w:rPr>
                <w:sz w:val="20"/>
                <w:szCs w:val="20"/>
                <w:shd w:val="clear" w:color="auto" w:fill="FFFFFF"/>
              </w:rPr>
            </w:pPr>
            <w:r>
              <w:rPr>
                <w:sz w:val="20"/>
                <w:szCs w:val="20"/>
                <w:shd w:val="clear" w:color="auto" w:fill="FFFFFF"/>
              </w:rPr>
              <w:t>12</w:t>
            </w:r>
          </w:p>
        </w:tc>
        <w:tc>
          <w:tcPr>
            <w:tcW w:w="2299" w:type="dxa"/>
            <w:tcBorders>
              <w:top w:val="single" w:sz="4" w:space="0" w:color="auto"/>
              <w:left w:val="single" w:sz="4" w:space="0" w:color="auto"/>
              <w:bottom w:val="single" w:sz="4" w:space="0" w:color="auto"/>
              <w:right w:val="single" w:sz="4" w:space="0" w:color="auto"/>
            </w:tcBorders>
            <w:hideMark/>
          </w:tcPr>
          <w:p w14:paraId="05019357" w14:textId="77777777" w:rsidR="00E1227B" w:rsidRDefault="00E1227B" w:rsidP="00E1227B">
            <w:pPr>
              <w:rPr>
                <w:sz w:val="20"/>
                <w:szCs w:val="20"/>
                <w:shd w:val="clear" w:color="auto" w:fill="FFFFFF"/>
              </w:rPr>
            </w:pPr>
            <w:r>
              <w:rPr>
                <w:sz w:val="20"/>
                <w:szCs w:val="20"/>
                <w:shd w:val="clear" w:color="auto" w:fill="FFFFFF"/>
              </w:rPr>
              <w:t>Curriculum for students</w:t>
            </w:r>
          </w:p>
        </w:tc>
        <w:tc>
          <w:tcPr>
            <w:tcW w:w="6565" w:type="dxa"/>
            <w:tcBorders>
              <w:top w:val="single" w:sz="4" w:space="0" w:color="auto"/>
              <w:left w:val="single" w:sz="4" w:space="0" w:color="auto"/>
              <w:bottom w:val="single" w:sz="4" w:space="0" w:color="auto"/>
              <w:right w:val="single" w:sz="4" w:space="0" w:color="auto"/>
            </w:tcBorders>
            <w:hideMark/>
          </w:tcPr>
          <w:p w14:paraId="287E18FE" w14:textId="77777777" w:rsidR="00E1227B" w:rsidRDefault="00E1227B" w:rsidP="00E1227B">
            <w:pPr>
              <w:rPr>
                <w:sz w:val="20"/>
                <w:szCs w:val="20"/>
              </w:rPr>
            </w:pPr>
            <w:r>
              <w:rPr>
                <w:sz w:val="20"/>
                <w:szCs w:val="20"/>
              </w:rPr>
              <w:t>Selected and adapted based on baseline assessment data, not based on grade or age</w:t>
            </w:r>
          </w:p>
        </w:tc>
      </w:tr>
      <w:tr w:rsidR="00E1227B" w14:paraId="7062674E"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55782A8B" w14:textId="77777777" w:rsidR="00E1227B" w:rsidRDefault="00E1227B" w:rsidP="00E1227B">
            <w:pPr>
              <w:jc w:val="both"/>
              <w:rPr>
                <w:sz w:val="20"/>
                <w:szCs w:val="20"/>
                <w:shd w:val="clear" w:color="auto" w:fill="FFFFFF"/>
              </w:rPr>
            </w:pPr>
            <w:r>
              <w:rPr>
                <w:sz w:val="20"/>
                <w:szCs w:val="20"/>
                <w:shd w:val="clear" w:color="auto" w:fill="FFFFFF"/>
              </w:rPr>
              <w:t>13</w:t>
            </w:r>
          </w:p>
        </w:tc>
        <w:tc>
          <w:tcPr>
            <w:tcW w:w="2299" w:type="dxa"/>
            <w:tcBorders>
              <w:top w:val="single" w:sz="4" w:space="0" w:color="auto"/>
              <w:left w:val="single" w:sz="4" w:space="0" w:color="auto"/>
              <w:bottom w:val="single" w:sz="4" w:space="0" w:color="auto"/>
              <w:right w:val="single" w:sz="4" w:space="0" w:color="auto"/>
            </w:tcBorders>
            <w:hideMark/>
          </w:tcPr>
          <w:p w14:paraId="7E04F9FF" w14:textId="77777777" w:rsidR="00E1227B" w:rsidRDefault="00E1227B" w:rsidP="00E1227B">
            <w:pPr>
              <w:rPr>
                <w:sz w:val="20"/>
                <w:szCs w:val="20"/>
                <w:shd w:val="clear" w:color="auto" w:fill="FFFFFF"/>
              </w:rPr>
            </w:pPr>
            <w:r>
              <w:rPr>
                <w:sz w:val="20"/>
                <w:szCs w:val="20"/>
                <w:shd w:val="clear" w:color="auto" w:fill="FFFFFF"/>
              </w:rPr>
              <w:t>Training for tutors and mentors</w:t>
            </w:r>
          </w:p>
        </w:tc>
        <w:tc>
          <w:tcPr>
            <w:tcW w:w="6565" w:type="dxa"/>
            <w:tcBorders>
              <w:top w:val="single" w:sz="4" w:space="0" w:color="auto"/>
              <w:left w:val="single" w:sz="4" w:space="0" w:color="auto"/>
              <w:bottom w:val="single" w:sz="4" w:space="0" w:color="auto"/>
              <w:right w:val="single" w:sz="4" w:space="0" w:color="auto"/>
            </w:tcBorders>
            <w:hideMark/>
          </w:tcPr>
          <w:p w14:paraId="1FF7B43C" w14:textId="77777777" w:rsidR="00E1227B" w:rsidRDefault="00E1227B" w:rsidP="00E1227B">
            <w:pPr>
              <w:rPr>
                <w:sz w:val="20"/>
                <w:szCs w:val="20"/>
              </w:rPr>
            </w:pPr>
            <w:r>
              <w:rPr>
                <w:sz w:val="20"/>
                <w:szCs w:val="20"/>
              </w:rPr>
              <w:t xml:space="preserve">Online learning platform with a self-training program that included slides and videos and virtual training with pedagogical experts. Topics can include how to approach students; tools and online platforms for effective online tutoring; curriculum and Teaching at Right Level (TaRL); lesson planning and continuous assessments on math, language. </w:t>
            </w:r>
          </w:p>
          <w:p w14:paraId="7CCA1A5D" w14:textId="77777777" w:rsidR="00E1227B" w:rsidRDefault="00E1227B" w:rsidP="00E1227B">
            <w:pPr>
              <w:rPr>
                <w:sz w:val="20"/>
                <w:szCs w:val="20"/>
              </w:rPr>
            </w:pPr>
            <w:r>
              <w:rPr>
                <w:sz w:val="20"/>
                <w:szCs w:val="20"/>
              </w:rPr>
              <w:t>The platform may include a supervised interactive forum where tutors ask questions and share experiences. Pedagogical team organize regular group meetings with tutors, as well as one-on-one meetings on demand to offer support in specific circumstances.</w:t>
            </w:r>
          </w:p>
        </w:tc>
      </w:tr>
      <w:tr w:rsidR="00E1227B" w14:paraId="24470587"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0A220F8E" w14:textId="77777777" w:rsidR="00E1227B" w:rsidRDefault="00E1227B" w:rsidP="00E1227B">
            <w:pPr>
              <w:jc w:val="both"/>
              <w:rPr>
                <w:sz w:val="20"/>
                <w:szCs w:val="20"/>
                <w:shd w:val="clear" w:color="auto" w:fill="FFFFFF"/>
              </w:rPr>
            </w:pPr>
            <w:r>
              <w:rPr>
                <w:sz w:val="20"/>
                <w:szCs w:val="20"/>
                <w:shd w:val="clear" w:color="auto" w:fill="FFFFFF"/>
              </w:rPr>
              <w:t>14</w:t>
            </w:r>
          </w:p>
        </w:tc>
        <w:tc>
          <w:tcPr>
            <w:tcW w:w="2299" w:type="dxa"/>
            <w:tcBorders>
              <w:top w:val="single" w:sz="4" w:space="0" w:color="auto"/>
              <w:left w:val="single" w:sz="4" w:space="0" w:color="auto"/>
              <w:bottom w:val="single" w:sz="4" w:space="0" w:color="auto"/>
              <w:right w:val="single" w:sz="4" w:space="0" w:color="auto"/>
            </w:tcBorders>
            <w:hideMark/>
          </w:tcPr>
          <w:p w14:paraId="57BB6392" w14:textId="77777777" w:rsidR="00E1227B" w:rsidRDefault="00E1227B" w:rsidP="00E1227B">
            <w:pPr>
              <w:rPr>
                <w:sz w:val="20"/>
                <w:szCs w:val="20"/>
                <w:shd w:val="clear" w:color="auto" w:fill="FFFFFF"/>
              </w:rPr>
            </w:pPr>
            <w:r>
              <w:rPr>
                <w:sz w:val="20"/>
                <w:szCs w:val="20"/>
                <w:shd w:val="clear" w:color="auto" w:fill="FFFFFF"/>
              </w:rPr>
              <w:t xml:space="preserve">Complementary services </w:t>
            </w:r>
          </w:p>
        </w:tc>
        <w:tc>
          <w:tcPr>
            <w:tcW w:w="6565" w:type="dxa"/>
            <w:tcBorders>
              <w:top w:val="single" w:sz="4" w:space="0" w:color="auto"/>
              <w:left w:val="single" w:sz="4" w:space="0" w:color="auto"/>
              <w:bottom w:val="single" w:sz="4" w:space="0" w:color="auto"/>
              <w:right w:val="single" w:sz="4" w:space="0" w:color="auto"/>
            </w:tcBorders>
          </w:tcPr>
          <w:p w14:paraId="4AE7BF97" w14:textId="77777777" w:rsidR="00E1227B" w:rsidRDefault="00E1227B" w:rsidP="00E1227B">
            <w:pPr>
              <w:rPr>
                <w:sz w:val="20"/>
                <w:szCs w:val="20"/>
              </w:rPr>
            </w:pPr>
            <w:r>
              <w:rPr>
                <w:sz w:val="20"/>
                <w:szCs w:val="20"/>
              </w:rPr>
              <w:t xml:space="preserve">Referral services </w:t>
            </w:r>
            <w:r>
              <w:rPr>
                <w:sz w:val="20"/>
                <w:szCs w:val="20"/>
                <w:shd w:val="clear" w:color="auto" w:fill="FFFFFF"/>
              </w:rPr>
              <w:t>such as financial supports, social supports for health</w:t>
            </w:r>
          </w:p>
          <w:p w14:paraId="37ADDEBF" w14:textId="77777777" w:rsidR="00E1227B" w:rsidRDefault="00E1227B" w:rsidP="00E1227B">
            <w:pPr>
              <w:rPr>
                <w:sz w:val="20"/>
                <w:szCs w:val="20"/>
              </w:rPr>
            </w:pPr>
          </w:p>
        </w:tc>
      </w:tr>
      <w:tr w:rsidR="00E1227B" w14:paraId="6EB4937C" w14:textId="77777777" w:rsidTr="00E1227B">
        <w:trPr>
          <w:trHeight w:val="255"/>
        </w:trPr>
        <w:tc>
          <w:tcPr>
            <w:tcW w:w="445" w:type="dxa"/>
            <w:tcBorders>
              <w:top w:val="single" w:sz="4" w:space="0" w:color="auto"/>
              <w:left w:val="single" w:sz="4" w:space="0" w:color="auto"/>
              <w:bottom w:val="single" w:sz="4" w:space="0" w:color="auto"/>
              <w:right w:val="single" w:sz="4" w:space="0" w:color="auto"/>
            </w:tcBorders>
            <w:hideMark/>
          </w:tcPr>
          <w:p w14:paraId="53ABD21A" w14:textId="77777777" w:rsidR="00E1227B" w:rsidRDefault="00E1227B" w:rsidP="00E1227B">
            <w:pPr>
              <w:jc w:val="both"/>
              <w:rPr>
                <w:sz w:val="20"/>
                <w:szCs w:val="20"/>
                <w:shd w:val="clear" w:color="auto" w:fill="FFFFFF"/>
              </w:rPr>
            </w:pPr>
            <w:r>
              <w:rPr>
                <w:sz w:val="20"/>
                <w:szCs w:val="20"/>
                <w:shd w:val="clear" w:color="auto" w:fill="FFFFFF"/>
              </w:rPr>
              <w:t>15</w:t>
            </w:r>
          </w:p>
        </w:tc>
        <w:tc>
          <w:tcPr>
            <w:tcW w:w="2299" w:type="dxa"/>
            <w:tcBorders>
              <w:top w:val="single" w:sz="4" w:space="0" w:color="auto"/>
              <w:left w:val="single" w:sz="4" w:space="0" w:color="auto"/>
              <w:bottom w:val="single" w:sz="4" w:space="0" w:color="auto"/>
              <w:right w:val="single" w:sz="4" w:space="0" w:color="auto"/>
            </w:tcBorders>
            <w:hideMark/>
          </w:tcPr>
          <w:p w14:paraId="01A802EB" w14:textId="77777777" w:rsidR="00E1227B" w:rsidRDefault="00E1227B" w:rsidP="00E1227B">
            <w:pPr>
              <w:rPr>
                <w:sz w:val="20"/>
                <w:szCs w:val="20"/>
                <w:shd w:val="clear" w:color="auto" w:fill="FFFFFF"/>
              </w:rPr>
            </w:pPr>
            <w:r>
              <w:rPr>
                <w:sz w:val="20"/>
                <w:szCs w:val="20"/>
                <w:shd w:val="clear" w:color="auto" w:fill="FFFFFF"/>
              </w:rPr>
              <w:t>Through whom</w:t>
            </w:r>
          </w:p>
        </w:tc>
        <w:tc>
          <w:tcPr>
            <w:tcW w:w="6565" w:type="dxa"/>
            <w:tcBorders>
              <w:top w:val="single" w:sz="4" w:space="0" w:color="auto"/>
              <w:left w:val="single" w:sz="4" w:space="0" w:color="auto"/>
              <w:bottom w:val="single" w:sz="4" w:space="0" w:color="auto"/>
              <w:right w:val="single" w:sz="4" w:space="0" w:color="auto"/>
            </w:tcBorders>
            <w:hideMark/>
          </w:tcPr>
          <w:p w14:paraId="2584B230" w14:textId="77777777" w:rsidR="00E1227B" w:rsidRDefault="00E1227B" w:rsidP="00E1227B">
            <w:pPr>
              <w:rPr>
                <w:sz w:val="20"/>
                <w:szCs w:val="20"/>
              </w:rPr>
            </w:pPr>
            <w:r>
              <w:rPr>
                <w:sz w:val="20"/>
                <w:szCs w:val="20"/>
                <w:shd w:val="clear" w:color="auto" w:fill="FFFFFF"/>
              </w:rPr>
              <w:t>Partnerships and facilitating units</w:t>
            </w:r>
          </w:p>
        </w:tc>
      </w:tr>
    </w:tbl>
    <w:p w14:paraId="208ADC4B" w14:textId="77777777" w:rsidR="00E1227B" w:rsidRDefault="00E1227B" w:rsidP="00E53936">
      <w:pPr>
        <w:rPr>
          <w:rFonts w:cstheme="minorHAnsi"/>
        </w:rPr>
      </w:pPr>
    </w:p>
    <w:p w14:paraId="0A31FC32" w14:textId="77777777" w:rsidR="00E53936" w:rsidRDefault="00E53936" w:rsidP="00E53936">
      <w:pPr>
        <w:rPr>
          <w:rFonts w:cstheme="minorHAnsi"/>
          <w:sz w:val="22"/>
          <w:szCs w:val="22"/>
          <w:lang w:eastAsia="en-US"/>
        </w:rPr>
      </w:pPr>
      <w:r>
        <w:rPr>
          <w:rFonts w:cstheme="minorHAnsi"/>
        </w:rPr>
        <w:t xml:space="preserve">The institution will be responsible for overseeing and managing the following tasks at each stage: </w:t>
      </w:r>
    </w:p>
    <w:p w14:paraId="3AA4C090" w14:textId="77777777" w:rsidR="00E53936" w:rsidRDefault="00E53936" w:rsidP="00E53936">
      <w:pPr>
        <w:rPr>
          <w:rFonts w:cstheme="minorHAnsi"/>
        </w:rPr>
      </w:pPr>
    </w:p>
    <w:p w14:paraId="5D7C2934" w14:textId="77777777" w:rsidR="00E53936" w:rsidRDefault="00E53936" w:rsidP="00E53936">
      <w:pPr>
        <w:rPr>
          <w:rFonts w:cstheme="minorHAnsi"/>
          <w:b/>
          <w:bCs/>
        </w:rPr>
      </w:pPr>
      <w:r>
        <w:rPr>
          <w:rFonts w:cstheme="minorHAnsi"/>
          <w:b/>
          <w:bCs/>
        </w:rPr>
        <w:t xml:space="preserve">Stage 0: Signature of Contract </w:t>
      </w:r>
    </w:p>
    <w:p w14:paraId="7F45A85F" w14:textId="77777777" w:rsidR="00E53936" w:rsidRDefault="00E53936" w:rsidP="00E53936">
      <w:pPr>
        <w:rPr>
          <w:rFonts w:cstheme="minorHAnsi"/>
          <w:b/>
          <w:bCs/>
        </w:rPr>
      </w:pPr>
    </w:p>
    <w:p w14:paraId="2E5947B6" w14:textId="77777777" w:rsidR="00E53936" w:rsidRDefault="00E53936" w:rsidP="00E53936">
      <w:pPr>
        <w:rPr>
          <w:rFonts w:cstheme="minorHAnsi"/>
          <w:b/>
          <w:bCs/>
        </w:rPr>
      </w:pPr>
      <w:r>
        <w:rPr>
          <w:rFonts w:cstheme="minorHAnsi"/>
          <w:b/>
          <w:bCs/>
        </w:rPr>
        <w:t xml:space="preserve">Stage 1: Design of Tutoring Model and Baseline Data Collection </w:t>
      </w:r>
    </w:p>
    <w:p w14:paraId="3220ED0E" w14:textId="77777777" w:rsidR="00E53936" w:rsidRDefault="00E53936" w:rsidP="002A225D">
      <w:pPr>
        <w:jc w:val="both"/>
        <w:rPr>
          <w:rFonts w:cstheme="minorHAnsi"/>
          <w:b/>
          <w:bCs/>
        </w:rPr>
      </w:pPr>
    </w:p>
    <w:p w14:paraId="3433070E" w14:textId="77777777" w:rsidR="00E53936" w:rsidRDefault="00E53936" w:rsidP="00A82D8E">
      <w:pPr>
        <w:pStyle w:val="Listparagraf"/>
        <w:numPr>
          <w:ilvl w:val="0"/>
          <w:numId w:val="66"/>
        </w:numPr>
        <w:contextualSpacing/>
        <w:jc w:val="both"/>
        <w:rPr>
          <w:rFonts w:cstheme="minorHAnsi"/>
        </w:rPr>
      </w:pPr>
      <w:r>
        <w:rPr>
          <w:rFonts w:cstheme="minorHAnsi"/>
        </w:rPr>
        <w:t xml:space="preserve">Develop work plan based on the provided methodology for (i) tutoring program design, including tutoring schedule and format; (ii) identification, recruitment and training of tutors, and for (iii) identification/registration of </w:t>
      </w:r>
      <w:r w:rsidR="00703D76">
        <w:rPr>
          <w:rFonts w:cstheme="minorHAnsi"/>
        </w:rPr>
        <w:t>18</w:t>
      </w:r>
      <w:r>
        <w:rPr>
          <w:rFonts w:cstheme="minorHAnsi"/>
        </w:rPr>
        <w:t>000+ student applicants (a set of students will be participating in the first round and the second set in subsequent rounds with start date to be confirmed); students will be assigned to rounds and groups based on a lottery design facilitated by the MoER;</w:t>
      </w:r>
    </w:p>
    <w:p w14:paraId="24A27D2D" w14:textId="77777777" w:rsidR="00E53936" w:rsidRDefault="00E53936" w:rsidP="00A82D8E">
      <w:pPr>
        <w:pStyle w:val="Listparagraf"/>
        <w:numPr>
          <w:ilvl w:val="0"/>
          <w:numId w:val="66"/>
        </w:numPr>
        <w:contextualSpacing/>
        <w:jc w:val="both"/>
        <w:rPr>
          <w:rFonts w:cstheme="minorHAnsi"/>
        </w:rPr>
      </w:pPr>
      <w:r>
        <w:rPr>
          <w:rFonts w:cstheme="minorHAnsi"/>
        </w:rPr>
        <w:t xml:space="preserve">Obtain written consent from parents or guardians of all </w:t>
      </w:r>
      <w:r w:rsidR="00703D76">
        <w:rPr>
          <w:rFonts w:cstheme="minorHAnsi"/>
        </w:rPr>
        <w:t>18</w:t>
      </w:r>
      <w:r>
        <w:rPr>
          <w:rFonts w:cstheme="minorHAnsi"/>
        </w:rPr>
        <w:t>000+ applicants;</w:t>
      </w:r>
    </w:p>
    <w:p w14:paraId="08A90011" w14:textId="77777777" w:rsidR="00E53936" w:rsidRDefault="00E53936" w:rsidP="00A82D8E">
      <w:pPr>
        <w:pStyle w:val="Listparagraf"/>
        <w:numPr>
          <w:ilvl w:val="0"/>
          <w:numId w:val="66"/>
        </w:numPr>
        <w:contextualSpacing/>
        <w:jc w:val="both"/>
        <w:rPr>
          <w:rFonts w:cstheme="minorHAnsi"/>
        </w:rPr>
      </w:pPr>
      <w:r>
        <w:rPr>
          <w:rFonts w:cstheme="minorHAnsi"/>
        </w:rPr>
        <w:t xml:space="preserve">Develop tutoring materials; </w:t>
      </w:r>
    </w:p>
    <w:p w14:paraId="5674420C" w14:textId="77777777" w:rsidR="00E53936" w:rsidRDefault="00E53936" w:rsidP="00A82D8E">
      <w:pPr>
        <w:pStyle w:val="Listparagraf"/>
        <w:numPr>
          <w:ilvl w:val="0"/>
          <w:numId w:val="66"/>
        </w:numPr>
        <w:contextualSpacing/>
        <w:jc w:val="both"/>
        <w:rPr>
          <w:rFonts w:cstheme="minorHAnsi"/>
        </w:rPr>
      </w:pPr>
      <w:r>
        <w:rPr>
          <w:rFonts w:cstheme="minorHAnsi"/>
        </w:rPr>
        <w:lastRenderedPageBreak/>
        <w:t>Collect baseline data on tutors using survey instruments agreed with the MoER</w:t>
      </w:r>
      <w:r w:rsidR="00DF2A03">
        <w:rPr>
          <w:rFonts w:cstheme="minorHAnsi"/>
        </w:rPr>
        <w:t xml:space="preserve"> (for the impact evaluation</w:t>
      </w:r>
      <w:r w:rsidR="00626BBD">
        <w:rPr>
          <w:rFonts w:cstheme="minorHAnsi"/>
        </w:rPr>
        <w:t xml:space="preserve"> of the results of the tutoring program</w:t>
      </w:r>
      <w:r w:rsidR="00DF2A03">
        <w:rPr>
          <w:rFonts w:cstheme="minorHAnsi"/>
        </w:rPr>
        <w:t>)</w:t>
      </w:r>
      <w:r>
        <w:rPr>
          <w:rFonts w:cstheme="minorHAnsi"/>
        </w:rPr>
        <w:t>;</w:t>
      </w:r>
    </w:p>
    <w:p w14:paraId="4516B734" w14:textId="77777777" w:rsidR="00E53936" w:rsidRDefault="00E53936" w:rsidP="00A82D8E">
      <w:pPr>
        <w:pStyle w:val="Listparagraf"/>
        <w:numPr>
          <w:ilvl w:val="0"/>
          <w:numId w:val="66"/>
        </w:numPr>
        <w:contextualSpacing/>
        <w:jc w:val="both"/>
        <w:rPr>
          <w:rFonts w:cstheme="minorHAnsi"/>
        </w:rPr>
      </w:pPr>
      <w:r>
        <w:rPr>
          <w:rFonts w:cstheme="minorHAnsi"/>
        </w:rPr>
        <w:t>Collect baseline data on students using two online modules: (i) short academic achievement test and (ii) questionnaire on resilience, socio</w:t>
      </w:r>
      <w:r w:rsidR="002A225D">
        <w:rPr>
          <w:rFonts w:cstheme="minorHAnsi"/>
        </w:rPr>
        <w:t>-</w:t>
      </w:r>
      <w:r>
        <w:rPr>
          <w:rFonts w:cstheme="minorHAnsi"/>
        </w:rPr>
        <w:t>emotional skills, aspirations, and psychosocial adaptability and well-being through online self-administered assessment and questionnaire;</w:t>
      </w:r>
    </w:p>
    <w:p w14:paraId="137F0E80" w14:textId="77777777" w:rsidR="00E53936" w:rsidRDefault="00E53936" w:rsidP="00A82D8E">
      <w:pPr>
        <w:pStyle w:val="Listparagraf"/>
        <w:numPr>
          <w:ilvl w:val="0"/>
          <w:numId w:val="66"/>
        </w:numPr>
        <w:contextualSpacing/>
        <w:jc w:val="both"/>
        <w:rPr>
          <w:rFonts w:cstheme="minorHAnsi"/>
        </w:rPr>
      </w:pPr>
      <w:r>
        <w:rPr>
          <w:rFonts w:cstheme="minorHAnsi"/>
        </w:rPr>
        <w:t xml:space="preserve">Ensure that all participating staff </w:t>
      </w:r>
      <w:r w:rsidR="002A225D">
        <w:rPr>
          <w:rFonts w:cstheme="minorHAnsi"/>
        </w:rPr>
        <w:t>has</w:t>
      </w:r>
      <w:r>
        <w:rPr>
          <w:rFonts w:cstheme="minorHAnsi"/>
        </w:rPr>
        <w:t xml:space="preserve"> completed the Protecting Human Research Participants Online Training course (or equivalent)</w:t>
      </w:r>
      <w:r w:rsidR="002A225D">
        <w:rPr>
          <w:rFonts w:cstheme="minorHAnsi"/>
        </w:rPr>
        <w:t>.</w:t>
      </w:r>
    </w:p>
    <w:p w14:paraId="0C5BF85B" w14:textId="77777777" w:rsidR="00E53936" w:rsidRDefault="00E53936" w:rsidP="002A225D">
      <w:pPr>
        <w:pStyle w:val="Listparagraf"/>
        <w:jc w:val="both"/>
        <w:rPr>
          <w:rFonts w:cstheme="minorHAnsi"/>
        </w:rPr>
      </w:pPr>
    </w:p>
    <w:p w14:paraId="3F5362D9" w14:textId="77777777" w:rsidR="00E53936" w:rsidRDefault="00E53936" w:rsidP="002A225D">
      <w:pPr>
        <w:jc w:val="both"/>
        <w:rPr>
          <w:rFonts w:cstheme="minorHAnsi"/>
          <w:b/>
          <w:bCs/>
        </w:rPr>
      </w:pPr>
      <w:r>
        <w:rPr>
          <w:rFonts w:cstheme="minorHAnsi"/>
          <w:b/>
          <w:bCs/>
        </w:rPr>
        <w:t xml:space="preserve">Stage 2: Pilot implementation, process evaluation and piloting of instruments </w:t>
      </w:r>
    </w:p>
    <w:p w14:paraId="7D03E39D" w14:textId="77777777" w:rsidR="00E53936" w:rsidRDefault="00E53936" w:rsidP="00A82D8E">
      <w:pPr>
        <w:pStyle w:val="Listparagraf"/>
        <w:numPr>
          <w:ilvl w:val="0"/>
          <w:numId w:val="66"/>
        </w:numPr>
        <w:contextualSpacing/>
        <w:jc w:val="both"/>
        <w:rPr>
          <w:rFonts w:cstheme="minorHAnsi"/>
        </w:rPr>
      </w:pPr>
      <w:r>
        <w:rPr>
          <w:rFonts w:cstheme="minorHAnsi"/>
        </w:rPr>
        <w:t>Implement tutoring program for approximately 300-400 students over a 6–8-week period between May-June 202</w:t>
      </w:r>
      <w:r w:rsidR="00703D76">
        <w:rPr>
          <w:rFonts w:cstheme="minorHAnsi"/>
        </w:rPr>
        <w:t>5;</w:t>
      </w:r>
      <w:r>
        <w:rPr>
          <w:rFonts w:cstheme="minorHAnsi"/>
        </w:rPr>
        <w:t xml:space="preserve"> </w:t>
      </w:r>
    </w:p>
    <w:p w14:paraId="193FF480" w14:textId="77777777" w:rsidR="00E53936" w:rsidRDefault="00E53936" w:rsidP="00A82D8E">
      <w:pPr>
        <w:pStyle w:val="Listparagraf"/>
        <w:numPr>
          <w:ilvl w:val="0"/>
          <w:numId w:val="66"/>
        </w:numPr>
        <w:contextualSpacing/>
        <w:jc w:val="both"/>
        <w:rPr>
          <w:rFonts w:cstheme="minorHAnsi"/>
        </w:rPr>
      </w:pPr>
      <w:r>
        <w:rPr>
          <w:rFonts w:cstheme="minorHAnsi"/>
        </w:rPr>
        <w:t xml:space="preserve">Collect </w:t>
      </w:r>
      <w:r w:rsidR="00E1227B">
        <w:rPr>
          <w:rFonts w:cstheme="minorHAnsi"/>
        </w:rPr>
        <w:t>end line</w:t>
      </w:r>
      <w:r>
        <w:rPr>
          <w:rFonts w:cstheme="minorHAnsi"/>
        </w:rPr>
        <w:t xml:space="preserve"> data in </w:t>
      </w:r>
      <w:r w:rsidR="00703D76">
        <w:rPr>
          <w:rFonts w:cstheme="minorHAnsi"/>
        </w:rPr>
        <w:t>September</w:t>
      </w:r>
      <w:r>
        <w:rPr>
          <w:rFonts w:cstheme="minorHAnsi"/>
        </w:rPr>
        <w:t xml:space="preserve"> 202</w:t>
      </w:r>
      <w:r w:rsidR="00703D76">
        <w:rPr>
          <w:rFonts w:cstheme="minorHAnsi"/>
        </w:rPr>
        <w:t>8</w:t>
      </w:r>
      <w:r>
        <w:rPr>
          <w:rFonts w:cstheme="minorHAnsi"/>
        </w:rPr>
        <w:t xml:space="preserve"> from participating students and tutors according to research instruments agreed with the </w:t>
      </w:r>
      <w:r w:rsidR="00703D76">
        <w:rPr>
          <w:rFonts w:cstheme="minorHAnsi"/>
        </w:rPr>
        <w:t>MoER</w:t>
      </w:r>
      <w:r w:rsidR="00FE57DF">
        <w:rPr>
          <w:rFonts w:cstheme="minorHAnsi"/>
        </w:rPr>
        <w:t>; conduct impact evaluation of the pilot</w:t>
      </w:r>
      <w:r w:rsidR="00703D76">
        <w:rPr>
          <w:rFonts w:cstheme="minorHAnsi"/>
        </w:rPr>
        <w:t xml:space="preserve">. </w:t>
      </w:r>
    </w:p>
    <w:p w14:paraId="45938CB8" w14:textId="77777777" w:rsidR="00E53936" w:rsidRDefault="00E53936" w:rsidP="002A225D">
      <w:pPr>
        <w:jc w:val="both"/>
        <w:rPr>
          <w:b/>
          <w:lang w:val="en-GB"/>
        </w:rPr>
      </w:pPr>
    </w:p>
    <w:p w14:paraId="488A4DDA" w14:textId="77777777" w:rsidR="00EA0A1C" w:rsidRDefault="00EA0A1C">
      <w:pPr>
        <w:rPr>
          <w:rFonts w:eastAsia="Times New Roman"/>
          <w:b/>
          <w:lang w:val="en-GB" w:eastAsia="en-US"/>
        </w:rPr>
      </w:pPr>
      <w:r>
        <w:rPr>
          <w:b/>
          <w:lang w:val="en-GB"/>
        </w:rPr>
        <w:br w:type="page"/>
      </w:r>
    </w:p>
    <w:p w14:paraId="7CD98A52" w14:textId="77777777" w:rsidR="00DF7AC4" w:rsidRDefault="00DF7AC4" w:rsidP="00DF7AC4">
      <w:pPr>
        <w:pStyle w:val="MainParawithChapter"/>
        <w:numPr>
          <w:ilvl w:val="0"/>
          <w:numId w:val="0"/>
        </w:numPr>
        <w:spacing w:before="240"/>
        <w:rPr>
          <w:b/>
          <w:lang w:val="en-GB"/>
        </w:rPr>
      </w:pPr>
      <w:bookmarkStart w:id="111" w:name="_Toc152243255"/>
      <w:r w:rsidRPr="00404013">
        <w:rPr>
          <w:b/>
          <w:lang w:val="en-GB"/>
        </w:rPr>
        <w:lastRenderedPageBreak/>
        <w:t xml:space="preserve">Annex </w:t>
      </w:r>
      <w:r w:rsidR="00E53936">
        <w:rPr>
          <w:b/>
          <w:lang w:val="en-GB"/>
        </w:rPr>
        <w:t>10</w:t>
      </w:r>
      <w:r w:rsidRPr="00404013">
        <w:rPr>
          <w:b/>
          <w:lang w:val="en-GB"/>
        </w:rPr>
        <w:t>: Key tasks for Project Management Team</w:t>
      </w:r>
      <w:r>
        <w:rPr>
          <w:b/>
          <w:lang w:val="en-GB"/>
        </w:rPr>
        <w:t xml:space="preserve"> under MoER</w:t>
      </w:r>
      <w:bookmarkEnd w:id="111"/>
    </w:p>
    <w:p w14:paraId="409C5BBB" w14:textId="77777777" w:rsidR="00DF7AC4" w:rsidRPr="00404013" w:rsidRDefault="00DF7AC4" w:rsidP="00A82D8E">
      <w:pPr>
        <w:pStyle w:val="MainParawithChapter"/>
        <w:numPr>
          <w:ilvl w:val="3"/>
          <w:numId w:val="102"/>
        </w:numPr>
        <w:spacing w:before="240"/>
        <w:ind w:left="426" w:hanging="426"/>
        <w:jc w:val="both"/>
        <w:rPr>
          <w:b/>
          <w:lang w:val="en-GB"/>
        </w:rPr>
      </w:pPr>
      <w:bookmarkStart w:id="112" w:name="_Toc420072885"/>
      <w:bookmarkStart w:id="113" w:name="_Toc422988873"/>
      <w:bookmarkStart w:id="114" w:name="_Toc423002388"/>
      <w:bookmarkStart w:id="115" w:name="_Toc423003199"/>
      <w:bookmarkStart w:id="116" w:name="_Toc152243256"/>
      <w:r w:rsidRPr="00404013">
        <w:rPr>
          <w:b/>
          <w:lang w:val="en-GB"/>
        </w:rPr>
        <w:t>Project Coordinator</w:t>
      </w:r>
      <w:bookmarkEnd w:id="112"/>
      <w:bookmarkEnd w:id="113"/>
      <w:bookmarkEnd w:id="114"/>
      <w:bookmarkEnd w:id="115"/>
      <w:bookmarkEnd w:id="116"/>
    </w:p>
    <w:p w14:paraId="4977FD29" w14:textId="77777777" w:rsidR="009C35B4" w:rsidRPr="009C35B4" w:rsidRDefault="009C35B4" w:rsidP="00A82D8E">
      <w:pPr>
        <w:numPr>
          <w:ilvl w:val="0"/>
          <w:numId w:val="26"/>
        </w:numPr>
        <w:autoSpaceDE w:val="0"/>
        <w:autoSpaceDN w:val="0"/>
        <w:adjustRightInd w:val="0"/>
        <w:ind w:left="714" w:hanging="357"/>
        <w:jc w:val="both"/>
        <w:rPr>
          <w:bCs/>
          <w:iCs/>
        </w:rPr>
      </w:pPr>
      <w:bookmarkStart w:id="117" w:name="_Toc422988874"/>
      <w:bookmarkStart w:id="118" w:name="_Toc423002389"/>
      <w:bookmarkStart w:id="119" w:name="_Toc423003200"/>
      <w:bookmarkStart w:id="120" w:name="_Toc420072886"/>
      <w:r w:rsidRPr="009C35B4">
        <w:rPr>
          <w:bCs/>
          <w:iCs/>
        </w:rPr>
        <w:t>Plan, manage and coordinate the work of the PMT specialists with an objective to ensure effective implementation of the Project’s activities;</w:t>
      </w:r>
    </w:p>
    <w:p w14:paraId="1B37DAC6"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 xml:space="preserve">Provide assistance to the Project Executive Director (PED) on all matters related to the project, including maintaining the PED regularly updated on the eventual risks and difficulties arisen in the implementation calendar, based on an early-detecting faults’ system and suggesting the proper solutions, as well as monitoring the implementation of the adopted measures; </w:t>
      </w:r>
    </w:p>
    <w:p w14:paraId="48D09F58"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Serve as the key counterpart for interactions with the Bank, including all official requests and exchanges pertaining to the daily management of the project, preparing the agenda for the Bank visits, organizing meetings at the Bank request, following up on requests and recommendations by the Bank;</w:t>
      </w:r>
    </w:p>
    <w:p w14:paraId="067DBC67"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 xml:space="preserve">Coordinate project implementation, including promoting and facilitating communication among MoER’s, NORLD’s, local public administrations (LPA), Raion/Municipal Directorates for Education staff, external consultants and all educational institutions involved in Project implementation; </w:t>
      </w:r>
    </w:p>
    <w:p w14:paraId="20B16F32"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Monitor and ensure compliance with provisions of the Loan and Grants Agreements and Project Operational Manual;</w:t>
      </w:r>
    </w:p>
    <w:p w14:paraId="52039858"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 xml:space="preserve">Coordinate hiring and supervision of local and international consultants hired under the project, including review of their TORs, monitoring their deliverables, and facilitating interaction with various government offices; </w:t>
      </w:r>
    </w:p>
    <w:p w14:paraId="6EF8573C"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 xml:space="preserve">Draft the annual planning of the Project Implementation Plan, ensuring its consistency with the project’s Procurement Plan, and ensuring that both are periodically reviewed and, as needed updated; </w:t>
      </w:r>
    </w:p>
    <w:p w14:paraId="48378EE2"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 xml:space="preserve">Consolidate Project Activities Reports submitted by the officials responsible for the components for submission to the PED; </w:t>
      </w:r>
    </w:p>
    <w:p w14:paraId="16715822"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Supervise the monitoring of all project indicators;</w:t>
      </w:r>
    </w:p>
    <w:p w14:paraId="154ED6A3"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Prepare semi-annual Progress Reports for submission to the Bank;</w:t>
      </w:r>
    </w:p>
    <w:p w14:paraId="0C8CED3B"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Oversee project implementation, including contract execution, and protocols of collaboration;</w:t>
      </w:r>
    </w:p>
    <w:p w14:paraId="1575A4E3" w14:textId="77777777" w:rsidR="009C35B4" w:rsidRPr="009C35B4" w:rsidRDefault="009C35B4" w:rsidP="00A82D8E">
      <w:pPr>
        <w:numPr>
          <w:ilvl w:val="0"/>
          <w:numId w:val="26"/>
        </w:numPr>
        <w:autoSpaceDE w:val="0"/>
        <w:autoSpaceDN w:val="0"/>
        <w:adjustRightInd w:val="0"/>
        <w:ind w:left="714" w:hanging="357"/>
        <w:jc w:val="both"/>
        <w:rPr>
          <w:bCs/>
          <w:iCs/>
        </w:rPr>
      </w:pPr>
      <w:r w:rsidRPr="009C35B4">
        <w:rPr>
          <w:bCs/>
          <w:iCs/>
        </w:rPr>
        <w:t>Supervise the implementation of the Stakeholders Engagement Plan and Grievance Redress Mechanism (GRM);</w:t>
      </w:r>
    </w:p>
    <w:p w14:paraId="5D4351A2" w14:textId="77777777" w:rsidR="00DF7AC4" w:rsidRPr="00404013" w:rsidRDefault="009C35B4" w:rsidP="00A82D8E">
      <w:pPr>
        <w:numPr>
          <w:ilvl w:val="0"/>
          <w:numId w:val="26"/>
        </w:numPr>
        <w:autoSpaceDE w:val="0"/>
        <w:autoSpaceDN w:val="0"/>
        <w:adjustRightInd w:val="0"/>
        <w:ind w:left="714" w:hanging="357"/>
        <w:jc w:val="both"/>
        <w:rPr>
          <w:rFonts w:eastAsia="Calibri"/>
          <w:color w:val="000000"/>
          <w:lang w:val="en-GB" w:eastAsia="pt-BR"/>
        </w:rPr>
      </w:pPr>
      <w:r w:rsidRPr="005B5EFB">
        <w:rPr>
          <w:bCs/>
          <w:iCs/>
        </w:rPr>
        <w:t>Updat</w:t>
      </w:r>
      <w:r>
        <w:rPr>
          <w:bCs/>
          <w:iCs/>
        </w:rPr>
        <w:t>e</w:t>
      </w:r>
      <w:r w:rsidRPr="005B5EFB">
        <w:rPr>
          <w:bCs/>
          <w:iCs/>
        </w:rPr>
        <w:t xml:space="preserve"> the Bank, MoER and NORLD on all matters related to the monitoring of the Project</w:t>
      </w:r>
      <w:bookmarkEnd w:id="117"/>
      <w:bookmarkEnd w:id="118"/>
      <w:bookmarkEnd w:id="119"/>
      <w:bookmarkEnd w:id="120"/>
      <w:r w:rsidR="00DF7AC4" w:rsidRPr="00404013">
        <w:rPr>
          <w:rFonts w:eastAsia="Calibri"/>
          <w:color w:val="000000"/>
          <w:lang w:val="en-GB" w:eastAsia="pt-BR"/>
        </w:rPr>
        <w:t>.</w:t>
      </w:r>
    </w:p>
    <w:p w14:paraId="7A9FA464" w14:textId="77777777" w:rsidR="00DF7AC4" w:rsidRPr="00404013" w:rsidRDefault="00DF7AC4" w:rsidP="00DF7AC4">
      <w:pPr>
        <w:pStyle w:val="Listparagraf"/>
        <w:ind w:hanging="990"/>
        <w:jc w:val="both"/>
        <w:rPr>
          <w:b/>
          <w:iCs/>
          <w:lang w:val="en-GB"/>
        </w:rPr>
      </w:pPr>
      <w:r w:rsidRPr="00404013">
        <w:rPr>
          <w:b/>
          <w:iCs/>
          <w:lang w:val="en-GB"/>
        </w:rPr>
        <w:t>Qualification requirements</w:t>
      </w:r>
    </w:p>
    <w:p w14:paraId="597289C9" w14:textId="77777777" w:rsidR="00DF7AC4" w:rsidRPr="00404013" w:rsidRDefault="00DF7AC4" w:rsidP="00DF7AC4">
      <w:pPr>
        <w:autoSpaceDE w:val="0"/>
        <w:autoSpaceDN w:val="0"/>
        <w:adjustRightInd w:val="0"/>
        <w:jc w:val="both"/>
        <w:rPr>
          <w:rFonts w:eastAsia="Calibri"/>
          <w:b/>
          <w:bCs/>
          <w:color w:val="000000"/>
          <w:lang w:val="en-GB" w:eastAsia="pt-BR"/>
        </w:rPr>
      </w:pPr>
      <w:r w:rsidRPr="00404013">
        <w:rPr>
          <w:rFonts w:eastAsia="Calibri"/>
          <w:color w:val="000000"/>
          <w:lang w:val="en-GB" w:eastAsia="pt-BR"/>
        </w:rPr>
        <w:t>The Project Coordinator should have</w:t>
      </w:r>
      <w:r w:rsidRPr="00404013">
        <w:rPr>
          <w:rFonts w:eastAsia="Calibri"/>
          <w:b/>
          <w:bCs/>
          <w:color w:val="000000"/>
          <w:lang w:val="en-GB" w:eastAsia="pt-BR"/>
        </w:rPr>
        <w:t xml:space="preserve">: </w:t>
      </w:r>
    </w:p>
    <w:p w14:paraId="1A1CCECC" w14:textId="77777777" w:rsidR="009C35B4" w:rsidRPr="00106AB1" w:rsidRDefault="009C35B4" w:rsidP="00A82D8E">
      <w:pPr>
        <w:numPr>
          <w:ilvl w:val="0"/>
          <w:numId w:val="26"/>
        </w:numPr>
        <w:autoSpaceDE w:val="0"/>
        <w:autoSpaceDN w:val="0"/>
        <w:adjustRightInd w:val="0"/>
        <w:ind w:left="714" w:hanging="357"/>
        <w:jc w:val="both"/>
        <w:rPr>
          <w:rFonts w:eastAsia="Calibri"/>
          <w:color w:val="000000"/>
          <w:lang w:eastAsia="pt-BR"/>
        </w:rPr>
      </w:pPr>
      <w:r w:rsidRPr="00106AB1">
        <w:rPr>
          <w:rFonts w:eastAsia="Calibri"/>
          <w:color w:val="000000"/>
          <w:lang w:eastAsia="pt-BR"/>
        </w:rPr>
        <w:t>A university degree and a master’s degree in relevant area (administration, economics, etc</w:t>
      </w:r>
      <w:r w:rsidRPr="00106AB1">
        <w:t>.)</w:t>
      </w:r>
    </w:p>
    <w:p w14:paraId="5E36155D" w14:textId="77777777" w:rsidR="009C35B4" w:rsidRPr="00106AB1" w:rsidRDefault="009C35B4" w:rsidP="00A82D8E">
      <w:pPr>
        <w:numPr>
          <w:ilvl w:val="0"/>
          <w:numId w:val="26"/>
        </w:numPr>
        <w:autoSpaceDE w:val="0"/>
        <w:autoSpaceDN w:val="0"/>
        <w:adjustRightInd w:val="0"/>
        <w:jc w:val="both"/>
      </w:pPr>
      <w:r w:rsidRPr="00106AB1">
        <w:rPr>
          <w:rFonts w:eastAsia="Calibri"/>
          <w:color w:val="000000"/>
          <w:lang w:eastAsia="pt-BR"/>
        </w:rPr>
        <w:t>At least five years working experience in project management and planning, preferably in the education sector</w:t>
      </w:r>
      <w:r w:rsidRPr="00106AB1">
        <w:t>;</w:t>
      </w:r>
    </w:p>
    <w:p w14:paraId="5BDE85E6" w14:textId="77777777" w:rsidR="009C35B4" w:rsidRPr="00106AB1" w:rsidRDefault="009C35B4" w:rsidP="00A82D8E">
      <w:pPr>
        <w:numPr>
          <w:ilvl w:val="0"/>
          <w:numId w:val="26"/>
        </w:numPr>
        <w:autoSpaceDE w:val="0"/>
        <w:autoSpaceDN w:val="0"/>
        <w:adjustRightInd w:val="0"/>
        <w:jc w:val="both"/>
      </w:pPr>
      <w:r w:rsidRPr="00106AB1">
        <w:t xml:space="preserve">Fluent in Romanian and English (both oral and written); </w:t>
      </w:r>
    </w:p>
    <w:p w14:paraId="02C39EBA" w14:textId="77777777" w:rsidR="009C35B4" w:rsidRPr="00106AB1" w:rsidRDefault="009C35B4" w:rsidP="00A82D8E">
      <w:pPr>
        <w:numPr>
          <w:ilvl w:val="0"/>
          <w:numId w:val="27"/>
        </w:numPr>
        <w:autoSpaceDE w:val="0"/>
        <w:autoSpaceDN w:val="0"/>
        <w:adjustRightInd w:val="0"/>
        <w:jc w:val="both"/>
      </w:pPr>
      <w:r w:rsidRPr="00106AB1">
        <w:rPr>
          <w:rFonts w:eastAsia="Calibri"/>
          <w:color w:val="000000"/>
          <w:lang w:eastAsia="pt-BR"/>
        </w:rPr>
        <w:t>Demonstrated ability to work in teams</w:t>
      </w:r>
      <w:r w:rsidRPr="00106AB1">
        <w:t>, communicating with all team members and coaching more junior members of the team;</w:t>
      </w:r>
    </w:p>
    <w:p w14:paraId="25ACF4B4" w14:textId="77777777" w:rsidR="009C35B4" w:rsidRPr="00106AB1" w:rsidRDefault="009C35B4" w:rsidP="00A82D8E">
      <w:pPr>
        <w:numPr>
          <w:ilvl w:val="0"/>
          <w:numId w:val="27"/>
        </w:numPr>
        <w:jc w:val="both"/>
      </w:pPr>
      <w:r w:rsidRPr="00106AB1">
        <w:t>Demonstrate strong interpersonal skills and good written and oral communication skills in Romanian;</w:t>
      </w:r>
    </w:p>
    <w:p w14:paraId="77345A88" w14:textId="77777777" w:rsidR="009C35B4" w:rsidRPr="00106AB1" w:rsidRDefault="009C35B4" w:rsidP="00A82D8E">
      <w:pPr>
        <w:numPr>
          <w:ilvl w:val="0"/>
          <w:numId w:val="27"/>
        </w:numPr>
        <w:jc w:val="both"/>
      </w:pPr>
      <w:r w:rsidRPr="00106AB1">
        <w:t>High standards of personal integrity and ability to treat all individuals with fairness and respect.</w:t>
      </w:r>
      <w:r w:rsidRPr="00106AB1">
        <w:rPr>
          <w:rFonts w:eastAsia="Calibri"/>
          <w:color w:val="000000"/>
          <w:lang w:eastAsia="pt-BR"/>
        </w:rPr>
        <w:t xml:space="preserve"> </w:t>
      </w:r>
    </w:p>
    <w:p w14:paraId="2E820CA4" w14:textId="77777777" w:rsidR="00DF7AC4" w:rsidRPr="00404013" w:rsidRDefault="009C35B4" w:rsidP="00A82D8E">
      <w:pPr>
        <w:numPr>
          <w:ilvl w:val="0"/>
          <w:numId w:val="27"/>
        </w:numPr>
        <w:jc w:val="both"/>
        <w:rPr>
          <w:lang w:val="en-GB"/>
        </w:rPr>
      </w:pPr>
      <w:r w:rsidRPr="00106AB1">
        <w:rPr>
          <w:rFonts w:eastAsia="Calibri"/>
          <w:color w:val="000000"/>
          <w:lang w:eastAsia="pt-BR"/>
        </w:rPr>
        <w:t>Experience working with Bank-supported projects will be an added advantage</w:t>
      </w:r>
      <w:r w:rsidR="00DF7AC4" w:rsidRPr="00404013">
        <w:t>.</w:t>
      </w:r>
    </w:p>
    <w:p w14:paraId="4E2BC585" w14:textId="77777777" w:rsidR="00DF7AC4" w:rsidRPr="00A93A22" w:rsidRDefault="00DF7AC4" w:rsidP="00A82D8E">
      <w:pPr>
        <w:pStyle w:val="MainParawithChapter"/>
        <w:numPr>
          <w:ilvl w:val="3"/>
          <w:numId w:val="102"/>
        </w:numPr>
        <w:spacing w:before="240"/>
        <w:ind w:left="0" w:firstLine="0"/>
        <w:jc w:val="both"/>
        <w:rPr>
          <w:b/>
          <w:lang w:val="en-GB"/>
        </w:rPr>
      </w:pPr>
      <w:bookmarkStart w:id="121" w:name="_Toc152243257"/>
      <w:r w:rsidRPr="00A93A22">
        <w:rPr>
          <w:b/>
          <w:lang w:val="en-GB"/>
        </w:rPr>
        <w:lastRenderedPageBreak/>
        <w:t>Monitoring and Evaluation Specialist</w:t>
      </w:r>
      <w:bookmarkEnd w:id="121"/>
      <w:r w:rsidRPr="00A93A22">
        <w:rPr>
          <w:b/>
          <w:lang w:val="en-GB"/>
        </w:rPr>
        <w:t xml:space="preserve">  </w:t>
      </w:r>
    </w:p>
    <w:p w14:paraId="00456646" w14:textId="77777777" w:rsidR="008F50D7" w:rsidRPr="003C6194" w:rsidRDefault="008F50D7" w:rsidP="008F50D7">
      <w:pPr>
        <w:jc w:val="both"/>
        <w:rPr>
          <w:i/>
          <w:iCs/>
        </w:rPr>
      </w:pPr>
      <w:r w:rsidRPr="003C6194">
        <w:rPr>
          <w:i/>
          <w:iCs/>
        </w:rPr>
        <w:t>Implementing Phase</w:t>
      </w:r>
    </w:p>
    <w:p w14:paraId="01712E93" w14:textId="77777777" w:rsidR="008F50D7" w:rsidRPr="003C6194" w:rsidRDefault="008F50D7" w:rsidP="008F50D7">
      <w:pPr>
        <w:jc w:val="both"/>
      </w:pPr>
      <w:r w:rsidRPr="003C6194">
        <w:t xml:space="preserve">The Monitoring and Evaluation Specialist is expected to: </w:t>
      </w:r>
    </w:p>
    <w:p w14:paraId="6E147825"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 xml:space="preserve">Develop and maintain a comprehensive Monitoring &amp; Evaluation </w:t>
      </w:r>
      <w:bookmarkStart w:id="122" w:name="_Hlk139618166"/>
      <w:r w:rsidRPr="003C6194">
        <w:rPr>
          <w:rFonts w:eastAsia="Calibri"/>
          <w:color w:val="000000"/>
          <w:lang w:eastAsia="pt-BR"/>
        </w:rPr>
        <w:t xml:space="preserve">(M&amp;E) </w:t>
      </w:r>
      <w:bookmarkEnd w:id="122"/>
      <w:r w:rsidRPr="003C6194">
        <w:rPr>
          <w:rFonts w:eastAsia="Calibri"/>
          <w:color w:val="000000"/>
          <w:lang w:eastAsia="pt-BR"/>
        </w:rPr>
        <w:t xml:space="preserve">Database for data monitoring and evaluation to measure projects implementation actions; </w:t>
      </w:r>
    </w:p>
    <w:p w14:paraId="22521B3E"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 xml:space="preserve">Develop and implement of the monitoring and evaluation plan for sub-components under MoER responsibility and will coordinate with NORLD Monitoring and Evaluation Specialist the M&amp;E plan for the activities under NORLD responsibility; </w:t>
      </w:r>
    </w:p>
    <w:p w14:paraId="42EBD2B2"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Develop and implement the Monitoring Plan for the site visits and other monitoring activities;</w:t>
      </w:r>
    </w:p>
    <w:p w14:paraId="6BFEC0D7"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 xml:space="preserve">Carry out field visits, including of the EQIP Beneficiaries, to support implementation of M&amp;E activity and supervise the progress achieved during the implementation phase; </w:t>
      </w:r>
    </w:p>
    <w:p w14:paraId="2738F191"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Monitor EQIP Beneficiaries, implementation processes and report on the progress achieved, outcomes generated, as well as to warn on implementation issues, risks and threats and recommend measures for mitigation and improvement;</w:t>
      </w:r>
    </w:p>
    <w:p w14:paraId="4E980C16"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Ensure that all the tools and logistics necessary for the field visits are available and set up on time;</w:t>
      </w:r>
    </w:p>
    <w:p w14:paraId="3A147B9D"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Support the implementation of the EQIP operations manual;</w:t>
      </w:r>
    </w:p>
    <w:p w14:paraId="3ED704C9"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Support the implementation of the EQIP working plan 2023-2029;</w:t>
      </w:r>
    </w:p>
    <w:p w14:paraId="59DF6930"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Support the implementation of the EQIP Annual Operations Plan;</w:t>
      </w:r>
    </w:p>
    <w:p w14:paraId="6AD32BEE"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Ensure regularly data collection in a technically accurate and error-free format (projects progress reports, monitoring indicators and on eventual implementation issues etc.), data analysis and results evaluation;</w:t>
      </w:r>
    </w:p>
    <w:p w14:paraId="42492CF7"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Ensure that, in general, project monitoring arrangements comply with the project’s documents, operational manual, M&amp;E strategy etc.;</w:t>
      </w:r>
    </w:p>
    <w:p w14:paraId="0C4EE1F7"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Periodically review the tools for monitoring and evaluation and make adjustments (as necessary) to facilitate objective measurement of indicators included in the results framework and monitoring from Project Appraisal Document;</w:t>
      </w:r>
    </w:p>
    <w:p w14:paraId="493F793A"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Periodically review and update (as necessary) the M&amp;E procedures;</w:t>
      </w:r>
    </w:p>
    <w:p w14:paraId="231A7E43"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 xml:space="preserve">Prepare progress and annual reports or info notes on </w:t>
      </w:r>
      <w:bookmarkStart w:id="123" w:name="_Hlk139618327"/>
      <w:r w:rsidRPr="003C6194">
        <w:rPr>
          <w:rFonts w:eastAsia="Calibri"/>
          <w:color w:val="000000"/>
          <w:lang w:eastAsia="pt-BR"/>
        </w:rPr>
        <w:t xml:space="preserve">M&amp;E </w:t>
      </w:r>
      <w:bookmarkEnd w:id="123"/>
      <w:r w:rsidRPr="003C6194">
        <w:rPr>
          <w:rFonts w:eastAsia="Calibri"/>
          <w:color w:val="000000"/>
          <w:lang w:eastAsia="pt-BR"/>
        </w:rPr>
        <w:t>findings including but not limited to reporting on the project’s Results Framework;</w:t>
      </w:r>
    </w:p>
    <w:p w14:paraId="4A6AA229"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Provide reports on monitoring data and evaluation results to the Project Coordinator;</w:t>
      </w:r>
    </w:p>
    <w:p w14:paraId="77DBE638"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Participate in meeting with Bank representatives during supervision missions, required by the Project Coordinator;</w:t>
      </w:r>
    </w:p>
    <w:p w14:paraId="4A1BDEB1"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Evaluate implementation processes and performance, and report on the progress achieved, outcomes generated, as well as to warn on implementation issues, risks, and threats. Recommend mitigation measures;</w:t>
      </w:r>
    </w:p>
    <w:p w14:paraId="2A3AF8F4"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Support the Project Coordinator in other activities defined in the operational manual.</w:t>
      </w:r>
    </w:p>
    <w:p w14:paraId="336D7B83" w14:textId="77777777" w:rsidR="008F50D7" w:rsidRPr="003C6194" w:rsidRDefault="008F50D7" w:rsidP="008F50D7">
      <w:pPr>
        <w:jc w:val="both"/>
        <w:rPr>
          <w:i/>
          <w:iCs/>
        </w:rPr>
      </w:pPr>
      <w:r w:rsidRPr="003C6194">
        <w:rPr>
          <w:i/>
          <w:iCs/>
        </w:rPr>
        <w:t>Closing Phase</w:t>
      </w:r>
    </w:p>
    <w:p w14:paraId="0A282663" w14:textId="77777777" w:rsidR="008F50D7" w:rsidRPr="003C6194" w:rsidRDefault="008F50D7" w:rsidP="008F50D7">
      <w:pPr>
        <w:jc w:val="both"/>
      </w:pPr>
      <w:r w:rsidRPr="003C6194">
        <w:t xml:space="preserve">The Monitoring and Evaluation Specialist is expected to: </w:t>
      </w:r>
    </w:p>
    <w:p w14:paraId="4155569E"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Organize and archive all relevant information collected during the Project life cycle according the operational manual and M&amp;E Strategy.</w:t>
      </w:r>
    </w:p>
    <w:p w14:paraId="01E8BD26"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Supervise that all consultancy products and services, hired/ bought for M&amp;E activity, are delivered before the closing date of the Project.</w:t>
      </w:r>
    </w:p>
    <w:p w14:paraId="58AD14CC"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Disseminate in cooperation with the EQIP Monitoring and Evaluation Specialist under NORLD the monitoring data and evaluation results.</w:t>
      </w:r>
    </w:p>
    <w:p w14:paraId="0303C695" w14:textId="77777777" w:rsidR="00DF7AC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Support the Project Coordinator in organizing a final dissemination event to show the results and impact achieved</w:t>
      </w:r>
      <w:r w:rsidR="00DF7AC4">
        <w:rPr>
          <w:rFonts w:eastAsia="Calibri"/>
          <w:color w:val="000000"/>
          <w:lang w:eastAsia="pt-BR"/>
        </w:rPr>
        <w:t>.</w:t>
      </w:r>
    </w:p>
    <w:p w14:paraId="42E5FEE5" w14:textId="77777777" w:rsidR="00DF7AC4" w:rsidRDefault="00DF7AC4" w:rsidP="00DF7AC4">
      <w:pPr>
        <w:jc w:val="both"/>
        <w:rPr>
          <w:b/>
          <w:bCs/>
          <w:highlight w:val="yellow"/>
          <w:lang w:val="en-GB"/>
        </w:rPr>
      </w:pPr>
    </w:p>
    <w:p w14:paraId="0C707CF3" w14:textId="77777777" w:rsidR="008F50D7" w:rsidRDefault="008F50D7" w:rsidP="00DF7AC4">
      <w:pPr>
        <w:jc w:val="both"/>
        <w:rPr>
          <w:b/>
          <w:bCs/>
          <w:highlight w:val="yellow"/>
          <w:lang w:val="en-GB"/>
        </w:rPr>
      </w:pPr>
    </w:p>
    <w:p w14:paraId="52763404" w14:textId="77777777" w:rsidR="00DF7AC4" w:rsidRPr="00A93A22" w:rsidRDefault="00DF7AC4" w:rsidP="00DF7AC4">
      <w:pPr>
        <w:jc w:val="both"/>
        <w:rPr>
          <w:b/>
          <w:bCs/>
          <w:lang w:val="en-GB"/>
        </w:rPr>
      </w:pPr>
      <w:r w:rsidRPr="00A93A22">
        <w:rPr>
          <w:b/>
          <w:bCs/>
          <w:lang w:val="en-GB"/>
        </w:rPr>
        <w:lastRenderedPageBreak/>
        <w:t>Qualification requirements</w:t>
      </w:r>
    </w:p>
    <w:p w14:paraId="1BB67112" w14:textId="77777777" w:rsidR="00DF7AC4" w:rsidRPr="00A93A22" w:rsidRDefault="00DF7AC4" w:rsidP="00DF7AC4">
      <w:pPr>
        <w:autoSpaceDE w:val="0"/>
        <w:autoSpaceDN w:val="0"/>
        <w:adjustRightInd w:val="0"/>
        <w:jc w:val="both"/>
        <w:rPr>
          <w:rFonts w:eastAsia="Calibri"/>
          <w:b/>
          <w:bCs/>
          <w:color w:val="000000"/>
          <w:lang w:val="en-GB" w:eastAsia="pt-BR"/>
        </w:rPr>
      </w:pPr>
      <w:r w:rsidRPr="00A93A22">
        <w:rPr>
          <w:rFonts w:eastAsia="Calibri"/>
          <w:color w:val="000000"/>
          <w:lang w:val="en-GB" w:eastAsia="pt-BR"/>
        </w:rPr>
        <w:t>The Monitoring and Evaluation Specialist should have</w:t>
      </w:r>
      <w:r w:rsidRPr="00A93A22">
        <w:rPr>
          <w:rFonts w:eastAsia="Calibri"/>
          <w:b/>
          <w:bCs/>
          <w:color w:val="000000"/>
          <w:lang w:val="en-GB" w:eastAsia="pt-BR"/>
        </w:rPr>
        <w:t xml:space="preserve">: </w:t>
      </w:r>
    </w:p>
    <w:p w14:paraId="411C7D6E"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bookmarkStart w:id="124" w:name="_Hlk46050947"/>
      <w:r w:rsidRPr="003C6194">
        <w:rPr>
          <w:rFonts w:eastAsia="Calibri"/>
          <w:color w:val="000000"/>
          <w:lang w:eastAsia="pt-BR"/>
        </w:rPr>
        <w:t xml:space="preserve">University degree in public administration, social sciences, economics, or other relevant discipline, postgraduate; </w:t>
      </w:r>
    </w:p>
    <w:p w14:paraId="7D04C025"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At least 3 years of experience in monitoring and evaluation of projects, or relevant experience, financed by international organizations;</w:t>
      </w:r>
    </w:p>
    <w:p w14:paraId="3A4C4DD1"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Working experience in education system policies will be an advantage;</w:t>
      </w:r>
    </w:p>
    <w:p w14:paraId="1C5226DE"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 xml:space="preserve">Professional experience in implementing the Banks` projects and good knowledge of the Bank procedures will be an asset; </w:t>
      </w:r>
    </w:p>
    <w:p w14:paraId="16A9C142"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 xml:space="preserve">Strong computer skills, specifically with MS Office, in particular MS Excel, and ability to master other software quickly. </w:t>
      </w:r>
    </w:p>
    <w:p w14:paraId="0967B3B5" w14:textId="77777777" w:rsidR="008F50D7" w:rsidRPr="003C6194"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Flexibility and good analytical skills;</w:t>
      </w:r>
    </w:p>
    <w:p w14:paraId="6A65D91A" w14:textId="77777777" w:rsidR="00DF7AC4" w:rsidRPr="00A93A22" w:rsidRDefault="008F50D7"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3C6194">
        <w:rPr>
          <w:rFonts w:eastAsia="Calibri"/>
          <w:color w:val="000000"/>
          <w:lang w:eastAsia="pt-BR"/>
        </w:rPr>
        <w:t>Excellent knowledge of English and Romanian (both written and oral) and ability to develop documents in English</w:t>
      </w:r>
      <w:bookmarkEnd w:id="124"/>
      <w:r w:rsidR="00DF7AC4" w:rsidRPr="00A93A22">
        <w:rPr>
          <w:rFonts w:eastAsia="Calibri"/>
          <w:color w:val="000000"/>
          <w:lang w:eastAsia="pt-BR"/>
        </w:rPr>
        <w:t>.</w:t>
      </w:r>
    </w:p>
    <w:p w14:paraId="6046BD0B" w14:textId="77777777" w:rsidR="00DF7AC4" w:rsidRPr="008F50D7" w:rsidRDefault="00DF7AC4" w:rsidP="00A82D8E">
      <w:pPr>
        <w:pStyle w:val="MainParawithChapter"/>
        <w:numPr>
          <w:ilvl w:val="3"/>
          <w:numId w:val="102"/>
        </w:numPr>
        <w:spacing w:before="240"/>
        <w:ind w:left="0" w:firstLine="0"/>
        <w:jc w:val="both"/>
        <w:rPr>
          <w:b/>
          <w:lang w:val="en-GB"/>
        </w:rPr>
      </w:pPr>
      <w:bookmarkStart w:id="125" w:name="_Toc152243258"/>
      <w:r w:rsidRPr="008F50D7">
        <w:rPr>
          <w:b/>
          <w:lang w:val="en-GB"/>
        </w:rPr>
        <w:t>Procurement Specialist</w:t>
      </w:r>
      <w:r w:rsidR="002C4CBD">
        <w:rPr>
          <w:b/>
          <w:lang w:val="en-GB"/>
        </w:rPr>
        <w:t xml:space="preserve"> (s)</w:t>
      </w:r>
      <w:bookmarkEnd w:id="125"/>
    </w:p>
    <w:p w14:paraId="14CF3FD7" w14:textId="77777777" w:rsidR="008F50D7" w:rsidRPr="008F50D7" w:rsidRDefault="008F50D7" w:rsidP="00A82D8E">
      <w:pPr>
        <w:pStyle w:val="Listparagraf"/>
        <w:numPr>
          <w:ilvl w:val="0"/>
          <w:numId w:val="35"/>
        </w:numPr>
        <w:tabs>
          <w:tab w:val="left" w:pos="284"/>
        </w:tabs>
        <w:ind w:left="142" w:hanging="142"/>
        <w:jc w:val="both"/>
        <w:rPr>
          <w:lang w:val="en-GB"/>
        </w:rPr>
      </w:pPr>
      <w:r w:rsidRPr="008F50D7">
        <w:rPr>
          <w:lang w:val="en-GB"/>
        </w:rPr>
        <w:t>Advise Project Executive Director (PED)/Project Coordinator (PC) and relevant staff on the procurement related matters and assist the PED with communicating to the Bank on the issues related to procurement;</w:t>
      </w:r>
    </w:p>
    <w:p w14:paraId="6DD0E3B5" w14:textId="77777777" w:rsidR="008F50D7" w:rsidRPr="008F50D7" w:rsidRDefault="008F50D7" w:rsidP="00A82D8E">
      <w:pPr>
        <w:pStyle w:val="Listparagraf"/>
        <w:numPr>
          <w:ilvl w:val="0"/>
          <w:numId w:val="35"/>
        </w:numPr>
        <w:tabs>
          <w:tab w:val="left" w:pos="284"/>
        </w:tabs>
        <w:ind w:left="0" w:firstLine="0"/>
        <w:jc w:val="both"/>
        <w:rPr>
          <w:lang w:val="en-GB"/>
        </w:rPr>
      </w:pPr>
      <w:r w:rsidRPr="008F50D7">
        <w:rPr>
          <w:lang w:val="en-GB"/>
        </w:rPr>
        <w:t>In cooperation with the PED/PC and implementing departments, update on a regular basis the Project Procurement Plan and submit it to the Bank for review and approval through the Systematic Tracking of Exchanges in Procurement (STEP);</w:t>
      </w:r>
    </w:p>
    <w:p w14:paraId="01BC9756" w14:textId="77777777" w:rsidR="008F50D7" w:rsidRPr="008F50D7" w:rsidRDefault="008F50D7" w:rsidP="00A82D8E">
      <w:pPr>
        <w:pStyle w:val="Listparagraf"/>
        <w:numPr>
          <w:ilvl w:val="0"/>
          <w:numId w:val="35"/>
        </w:numPr>
        <w:tabs>
          <w:tab w:val="left" w:pos="284"/>
        </w:tabs>
        <w:ind w:left="0" w:firstLine="0"/>
        <w:jc w:val="both"/>
        <w:rPr>
          <w:lang w:val="en-GB"/>
        </w:rPr>
      </w:pPr>
      <w:r w:rsidRPr="008F50D7">
        <w:rPr>
          <w:lang w:val="en-GB"/>
        </w:rPr>
        <w:t xml:space="preserve">In cooperation with MoER carry out the related procurement activities in accordance with the </w:t>
      </w:r>
      <w:r w:rsidRPr="008F50D7">
        <w:t>World Bank ‘Procurement Regulations for IPF Borrowers: Procurement in IPF of Goods, Works, Non-Consulting and Consulting Services’, dated November 2020 (the Procurement Regulations), as well as with the latest Guidelines on Preventing and Combating Fraud and Corruption in Projects Financed by IBRD Loans and IDA Credits.</w:t>
      </w:r>
    </w:p>
    <w:p w14:paraId="3B066608" w14:textId="77777777" w:rsidR="008F50D7" w:rsidRPr="008F50D7" w:rsidRDefault="008F50D7" w:rsidP="008F50D7">
      <w:pPr>
        <w:jc w:val="both"/>
      </w:pPr>
    </w:p>
    <w:p w14:paraId="7F8505B0" w14:textId="77777777" w:rsidR="008F50D7" w:rsidRPr="008F50D7" w:rsidRDefault="008F50D7" w:rsidP="008F50D7">
      <w:pPr>
        <w:jc w:val="both"/>
      </w:pPr>
      <w:r w:rsidRPr="008F50D7">
        <w:t>The actions to be taken envisage the implementation of the following main activities:</w:t>
      </w:r>
    </w:p>
    <w:p w14:paraId="2D383E67" w14:textId="77777777" w:rsidR="008F50D7" w:rsidRPr="008F50D7" w:rsidRDefault="008F50D7" w:rsidP="00A82D8E">
      <w:pPr>
        <w:pStyle w:val="Listparagraf"/>
        <w:numPr>
          <w:ilvl w:val="0"/>
          <w:numId w:val="110"/>
        </w:numPr>
        <w:jc w:val="both"/>
      </w:pPr>
      <w:r w:rsidRPr="008F50D7">
        <w:t>Preparation of procurement documents with technical input from MoER;</w:t>
      </w:r>
    </w:p>
    <w:p w14:paraId="61BECCDC" w14:textId="77777777" w:rsidR="008F50D7" w:rsidRPr="008F50D7" w:rsidRDefault="008F50D7" w:rsidP="00A82D8E">
      <w:pPr>
        <w:pStyle w:val="Listparagraf"/>
        <w:numPr>
          <w:ilvl w:val="0"/>
          <w:numId w:val="110"/>
        </w:numPr>
        <w:jc w:val="both"/>
      </w:pPr>
      <w:r w:rsidRPr="008F50D7">
        <w:t>Launch the procurements process and ensure advertising;</w:t>
      </w:r>
    </w:p>
    <w:p w14:paraId="6FC5ECC9" w14:textId="77777777" w:rsidR="008F50D7" w:rsidRPr="008F50D7" w:rsidRDefault="008F50D7" w:rsidP="00A82D8E">
      <w:pPr>
        <w:pStyle w:val="Listparagraf"/>
        <w:numPr>
          <w:ilvl w:val="0"/>
          <w:numId w:val="110"/>
        </w:numPr>
        <w:jc w:val="both"/>
      </w:pPr>
      <w:r w:rsidRPr="008F50D7">
        <w:t xml:space="preserve">Organize and oversee clarification meetings (if applicable); </w:t>
      </w:r>
    </w:p>
    <w:p w14:paraId="1719C532" w14:textId="77777777" w:rsidR="008F50D7" w:rsidRPr="008F50D7" w:rsidRDefault="008F50D7" w:rsidP="00A82D8E">
      <w:pPr>
        <w:pStyle w:val="Listparagraf"/>
        <w:numPr>
          <w:ilvl w:val="0"/>
          <w:numId w:val="110"/>
        </w:numPr>
        <w:jc w:val="both"/>
      </w:pPr>
      <w:r w:rsidRPr="008F50D7">
        <w:t>Ensure clarifications to Bids/Proposals are distributed;</w:t>
      </w:r>
    </w:p>
    <w:p w14:paraId="52AED17A" w14:textId="77777777" w:rsidR="008F50D7" w:rsidRPr="008F50D7" w:rsidRDefault="008F50D7" w:rsidP="00A82D8E">
      <w:pPr>
        <w:pStyle w:val="Listparagraf"/>
        <w:numPr>
          <w:ilvl w:val="0"/>
          <w:numId w:val="110"/>
        </w:numPr>
        <w:jc w:val="both"/>
      </w:pPr>
      <w:r w:rsidRPr="008F50D7">
        <w:t>Organize logistics for Bid/Proposal submission;</w:t>
      </w:r>
    </w:p>
    <w:p w14:paraId="17A705A5" w14:textId="77777777" w:rsidR="008F50D7" w:rsidRPr="008F50D7" w:rsidRDefault="008F50D7" w:rsidP="00A82D8E">
      <w:pPr>
        <w:pStyle w:val="Listparagraf"/>
        <w:numPr>
          <w:ilvl w:val="0"/>
          <w:numId w:val="110"/>
        </w:numPr>
        <w:jc w:val="both"/>
      </w:pPr>
      <w:r w:rsidRPr="008F50D7">
        <w:t xml:space="preserve">Oversee and organize logistics concerning evaluation; </w:t>
      </w:r>
    </w:p>
    <w:p w14:paraId="7D9059FD" w14:textId="77777777" w:rsidR="008F50D7" w:rsidRPr="008F50D7" w:rsidRDefault="008F50D7" w:rsidP="00A82D8E">
      <w:pPr>
        <w:pStyle w:val="Listparagraf"/>
        <w:numPr>
          <w:ilvl w:val="0"/>
          <w:numId w:val="110"/>
        </w:numPr>
        <w:jc w:val="both"/>
      </w:pPr>
      <w:r w:rsidRPr="008F50D7">
        <w:t>Prepare and submit the evaluation reports to the Bank with technical input from the MoER;</w:t>
      </w:r>
    </w:p>
    <w:p w14:paraId="25D930F4" w14:textId="77777777" w:rsidR="008F50D7" w:rsidRPr="008F50D7" w:rsidRDefault="008F50D7" w:rsidP="00A82D8E">
      <w:pPr>
        <w:pStyle w:val="Listparagraf"/>
        <w:numPr>
          <w:ilvl w:val="0"/>
          <w:numId w:val="110"/>
        </w:numPr>
        <w:jc w:val="both"/>
      </w:pPr>
      <w:r w:rsidRPr="008F50D7">
        <w:t>Prepare the draft contracts;</w:t>
      </w:r>
    </w:p>
    <w:p w14:paraId="1837C5CD" w14:textId="77777777" w:rsidR="008F50D7" w:rsidRPr="008F50D7" w:rsidRDefault="008F50D7" w:rsidP="00A82D8E">
      <w:pPr>
        <w:pStyle w:val="Listparagraf"/>
        <w:numPr>
          <w:ilvl w:val="0"/>
          <w:numId w:val="110"/>
        </w:numPr>
        <w:jc w:val="both"/>
      </w:pPr>
      <w:r w:rsidRPr="008F50D7">
        <w:t>Participate in contract negotiations;</w:t>
      </w:r>
    </w:p>
    <w:p w14:paraId="2EAC160D" w14:textId="77777777" w:rsidR="008F50D7" w:rsidRPr="008F50D7" w:rsidRDefault="008F50D7" w:rsidP="00A82D8E">
      <w:pPr>
        <w:pStyle w:val="Listparagraf"/>
        <w:numPr>
          <w:ilvl w:val="0"/>
          <w:numId w:val="110"/>
        </w:numPr>
        <w:jc w:val="both"/>
      </w:pPr>
      <w:r w:rsidRPr="008F50D7">
        <w:t>Monitor contract implementation;</w:t>
      </w:r>
    </w:p>
    <w:p w14:paraId="1AD6BCA1" w14:textId="77777777" w:rsidR="008F50D7" w:rsidRPr="008F50D7" w:rsidRDefault="008F50D7" w:rsidP="00A82D8E">
      <w:pPr>
        <w:pStyle w:val="Listparagraf"/>
        <w:numPr>
          <w:ilvl w:val="0"/>
          <w:numId w:val="110"/>
        </w:numPr>
        <w:jc w:val="both"/>
      </w:pPr>
      <w:r w:rsidRPr="008F50D7">
        <w:t>Keep procurement documents in prescribed way and for prescribed period;</w:t>
      </w:r>
    </w:p>
    <w:p w14:paraId="3B0F200A" w14:textId="77777777" w:rsidR="008F50D7" w:rsidRPr="008F50D7" w:rsidRDefault="008F50D7" w:rsidP="00A82D8E">
      <w:pPr>
        <w:pStyle w:val="Listparagraf"/>
        <w:numPr>
          <w:ilvl w:val="0"/>
          <w:numId w:val="110"/>
        </w:numPr>
        <w:jc w:val="both"/>
      </w:pPr>
      <w:r w:rsidRPr="008F50D7">
        <w:t>Carry out other assignments and activities related to the Project implementation within his/her competence upon request of the PED and/or PC.</w:t>
      </w:r>
    </w:p>
    <w:p w14:paraId="4E4CF846" w14:textId="77777777" w:rsidR="008F50D7" w:rsidRPr="008F50D7" w:rsidRDefault="008F50D7" w:rsidP="008F50D7">
      <w:pPr>
        <w:pStyle w:val="Listparagraf"/>
        <w:ind w:left="426"/>
        <w:jc w:val="both"/>
      </w:pPr>
    </w:p>
    <w:p w14:paraId="79DD6AB2" w14:textId="77777777" w:rsidR="008F50D7" w:rsidRPr="008F50D7" w:rsidRDefault="008F50D7" w:rsidP="00A82D8E">
      <w:pPr>
        <w:pStyle w:val="Listparagraf"/>
        <w:numPr>
          <w:ilvl w:val="0"/>
          <w:numId w:val="35"/>
        </w:numPr>
        <w:tabs>
          <w:tab w:val="left" w:pos="284"/>
        </w:tabs>
        <w:ind w:left="0" w:firstLine="0"/>
        <w:jc w:val="both"/>
        <w:rPr>
          <w:lang w:val="en-GB"/>
        </w:rPr>
      </w:pPr>
      <w:r w:rsidRPr="008F50D7">
        <w:rPr>
          <w:lang w:val="en-GB"/>
        </w:rPr>
        <w:t>Liaise with beneficiary departments / institutions to finalize technical specifications for goods and services to be procured for them;</w:t>
      </w:r>
    </w:p>
    <w:p w14:paraId="3E5323A1" w14:textId="77777777" w:rsidR="00DF7AC4" w:rsidRPr="008F50D7" w:rsidRDefault="008F50D7" w:rsidP="00A82D8E">
      <w:pPr>
        <w:pStyle w:val="Listparagraf"/>
        <w:numPr>
          <w:ilvl w:val="0"/>
          <w:numId w:val="35"/>
        </w:numPr>
        <w:tabs>
          <w:tab w:val="left" w:pos="284"/>
        </w:tabs>
        <w:ind w:left="0" w:firstLine="0"/>
        <w:jc w:val="both"/>
        <w:rPr>
          <w:lang w:val="en-GB"/>
        </w:rPr>
      </w:pPr>
      <w:r w:rsidRPr="008F50D7">
        <w:rPr>
          <w:lang w:val="en-GB"/>
        </w:rPr>
        <w:t>In cooperation with the PED/PC and MoER implementing departments prepare regular procurement monitoring reports for the MoER and the Bank</w:t>
      </w:r>
      <w:r w:rsidR="00DF7AC4" w:rsidRPr="008F50D7">
        <w:rPr>
          <w:lang w:val="en-GB"/>
        </w:rPr>
        <w:t>.</w:t>
      </w:r>
    </w:p>
    <w:p w14:paraId="168A9FCC" w14:textId="77777777" w:rsidR="00DF7AC4" w:rsidRPr="008F50D7" w:rsidRDefault="00DF7AC4" w:rsidP="00DF7AC4">
      <w:pPr>
        <w:pStyle w:val="Listparagraf"/>
        <w:tabs>
          <w:tab w:val="left" w:pos="567"/>
        </w:tabs>
        <w:spacing w:after="120"/>
        <w:ind w:left="0"/>
        <w:jc w:val="both"/>
        <w:rPr>
          <w:highlight w:val="yellow"/>
          <w:lang w:val="en-GB"/>
        </w:rPr>
      </w:pPr>
    </w:p>
    <w:p w14:paraId="5F211373" w14:textId="77777777" w:rsidR="00DF7AC4" w:rsidRPr="008F50D7" w:rsidRDefault="00DF7AC4" w:rsidP="00DF7AC4">
      <w:pPr>
        <w:pStyle w:val="Listparagraf"/>
        <w:tabs>
          <w:tab w:val="left" w:pos="567"/>
        </w:tabs>
        <w:spacing w:after="120"/>
        <w:ind w:left="0"/>
        <w:jc w:val="both"/>
        <w:rPr>
          <w:b/>
          <w:bCs/>
          <w:lang w:val="en-GB"/>
        </w:rPr>
      </w:pPr>
      <w:r w:rsidRPr="008F50D7">
        <w:rPr>
          <w:b/>
          <w:bCs/>
          <w:lang w:val="en-GB"/>
        </w:rPr>
        <w:lastRenderedPageBreak/>
        <w:t>Qualification requirements</w:t>
      </w:r>
    </w:p>
    <w:p w14:paraId="12F4016A" w14:textId="77777777" w:rsidR="00DF7AC4" w:rsidRPr="008F50D7" w:rsidRDefault="00DF7AC4" w:rsidP="00DF7AC4">
      <w:pPr>
        <w:spacing w:before="120"/>
        <w:jc w:val="both"/>
        <w:rPr>
          <w:lang w:val="en-GB"/>
        </w:rPr>
      </w:pPr>
      <w:r w:rsidRPr="008F50D7">
        <w:rPr>
          <w:lang w:val="en-GB"/>
        </w:rPr>
        <w:t>The Procurement Specialist should have:</w:t>
      </w:r>
    </w:p>
    <w:p w14:paraId="35E702CB" w14:textId="77777777" w:rsidR="008F50D7" w:rsidRPr="008F50D7" w:rsidRDefault="008F50D7" w:rsidP="00A82D8E">
      <w:pPr>
        <w:pStyle w:val="Listparagraf"/>
        <w:numPr>
          <w:ilvl w:val="0"/>
          <w:numId w:val="36"/>
        </w:numPr>
        <w:jc w:val="both"/>
        <w:rPr>
          <w:color w:val="000000"/>
          <w:lang w:eastAsia="ja-JP"/>
        </w:rPr>
      </w:pPr>
      <w:r w:rsidRPr="008F50D7">
        <w:rPr>
          <w:color w:val="000000"/>
          <w:lang w:eastAsia="ja-JP"/>
        </w:rPr>
        <w:t>Higher education degree in economics, law, public administration, or related field;</w:t>
      </w:r>
    </w:p>
    <w:p w14:paraId="7A6303ED" w14:textId="77777777" w:rsidR="008F50D7" w:rsidRPr="008F50D7" w:rsidRDefault="008F50D7" w:rsidP="00A82D8E">
      <w:pPr>
        <w:pStyle w:val="Listparagraf"/>
        <w:numPr>
          <w:ilvl w:val="0"/>
          <w:numId w:val="36"/>
        </w:numPr>
        <w:jc w:val="both"/>
        <w:rPr>
          <w:color w:val="000000"/>
          <w:lang w:eastAsia="ja-JP"/>
        </w:rPr>
      </w:pPr>
      <w:r w:rsidRPr="008F50D7">
        <w:rPr>
          <w:color w:val="000000"/>
          <w:lang w:eastAsia="ja-JP"/>
        </w:rPr>
        <w:t>Proven expertise and knowledge of the Bank or similar international organizations/agencies procurement rules and procedures;</w:t>
      </w:r>
    </w:p>
    <w:p w14:paraId="439AA7AA" w14:textId="77777777" w:rsidR="008F50D7" w:rsidRPr="008F50D7" w:rsidRDefault="008F50D7" w:rsidP="00A82D8E">
      <w:pPr>
        <w:pStyle w:val="Listparagraf"/>
        <w:numPr>
          <w:ilvl w:val="0"/>
          <w:numId w:val="36"/>
        </w:numPr>
        <w:jc w:val="both"/>
        <w:rPr>
          <w:color w:val="000000"/>
          <w:lang w:eastAsia="ja-JP"/>
        </w:rPr>
      </w:pPr>
      <w:r w:rsidRPr="008F50D7">
        <w:rPr>
          <w:color w:val="000000"/>
          <w:lang w:eastAsia="ja-JP"/>
        </w:rPr>
        <w:t>At least 3 years of working experience in the field of procurement in projects financed by the Bank or other international organizations/agencies;</w:t>
      </w:r>
    </w:p>
    <w:p w14:paraId="1F1EF54F" w14:textId="77777777" w:rsidR="008F50D7" w:rsidRPr="008F50D7" w:rsidRDefault="008F50D7" w:rsidP="00A82D8E">
      <w:pPr>
        <w:pStyle w:val="Listparagraf"/>
        <w:numPr>
          <w:ilvl w:val="0"/>
          <w:numId w:val="36"/>
        </w:numPr>
        <w:rPr>
          <w:color w:val="000000"/>
          <w:lang w:eastAsia="ja-JP"/>
        </w:rPr>
      </w:pPr>
      <w:r w:rsidRPr="008F50D7">
        <w:rPr>
          <w:color w:val="000000"/>
          <w:lang w:eastAsia="ja-JP"/>
        </w:rPr>
        <w:t>Practical experience of procurement in public institutions and organizations or enterprises will be considered an advantage;</w:t>
      </w:r>
    </w:p>
    <w:p w14:paraId="01B5954B" w14:textId="77777777" w:rsidR="008F50D7" w:rsidRPr="008F50D7" w:rsidRDefault="008F50D7" w:rsidP="00A82D8E">
      <w:pPr>
        <w:pStyle w:val="Listparagraf"/>
        <w:numPr>
          <w:ilvl w:val="0"/>
          <w:numId w:val="36"/>
        </w:numPr>
        <w:jc w:val="both"/>
        <w:rPr>
          <w:color w:val="000000"/>
          <w:lang w:eastAsia="ja-JP"/>
        </w:rPr>
      </w:pPr>
      <w:r w:rsidRPr="008F50D7">
        <w:rPr>
          <w:color w:val="000000"/>
          <w:lang w:eastAsia="ja-JP"/>
        </w:rPr>
        <w:t>Excellent knowledge of Romanian (both written and oral);</w:t>
      </w:r>
    </w:p>
    <w:p w14:paraId="2E2D1D90" w14:textId="77777777" w:rsidR="008F50D7" w:rsidRPr="008F50D7" w:rsidRDefault="008F50D7" w:rsidP="00A82D8E">
      <w:pPr>
        <w:pStyle w:val="Listparagraf"/>
        <w:numPr>
          <w:ilvl w:val="0"/>
          <w:numId w:val="36"/>
        </w:numPr>
        <w:jc w:val="both"/>
        <w:rPr>
          <w:color w:val="000000"/>
          <w:lang w:eastAsia="ja-JP"/>
        </w:rPr>
      </w:pPr>
      <w:r w:rsidRPr="008F50D7">
        <w:rPr>
          <w:color w:val="000000"/>
          <w:lang w:eastAsia="ja-JP"/>
        </w:rPr>
        <w:t>At least intermediate level of English language proficiency;</w:t>
      </w:r>
    </w:p>
    <w:p w14:paraId="13D3E373" w14:textId="77777777" w:rsidR="008F50D7" w:rsidRPr="008F50D7" w:rsidRDefault="008F50D7" w:rsidP="00A82D8E">
      <w:pPr>
        <w:pStyle w:val="Listparagraf"/>
        <w:numPr>
          <w:ilvl w:val="0"/>
          <w:numId w:val="36"/>
        </w:numPr>
        <w:jc w:val="both"/>
        <w:rPr>
          <w:color w:val="000000"/>
          <w:lang w:eastAsia="ja-JP"/>
        </w:rPr>
      </w:pPr>
      <w:r w:rsidRPr="008F50D7">
        <w:rPr>
          <w:color w:val="000000"/>
          <w:lang w:eastAsia="ja-JP"/>
        </w:rPr>
        <w:t>Knowledge of STEP would be an asset;</w:t>
      </w:r>
    </w:p>
    <w:p w14:paraId="42C97DDB" w14:textId="77777777" w:rsidR="00DF7AC4" w:rsidRPr="00A93A22" w:rsidRDefault="008F50D7" w:rsidP="00A82D8E">
      <w:pPr>
        <w:pStyle w:val="Listparagraf"/>
        <w:numPr>
          <w:ilvl w:val="0"/>
          <w:numId w:val="36"/>
        </w:numPr>
        <w:jc w:val="both"/>
        <w:rPr>
          <w:color w:val="000000"/>
          <w:lang w:eastAsia="ja-JP"/>
        </w:rPr>
      </w:pPr>
      <w:r w:rsidRPr="008F50D7">
        <w:rPr>
          <w:color w:val="000000"/>
          <w:lang w:eastAsia="ja-JP"/>
        </w:rPr>
        <w:t>Excellent knowledge of common PC office tools</w:t>
      </w:r>
      <w:r w:rsidR="00DF7AC4" w:rsidRPr="008F50D7">
        <w:rPr>
          <w:color w:val="000000"/>
          <w:lang w:eastAsia="ja-JP"/>
        </w:rPr>
        <w:t>.</w:t>
      </w:r>
    </w:p>
    <w:p w14:paraId="46EE148C" w14:textId="77777777" w:rsidR="00DF7AC4" w:rsidRPr="00A93A22" w:rsidRDefault="00DF7AC4" w:rsidP="00A82D8E">
      <w:pPr>
        <w:pStyle w:val="MainParawithChapter"/>
        <w:numPr>
          <w:ilvl w:val="3"/>
          <w:numId w:val="102"/>
        </w:numPr>
        <w:spacing w:before="240"/>
        <w:ind w:left="0" w:firstLine="0"/>
        <w:jc w:val="both"/>
        <w:rPr>
          <w:b/>
          <w:lang w:val="en-GB"/>
        </w:rPr>
      </w:pPr>
      <w:bookmarkStart w:id="126" w:name="_Toc420072910"/>
      <w:bookmarkStart w:id="127" w:name="_Toc422988887"/>
      <w:bookmarkStart w:id="128" w:name="_Toc423002402"/>
      <w:bookmarkStart w:id="129" w:name="_Toc423003213"/>
      <w:bookmarkStart w:id="130" w:name="_Toc152243259"/>
      <w:r w:rsidRPr="00A93A22">
        <w:rPr>
          <w:b/>
          <w:lang w:val="en-GB"/>
        </w:rPr>
        <w:t>Financial Management Specialist</w:t>
      </w:r>
      <w:bookmarkEnd w:id="126"/>
      <w:bookmarkEnd w:id="127"/>
      <w:bookmarkEnd w:id="128"/>
      <w:bookmarkEnd w:id="129"/>
      <w:bookmarkEnd w:id="130"/>
    </w:p>
    <w:p w14:paraId="36971E78" w14:textId="77777777" w:rsidR="00526747" w:rsidRDefault="00526747" w:rsidP="005B0ADB">
      <w:pPr>
        <w:pStyle w:val="Listparagraf"/>
        <w:numPr>
          <w:ilvl w:val="0"/>
          <w:numId w:val="112"/>
        </w:numPr>
        <w:tabs>
          <w:tab w:val="left" w:pos="709"/>
        </w:tabs>
        <w:jc w:val="both"/>
      </w:pPr>
      <w:r>
        <w:t>Develop the Project accounting system in accordance with Bank and Government accounting, reporting and auditing requirements, subsequently operate and update the system as necessary;</w:t>
      </w:r>
    </w:p>
    <w:p w14:paraId="5E78B2BD" w14:textId="77777777" w:rsidR="00526747" w:rsidRDefault="00526747" w:rsidP="005B0ADB">
      <w:pPr>
        <w:pStyle w:val="Listparagraf"/>
        <w:numPr>
          <w:ilvl w:val="0"/>
          <w:numId w:val="112"/>
        </w:numPr>
        <w:tabs>
          <w:tab w:val="left" w:pos="709"/>
        </w:tabs>
        <w:jc w:val="both"/>
      </w:pPr>
      <w:r>
        <w:t xml:space="preserve">Keep detailed Project accounts for IBRD Loan and Grants funds in accordance with Bank and Government accounting and auditing requirements, using the above developed accounting system and the national accounting system of the MoER; </w:t>
      </w:r>
    </w:p>
    <w:p w14:paraId="576DF1FF" w14:textId="77777777" w:rsidR="00526747" w:rsidRDefault="00526747" w:rsidP="005B0ADB">
      <w:pPr>
        <w:pStyle w:val="Listparagraf"/>
        <w:numPr>
          <w:ilvl w:val="0"/>
          <w:numId w:val="112"/>
        </w:numPr>
        <w:tabs>
          <w:tab w:val="left" w:pos="709"/>
        </w:tabs>
        <w:jc w:val="both"/>
      </w:pPr>
      <w:r>
        <w:t>Prepare quarterly and annual Project budgets, and monitor budget execution with inputs from NORLD;</w:t>
      </w:r>
    </w:p>
    <w:p w14:paraId="2FE9AEB6" w14:textId="77777777" w:rsidR="00526747" w:rsidRDefault="00526747" w:rsidP="005B0ADB">
      <w:pPr>
        <w:pStyle w:val="Listparagraf"/>
        <w:numPr>
          <w:ilvl w:val="0"/>
          <w:numId w:val="112"/>
        </w:numPr>
        <w:tabs>
          <w:tab w:val="left" w:pos="709"/>
        </w:tabs>
        <w:jc w:val="both"/>
      </w:pPr>
      <w:r>
        <w:t>Prepare regular disbursement forecasts for the Bank and national authorities with inputs from NORLD;</w:t>
      </w:r>
    </w:p>
    <w:p w14:paraId="32E04540" w14:textId="77777777" w:rsidR="00526747" w:rsidRDefault="00526747" w:rsidP="005B0ADB">
      <w:pPr>
        <w:pStyle w:val="Listparagraf"/>
        <w:numPr>
          <w:ilvl w:val="0"/>
          <w:numId w:val="112"/>
        </w:numPr>
        <w:tabs>
          <w:tab w:val="left" w:pos="709"/>
        </w:tabs>
        <w:jc w:val="both"/>
      </w:pPr>
      <w:r>
        <w:t xml:space="preserve">Prepare regular Project financial statements (quarterly or monthly, if necessary) with inputs from NORLD in accordance with Bank and Government reporting requirements; </w:t>
      </w:r>
    </w:p>
    <w:p w14:paraId="60CD6684" w14:textId="77777777" w:rsidR="00526747" w:rsidRDefault="00526747" w:rsidP="005B0ADB">
      <w:pPr>
        <w:pStyle w:val="Listparagraf"/>
        <w:numPr>
          <w:ilvl w:val="0"/>
          <w:numId w:val="112"/>
        </w:numPr>
        <w:tabs>
          <w:tab w:val="left" w:pos="709"/>
        </w:tabs>
        <w:jc w:val="both"/>
      </w:pPr>
      <w:r>
        <w:t xml:space="preserve">Prepare all Interim Financial Reports, disbursement documents with inputs from NORLD and statements of expenditures for replenishing the Designated Account; </w:t>
      </w:r>
    </w:p>
    <w:p w14:paraId="42E2AD9F" w14:textId="77777777" w:rsidR="00526747" w:rsidRDefault="00526747" w:rsidP="005B0ADB">
      <w:pPr>
        <w:pStyle w:val="Listparagraf"/>
        <w:numPr>
          <w:ilvl w:val="0"/>
          <w:numId w:val="112"/>
        </w:numPr>
        <w:tabs>
          <w:tab w:val="left" w:pos="709"/>
        </w:tabs>
        <w:jc w:val="both"/>
      </w:pPr>
      <w:r>
        <w:t xml:space="preserve">Set up and keep detailed financial records in accordance with the methodological rules on accounting and financial reporting in the budgetary system for easy access by the Bank supervision mission, auditors and other relevant authorities; </w:t>
      </w:r>
    </w:p>
    <w:p w14:paraId="0D2B742C" w14:textId="77777777" w:rsidR="00526747" w:rsidRDefault="00526747" w:rsidP="005B0ADB">
      <w:pPr>
        <w:pStyle w:val="Listparagraf"/>
        <w:numPr>
          <w:ilvl w:val="0"/>
          <w:numId w:val="112"/>
        </w:numPr>
        <w:tabs>
          <w:tab w:val="left" w:pos="709"/>
        </w:tabs>
        <w:jc w:val="both"/>
      </w:pPr>
      <w:r>
        <w:t>Carry out any other activities related to Project financing and reporting as indicated by the Project Coordinator;</w:t>
      </w:r>
    </w:p>
    <w:p w14:paraId="5714736E" w14:textId="77777777" w:rsidR="00526747" w:rsidRDefault="00526747" w:rsidP="005B0ADB">
      <w:pPr>
        <w:pStyle w:val="Listparagraf"/>
        <w:numPr>
          <w:ilvl w:val="0"/>
          <w:numId w:val="112"/>
        </w:numPr>
        <w:tabs>
          <w:tab w:val="left" w:pos="709"/>
        </w:tabs>
        <w:jc w:val="both"/>
      </w:pPr>
      <w:r>
        <w:t>Keep evidence of goods received from each supplier, according to Moldovan law. The evidence will be done by items and amounts – how many goods were received and how much was paid. To calculate the balance for each supplier at the end of each month;</w:t>
      </w:r>
    </w:p>
    <w:p w14:paraId="469D2CAF" w14:textId="77777777" w:rsidR="00526747" w:rsidRDefault="00526747" w:rsidP="005B0ADB">
      <w:pPr>
        <w:pStyle w:val="Listparagraf"/>
        <w:numPr>
          <w:ilvl w:val="0"/>
          <w:numId w:val="112"/>
        </w:numPr>
        <w:tabs>
          <w:tab w:val="left" w:pos="709"/>
        </w:tabs>
        <w:jc w:val="both"/>
      </w:pPr>
      <w:r>
        <w:t>Provide guidance and support to the sub-project beneficiaries on project financial management matters and provide FM training if required;</w:t>
      </w:r>
    </w:p>
    <w:p w14:paraId="16C81ABB" w14:textId="77777777" w:rsidR="00526747" w:rsidRDefault="00526747" w:rsidP="005B0ADB">
      <w:pPr>
        <w:pStyle w:val="Listparagraf"/>
        <w:numPr>
          <w:ilvl w:val="0"/>
          <w:numId w:val="112"/>
        </w:numPr>
        <w:tabs>
          <w:tab w:val="left" w:pos="709"/>
        </w:tabs>
        <w:jc w:val="both"/>
      </w:pPr>
      <w:r>
        <w:t>Collect and keep copies of the sub-project financial documentation for each beneficiary of school subprojects;</w:t>
      </w:r>
    </w:p>
    <w:p w14:paraId="15B633A8" w14:textId="77777777" w:rsidR="00526747" w:rsidRDefault="00526747" w:rsidP="005B0ADB">
      <w:pPr>
        <w:pStyle w:val="Listparagraf"/>
        <w:numPr>
          <w:ilvl w:val="0"/>
          <w:numId w:val="112"/>
        </w:numPr>
        <w:tabs>
          <w:tab w:val="left" w:pos="709"/>
        </w:tabs>
        <w:jc w:val="both"/>
      </w:pPr>
      <w:r>
        <w:t>Keep records on grant execution for each beneficiary of school subprojects;</w:t>
      </w:r>
    </w:p>
    <w:p w14:paraId="09E85E98" w14:textId="77777777" w:rsidR="00526747" w:rsidRDefault="00526747" w:rsidP="005B0ADB">
      <w:pPr>
        <w:pStyle w:val="Listparagraf"/>
        <w:numPr>
          <w:ilvl w:val="0"/>
          <w:numId w:val="112"/>
        </w:numPr>
        <w:tabs>
          <w:tab w:val="left" w:pos="709"/>
        </w:tabs>
        <w:jc w:val="both"/>
      </w:pPr>
      <w:r>
        <w:t>Verify the financial reports prepared and submitted by the NORLD and consolidate the information contained there into overall project financial statements;</w:t>
      </w:r>
    </w:p>
    <w:p w14:paraId="3281A74A" w14:textId="77777777" w:rsidR="00526747" w:rsidRDefault="00526747" w:rsidP="005B0ADB">
      <w:pPr>
        <w:pStyle w:val="Listparagraf"/>
        <w:numPr>
          <w:ilvl w:val="0"/>
          <w:numId w:val="112"/>
        </w:numPr>
        <w:tabs>
          <w:tab w:val="left" w:pos="709"/>
        </w:tabs>
        <w:jc w:val="both"/>
      </w:pPr>
      <w:r>
        <w:t>Collaborate with the Treasury, record consultancy contracts and prepare payment documents;</w:t>
      </w:r>
    </w:p>
    <w:p w14:paraId="32FB92F5" w14:textId="77777777" w:rsidR="00526747" w:rsidRDefault="00526747" w:rsidP="005B0ADB">
      <w:pPr>
        <w:pStyle w:val="Listparagraf"/>
        <w:numPr>
          <w:ilvl w:val="0"/>
          <w:numId w:val="112"/>
        </w:numPr>
        <w:tabs>
          <w:tab w:val="left" w:pos="709"/>
        </w:tabs>
        <w:jc w:val="both"/>
      </w:pPr>
      <w:r>
        <w:t>Keep the accounts in accordance with the requirements of the Ministry of Finance;</w:t>
      </w:r>
    </w:p>
    <w:p w14:paraId="78418902" w14:textId="77777777" w:rsidR="00526747" w:rsidRDefault="00526747" w:rsidP="005B0ADB">
      <w:pPr>
        <w:pStyle w:val="Listparagraf"/>
        <w:numPr>
          <w:ilvl w:val="0"/>
          <w:numId w:val="112"/>
        </w:numPr>
        <w:tabs>
          <w:tab w:val="left" w:pos="709"/>
        </w:tabs>
        <w:jc w:val="both"/>
      </w:pPr>
      <w:r>
        <w:lastRenderedPageBreak/>
        <w:t>Prepare quarterly and annual financial reports for the Ministry of Finance and share them with the Administrative Financial Department of the MoER;</w:t>
      </w:r>
    </w:p>
    <w:p w14:paraId="053200ED" w14:textId="77777777" w:rsidR="00526747" w:rsidRDefault="00526747" w:rsidP="005B0ADB">
      <w:pPr>
        <w:pStyle w:val="Listparagraf"/>
        <w:numPr>
          <w:ilvl w:val="0"/>
          <w:numId w:val="112"/>
        </w:numPr>
        <w:tabs>
          <w:tab w:val="left" w:pos="709"/>
        </w:tabs>
        <w:jc w:val="both"/>
      </w:pPr>
      <w:r>
        <w:t xml:space="preserve">Prepare project annual financial statements for an independent financial audit; </w:t>
      </w:r>
    </w:p>
    <w:p w14:paraId="6A5A267D" w14:textId="77777777" w:rsidR="00526747" w:rsidRDefault="00526747" w:rsidP="005B0ADB">
      <w:pPr>
        <w:pStyle w:val="Listparagraf"/>
        <w:numPr>
          <w:ilvl w:val="0"/>
          <w:numId w:val="112"/>
        </w:numPr>
        <w:tabs>
          <w:tab w:val="left" w:pos="709"/>
        </w:tabs>
        <w:jc w:val="both"/>
      </w:pPr>
      <w:r>
        <w:t xml:space="preserve">Coordinate the audit activities and cooperate with the auditors during the course of the audit; </w:t>
      </w:r>
    </w:p>
    <w:p w14:paraId="1F837190" w14:textId="77777777" w:rsidR="00526747" w:rsidRDefault="00526747" w:rsidP="005B0ADB">
      <w:pPr>
        <w:pStyle w:val="Listparagraf"/>
        <w:numPr>
          <w:ilvl w:val="0"/>
          <w:numId w:val="112"/>
        </w:numPr>
        <w:tabs>
          <w:tab w:val="left" w:pos="709"/>
        </w:tabs>
        <w:jc w:val="both"/>
      </w:pPr>
      <w:r>
        <w:t>Follow up on audit recommendations, prepare an Action Plan, when required, and share it with the Bank;</w:t>
      </w:r>
    </w:p>
    <w:p w14:paraId="10A86739" w14:textId="77777777" w:rsidR="00526747" w:rsidRPr="00526747" w:rsidRDefault="00526747" w:rsidP="005B0ADB">
      <w:pPr>
        <w:pStyle w:val="Listparagraf"/>
        <w:numPr>
          <w:ilvl w:val="0"/>
          <w:numId w:val="112"/>
        </w:numPr>
        <w:tabs>
          <w:tab w:val="left" w:pos="709"/>
        </w:tabs>
        <w:jc w:val="both"/>
      </w:pPr>
      <w:r>
        <w:t>Collaborate with the Bank missions in conducting regular oversight of the project financial management and in responding properly to comments and recommendations made.</w:t>
      </w:r>
    </w:p>
    <w:p w14:paraId="278CBB3E" w14:textId="77777777" w:rsidR="00DF7AC4" w:rsidRPr="00A93A22" w:rsidRDefault="00DF7AC4" w:rsidP="00DF7AC4">
      <w:pPr>
        <w:pStyle w:val="Listparagraf"/>
        <w:tabs>
          <w:tab w:val="left" w:pos="709"/>
        </w:tabs>
        <w:ind w:left="0"/>
        <w:jc w:val="both"/>
        <w:rPr>
          <w:lang w:val="en-GB"/>
        </w:rPr>
      </w:pPr>
    </w:p>
    <w:p w14:paraId="5CF80294"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3187C56D" w14:textId="77777777" w:rsidR="00DF7AC4" w:rsidRPr="00A93A22" w:rsidRDefault="00DF7AC4" w:rsidP="00DF7AC4">
      <w:pPr>
        <w:pStyle w:val="Listparagraf"/>
        <w:tabs>
          <w:tab w:val="left" w:pos="709"/>
        </w:tabs>
        <w:ind w:left="0"/>
        <w:jc w:val="both"/>
        <w:rPr>
          <w:lang w:val="en-GB"/>
        </w:rPr>
      </w:pPr>
    </w:p>
    <w:p w14:paraId="40ADC263" w14:textId="77777777" w:rsidR="00DF7AC4" w:rsidRPr="00A93A22" w:rsidRDefault="00DF7AC4" w:rsidP="00DF7AC4">
      <w:pPr>
        <w:autoSpaceDE w:val="0"/>
        <w:autoSpaceDN w:val="0"/>
        <w:adjustRightInd w:val="0"/>
        <w:jc w:val="both"/>
        <w:rPr>
          <w:rFonts w:eastAsia="Calibri"/>
          <w:b/>
          <w:bCs/>
          <w:color w:val="000000"/>
          <w:lang w:val="en-GB" w:eastAsia="pt-BR"/>
        </w:rPr>
      </w:pPr>
      <w:r w:rsidRPr="00A93A22">
        <w:rPr>
          <w:rFonts w:eastAsia="Calibri"/>
          <w:color w:val="000000"/>
          <w:lang w:val="en-GB" w:eastAsia="pt-BR"/>
        </w:rPr>
        <w:t>The Financial Management Specialist should have</w:t>
      </w:r>
      <w:r w:rsidRPr="00A93A22">
        <w:rPr>
          <w:rFonts w:eastAsia="Calibri"/>
          <w:b/>
          <w:bCs/>
          <w:color w:val="000000"/>
          <w:lang w:val="en-GB" w:eastAsia="pt-BR"/>
        </w:rPr>
        <w:t xml:space="preserve">: </w:t>
      </w:r>
    </w:p>
    <w:p w14:paraId="650716FF" w14:textId="77777777" w:rsidR="00526747" w:rsidRDefault="00526747" w:rsidP="00A82D8E">
      <w:pPr>
        <w:numPr>
          <w:ilvl w:val="1"/>
          <w:numId w:val="37"/>
        </w:numPr>
        <w:ind w:left="1080"/>
        <w:jc w:val="both"/>
      </w:pPr>
      <w:r>
        <w:t>University degree in economics, accounting, finance or related fields;</w:t>
      </w:r>
    </w:p>
    <w:p w14:paraId="5C0A15F8" w14:textId="77777777" w:rsidR="00526747" w:rsidRDefault="00526747" w:rsidP="00A82D8E">
      <w:pPr>
        <w:numPr>
          <w:ilvl w:val="1"/>
          <w:numId w:val="37"/>
        </w:numPr>
        <w:ind w:left="1080"/>
        <w:jc w:val="both"/>
      </w:pPr>
      <w:r>
        <w:t>At least 5 years of previous work experience in accounting/financial management;</w:t>
      </w:r>
    </w:p>
    <w:p w14:paraId="09F9A310" w14:textId="77777777" w:rsidR="00526747" w:rsidRDefault="00526747" w:rsidP="00A82D8E">
      <w:pPr>
        <w:numPr>
          <w:ilvl w:val="1"/>
          <w:numId w:val="37"/>
        </w:numPr>
        <w:ind w:left="1080"/>
        <w:jc w:val="both"/>
      </w:pPr>
      <w:r>
        <w:t>Knowledge of international and national accounting standards;</w:t>
      </w:r>
    </w:p>
    <w:p w14:paraId="48F159BB" w14:textId="77777777" w:rsidR="00526747" w:rsidRDefault="00526747" w:rsidP="00A82D8E">
      <w:pPr>
        <w:numPr>
          <w:ilvl w:val="1"/>
          <w:numId w:val="37"/>
        </w:numPr>
        <w:ind w:left="1080"/>
        <w:jc w:val="both"/>
      </w:pPr>
      <w:r>
        <w:t>Previous work experience in projects financed by international financial organizations will be an advantage;</w:t>
      </w:r>
    </w:p>
    <w:p w14:paraId="6E0C2842" w14:textId="77777777" w:rsidR="00526747" w:rsidRDefault="00526747" w:rsidP="00A82D8E">
      <w:pPr>
        <w:numPr>
          <w:ilvl w:val="1"/>
          <w:numId w:val="37"/>
        </w:numPr>
        <w:ind w:left="1080"/>
        <w:jc w:val="both"/>
      </w:pPr>
      <w:r w:rsidRPr="00534723">
        <w:t>Fluent in Romanian</w:t>
      </w:r>
      <w:r>
        <w:t>;</w:t>
      </w:r>
    </w:p>
    <w:p w14:paraId="63715732" w14:textId="77777777" w:rsidR="00526747" w:rsidRDefault="00526747" w:rsidP="00A82D8E">
      <w:pPr>
        <w:numPr>
          <w:ilvl w:val="1"/>
          <w:numId w:val="37"/>
        </w:numPr>
        <w:ind w:left="1080"/>
        <w:jc w:val="both"/>
      </w:pPr>
      <w:r>
        <w:t xml:space="preserve">At least intermediate level </w:t>
      </w:r>
      <w:r w:rsidRPr="00534723">
        <w:t>of English</w:t>
      </w:r>
      <w:r>
        <w:t xml:space="preserve"> language proficiency;</w:t>
      </w:r>
    </w:p>
    <w:p w14:paraId="0E2B16AC" w14:textId="77777777" w:rsidR="00526747" w:rsidRDefault="00526747" w:rsidP="00A82D8E">
      <w:pPr>
        <w:numPr>
          <w:ilvl w:val="1"/>
          <w:numId w:val="37"/>
        </w:numPr>
        <w:ind w:left="1080"/>
        <w:jc w:val="both"/>
      </w:pPr>
      <w:r w:rsidRPr="00534723">
        <w:t>Computer proficiency (1C, Windows, MS Office, Internet Explorer)</w:t>
      </w:r>
      <w:r>
        <w:t>;</w:t>
      </w:r>
    </w:p>
    <w:p w14:paraId="2611817A" w14:textId="77777777" w:rsidR="00DF7AC4" w:rsidRPr="00A93A22" w:rsidRDefault="00526747" w:rsidP="00A82D8E">
      <w:pPr>
        <w:numPr>
          <w:ilvl w:val="1"/>
          <w:numId w:val="37"/>
        </w:numPr>
        <w:ind w:left="1080"/>
        <w:jc w:val="both"/>
      </w:pPr>
      <w:r>
        <w:t>Knowledge of education and construction sector will be an advantage</w:t>
      </w:r>
      <w:r w:rsidR="00DF7AC4" w:rsidRPr="00A93A22">
        <w:t>.</w:t>
      </w:r>
    </w:p>
    <w:p w14:paraId="08A0F99E" w14:textId="77777777" w:rsidR="00DF7AC4" w:rsidRPr="00A93A22" w:rsidRDefault="00DF7AC4" w:rsidP="00A82D8E">
      <w:pPr>
        <w:pStyle w:val="MainParawithChapter"/>
        <w:numPr>
          <w:ilvl w:val="3"/>
          <w:numId w:val="102"/>
        </w:numPr>
        <w:spacing w:before="240"/>
        <w:ind w:left="0" w:firstLine="0"/>
        <w:jc w:val="both"/>
        <w:rPr>
          <w:b/>
          <w:lang w:val="en-GB"/>
        </w:rPr>
      </w:pPr>
      <w:bookmarkStart w:id="131" w:name="_Toc152243260"/>
      <w:r>
        <w:rPr>
          <w:b/>
          <w:lang w:val="en-GB"/>
        </w:rPr>
        <w:t>Environmental</w:t>
      </w:r>
      <w:r w:rsidRPr="00A93A22">
        <w:rPr>
          <w:b/>
          <w:lang w:val="en-GB"/>
        </w:rPr>
        <w:t xml:space="preserve"> Specialist</w:t>
      </w:r>
      <w:bookmarkEnd w:id="131"/>
    </w:p>
    <w:p w14:paraId="2294E323" w14:textId="77777777" w:rsidR="00526747" w:rsidRPr="00526747" w:rsidRDefault="00526747" w:rsidP="00A82D8E">
      <w:pPr>
        <w:numPr>
          <w:ilvl w:val="1"/>
          <w:numId w:val="37"/>
        </w:numPr>
        <w:ind w:left="1080"/>
        <w:jc w:val="both"/>
      </w:pPr>
      <w:r w:rsidRPr="00526747">
        <w:t>As part of the ESMF, the Specialist will conduct the whole environmental screening process and determine the environment impacts and vulnerabilities, assess an environment risk category/level, and identify risk management opportunities/strategies as to determine the adequate ESS instrument to be applied for the received applications (subproject proposals).</w:t>
      </w:r>
    </w:p>
    <w:p w14:paraId="44DA8D28" w14:textId="77777777" w:rsidR="00526747" w:rsidRPr="00526747" w:rsidRDefault="00526747" w:rsidP="00A82D8E">
      <w:pPr>
        <w:numPr>
          <w:ilvl w:val="1"/>
          <w:numId w:val="37"/>
        </w:numPr>
        <w:ind w:left="1080"/>
        <w:jc w:val="both"/>
      </w:pPr>
      <w:r w:rsidRPr="00526747">
        <w:t>Ensure that no Bank Safeguard standards other than ESS1, ESS2, ESS3, ESS4 and ESS10 are relevant for proposed sub-project, as any supplementary ESS relevant would require a modification of the Loan Agreement and of the ESCP. Any activities under the Bank Projects will be required to have an Environmental and Social Management Plan (ESMP) in place prior to physical start of Works on site that would identify potential environmental impacts and provide adequate mitigation measures. The ESMP/ ESMP checklist need to be cleared by the Bank, pass through a public consultation process, completed with the results of public consultation and its final version cleared by the Bank. The ESMP will be part of the bidding documentation and will become part of the Works contractor obligations.</w:t>
      </w:r>
    </w:p>
    <w:p w14:paraId="0F661066" w14:textId="77777777" w:rsidR="00526747" w:rsidRPr="00526747" w:rsidRDefault="00526747" w:rsidP="00A82D8E">
      <w:pPr>
        <w:numPr>
          <w:ilvl w:val="1"/>
          <w:numId w:val="37"/>
        </w:numPr>
        <w:ind w:left="1080"/>
        <w:jc w:val="both"/>
      </w:pPr>
      <w:r w:rsidRPr="00526747">
        <w:t xml:space="preserve">Provide assistance to the project to determine the exact impacts that can be generated by proposed activities supported under project activities, as well as prescribe the required mitigation actions to be taken; </w:t>
      </w:r>
    </w:p>
    <w:p w14:paraId="598FDCDD" w14:textId="77777777" w:rsidR="00526747" w:rsidRPr="00526747" w:rsidRDefault="00526747" w:rsidP="00A82D8E">
      <w:pPr>
        <w:numPr>
          <w:ilvl w:val="1"/>
          <w:numId w:val="37"/>
        </w:numPr>
        <w:ind w:left="1080"/>
        <w:jc w:val="both"/>
      </w:pPr>
      <w:r w:rsidRPr="00526747">
        <w:t xml:space="preserve">Conduct screening and ensure that due environmental work (ESIAs/ESMPs) is prepared for the proposed investments; </w:t>
      </w:r>
    </w:p>
    <w:p w14:paraId="7F18F2E2" w14:textId="77777777" w:rsidR="00526747" w:rsidRPr="00526747" w:rsidRDefault="00526747" w:rsidP="00A82D8E">
      <w:pPr>
        <w:numPr>
          <w:ilvl w:val="1"/>
          <w:numId w:val="37"/>
        </w:numPr>
        <w:ind w:left="1080"/>
        <w:jc w:val="both"/>
      </w:pPr>
      <w:r w:rsidRPr="00526747">
        <w:t xml:space="preserve">Monitor and report, on a regular basis, the environment impacts of project financed activities and ensure that mitigation actions are carried out. The Environmental Specialist will also have to visit each Project beneficiaries, and ensure proper monitoring for all activities; </w:t>
      </w:r>
    </w:p>
    <w:p w14:paraId="7B2AB7D1" w14:textId="77777777" w:rsidR="00526747" w:rsidRPr="00526747" w:rsidRDefault="00526747" w:rsidP="00A82D8E">
      <w:pPr>
        <w:numPr>
          <w:ilvl w:val="1"/>
          <w:numId w:val="37"/>
        </w:numPr>
        <w:ind w:left="1080"/>
        <w:jc w:val="both"/>
      </w:pPr>
      <w:r w:rsidRPr="00526747">
        <w:lastRenderedPageBreak/>
        <w:t xml:space="preserve">Support the MoER and Project beneficiaries in environmental policies and procedures  covering legal and administrative conditions in terms of completeness and appropriateness with regard to the Project activities; </w:t>
      </w:r>
    </w:p>
    <w:p w14:paraId="30DAC689" w14:textId="77777777" w:rsidR="00526747" w:rsidRPr="00526747" w:rsidRDefault="00526747" w:rsidP="00A82D8E">
      <w:pPr>
        <w:numPr>
          <w:ilvl w:val="1"/>
          <w:numId w:val="37"/>
        </w:numPr>
        <w:ind w:left="1080"/>
        <w:jc w:val="both"/>
      </w:pPr>
      <w:r w:rsidRPr="00526747">
        <w:t>Ensure that each Project beneficiary has a separate individual file that would be filled in with the set of environmental documents according to the planned activities and assigned risk category (Checklist, Environmental Impact Assessment, necessary authorizations);</w:t>
      </w:r>
    </w:p>
    <w:p w14:paraId="53FF481D" w14:textId="77777777" w:rsidR="00526747" w:rsidRPr="00526747" w:rsidRDefault="00526747" w:rsidP="00A82D8E">
      <w:pPr>
        <w:numPr>
          <w:ilvl w:val="1"/>
          <w:numId w:val="37"/>
        </w:numPr>
        <w:ind w:left="1080"/>
        <w:jc w:val="both"/>
      </w:pPr>
      <w:r w:rsidRPr="00526747">
        <w:t>Conduct quality control of ESS instruments in line with ESF requirements prior to Bank submission and dealing with the comments as may be received from the Bank;</w:t>
      </w:r>
    </w:p>
    <w:p w14:paraId="037E7248" w14:textId="77777777" w:rsidR="00526747" w:rsidRPr="00526747" w:rsidRDefault="00526747" w:rsidP="00A82D8E">
      <w:pPr>
        <w:numPr>
          <w:ilvl w:val="1"/>
          <w:numId w:val="37"/>
        </w:numPr>
        <w:ind w:left="1080"/>
        <w:jc w:val="both"/>
      </w:pPr>
      <w:r w:rsidRPr="00526747">
        <w:t>Elaborate the environmental checklist according to the Environmental and Social Management Plan;</w:t>
      </w:r>
    </w:p>
    <w:p w14:paraId="24F2DD4B" w14:textId="77777777" w:rsidR="00526747" w:rsidRPr="00526747" w:rsidRDefault="00526747" w:rsidP="00A82D8E">
      <w:pPr>
        <w:numPr>
          <w:ilvl w:val="1"/>
          <w:numId w:val="37"/>
        </w:numPr>
        <w:ind w:left="1080"/>
        <w:jc w:val="both"/>
      </w:pPr>
      <w:r w:rsidRPr="00526747">
        <w:t xml:space="preserve">Monitor the Environmental and Social Management Framework implementation and provide technical assistance provision; </w:t>
      </w:r>
    </w:p>
    <w:p w14:paraId="14205560" w14:textId="77777777" w:rsidR="00526747" w:rsidRPr="00526747" w:rsidRDefault="00526747" w:rsidP="00A82D8E">
      <w:pPr>
        <w:numPr>
          <w:ilvl w:val="1"/>
          <w:numId w:val="37"/>
        </w:numPr>
        <w:ind w:left="1080"/>
        <w:jc w:val="both"/>
      </w:pPr>
      <w:r w:rsidRPr="00526747">
        <w:t>Provide support and coordinate with the M&amp;E experts in analysis of the environment impact related topics;</w:t>
      </w:r>
    </w:p>
    <w:p w14:paraId="3777F029" w14:textId="77777777" w:rsidR="00526747" w:rsidRPr="00526747" w:rsidRDefault="00526747" w:rsidP="00A82D8E">
      <w:pPr>
        <w:numPr>
          <w:ilvl w:val="1"/>
          <w:numId w:val="37"/>
        </w:numPr>
        <w:ind w:left="1080"/>
        <w:jc w:val="both"/>
      </w:pPr>
      <w:r w:rsidRPr="00526747">
        <w:t>Draw up narrative reports on Project beneficiaries after field visits, including facilitating the development and issuing of environmental advice upon hand-over of the sub-projects;</w:t>
      </w:r>
    </w:p>
    <w:p w14:paraId="0F4515C9" w14:textId="77777777" w:rsidR="00526747" w:rsidRPr="00526747" w:rsidRDefault="00526747" w:rsidP="00A82D8E">
      <w:pPr>
        <w:numPr>
          <w:ilvl w:val="1"/>
          <w:numId w:val="37"/>
        </w:numPr>
        <w:ind w:left="1080"/>
        <w:jc w:val="both"/>
      </w:pPr>
      <w:r w:rsidRPr="00526747">
        <w:t>Co-ordinate with Social Specialist to ensure that Labor Management procedures (LMP) of the project are duly implemented and guide the project staff/workers to conduct Occupational Safety and Health Administration (OSHS) standards of the Project and occupational health and safety requirements duly requested by the Republic of Moldova legislation;</w:t>
      </w:r>
    </w:p>
    <w:p w14:paraId="68617F08" w14:textId="77777777" w:rsidR="00526747" w:rsidRPr="00526747" w:rsidRDefault="00526747" w:rsidP="00A82D8E">
      <w:pPr>
        <w:numPr>
          <w:ilvl w:val="1"/>
          <w:numId w:val="37"/>
        </w:numPr>
        <w:ind w:left="1080"/>
        <w:jc w:val="both"/>
      </w:pPr>
      <w:r w:rsidRPr="00526747">
        <w:t>Prepare quarterly progress reports on environment management work of the project including the actions taken;</w:t>
      </w:r>
    </w:p>
    <w:p w14:paraId="7F534CE4" w14:textId="77777777" w:rsidR="00526747" w:rsidRPr="00526747" w:rsidRDefault="00526747" w:rsidP="00A82D8E">
      <w:pPr>
        <w:numPr>
          <w:ilvl w:val="1"/>
          <w:numId w:val="37"/>
        </w:numPr>
        <w:ind w:left="1080"/>
        <w:jc w:val="both"/>
      </w:pPr>
      <w:r w:rsidRPr="00526747">
        <w:t>Prepare annual reports on ESMF progress and implementation status;</w:t>
      </w:r>
    </w:p>
    <w:p w14:paraId="39B9B1C0" w14:textId="77777777" w:rsidR="00DF7AC4" w:rsidRPr="00526747" w:rsidRDefault="00526747" w:rsidP="00A82D8E">
      <w:pPr>
        <w:numPr>
          <w:ilvl w:val="1"/>
          <w:numId w:val="37"/>
        </w:numPr>
        <w:ind w:left="1080"/>
        <w:jc w:val="both"/>
      </w:pPr>
      <w:r w:rsidRPr="00526747">
        <w:t>Report to the Project Coordinator on these activities</w:t>
      </w:r>
      <w:r w:rsidR="00DF7AC4" w:rsidRPr="00526747">
        <w:t>.</w:t>
      </w:r>
    </w:p>
    <w:p w14:paraId="23E4F462" w14:textId="77777777" w:rsidR="00DF7AC4" w:rsidRPr="00A93A22" w:rsidRDefault="00DF7AC4" w:rsidP="00DF7AC4">
      <w:pPr>
        <w:pStyle w:val="Listparagraf"/>
        <w:overflowPunct w:val="0"/>
        <w:autoSpaceDE w:val="0"/>
        <w:autoSpaceDN w:val="0"/>
        <w:adjustRightInd w:val="0"/>
        <w:ind w:left="630"/>
        <w:jc w:val="both"/>
        <w:textAlignment w:val="baseline"/>
        <w:rPr>
          <w:rFonts w:eastAsia="Calibri"/>
          <w:color w:val="000000"/>
          <w:lang w:eastAsia="pt-BR"/>
        </w:rPr>
      </w:pPr>
    </w:p>
    <w:p w14:paraId="21802114" w14:textId="77777777" w:rsidR="00DF7AC4" w:rsidRPr="00A93A22" w:rsidRDefault="00DF7AC4" w:rsidP="00DF7AC4">
      <w:pPr>
        <w:pStyle w:val="Listparagraf"/>
        <w:tabs>
          <w:tab w:val="left" w:pos="709"/>
        </w:tabs>
        <w:ind w:left="0"/>
        <w:jc w:val="both"/>
        <w:rPr>
          <w:lang w:val="en-GB"/>
        </w:rPr>
      </w:pPr>
    </w:p>
    <w:p w14:paraId="4B81CF10"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4DF167A3" w14:textId="77777777" w:rsidR="00DF7AC4" w:rsidRPr="00A93A22" w:rsidRDefault="00DF7AC4" w:rsidP="00DF7AC4">
      <w:pPr>
        <w:pStyle w:val="Listparagraf"/>
        <w:tabs>
          <w:tab w:val="left" w:pos="709"/>
        </w:tabs>
        <w:ind w:left="0"/>
        <w:jc w:val="both"/>
        <w:rPr>
          <w:lang w:val="en-GB"/>
        </w:rPr>
      </w:pPr>
    </w:p>
    <w:p w14:paraId="4121B55A" w14:textId="77777777" w:rsidR="00DF7AC4" w:rsidRPr="00A93A22" w:rsidRDefault="00DF7AC4" w:rsidP="00DF7AC4">
      <w:pPr>
        <w:autoSpaceDE w:val="0"/>
        <w:autoSpaceDN w:val="0"/>
        <w:adjustRightInd w:val="0"/>
        <w:jc w:val="both"/>
        <w:rPr>
          <w:rFonts w:eastAsia="Calibri"/>
          <w:b/>
          <w:bCs/>
          <w:color w:val="000000"/>
          <w:lang w:val="en-GB" w:eastAsia="pt-BR"/>
        </w:rPr>
      </w:pPr>
      <w:r w:rsidRPr="00A93A22">
        <w:rPr>
          <w:rFonts w:eastAsia="Calibri"/>
          <w:color w:val="000000"/>
          <w:lang w:val="en-GB" w:eastAsia="pt-BR"/>
        </w:rPr>
        <w:t xml:space="preserve">The </w:t>
      </w:r>
      <w:r>
        <w:rPr>
          <w:rFonts w:eastAsia="Calibri"/>
          <w:color w:val="000000"/>
          <w:lang w:val="en-GB" w:eastAsia="pt-BR"/>
        </w:rPr>
        <w:t>Environmental</w:t>
      </w:r>
      <w:r w:rsidRPr="00A93A22">
        <w:rPr>
          <w:rFonts w:eastAsia="Calibri"/>
          <w:color w:val="000000"/>
          <w:lang w:val="en-GB" w:eastAsia="pt-BR"/>
        </w:rPr>
        <w:t xml:space="preserve"> Specialist should have</w:t>
      </w:r>
      <w:r w:rsidRPr="00A93A22">
        <w:rPr>
          <w:rFonts w:eastAsia="Calibri"/>
          <w:b/>
          <w:bCs/>
          <w:color w:val="000000"/>
          <w:lang w:val="en-GB" w:eastAsia="pt-BR"/>
        </w:rPr>
        <w:t xml:space="preserve">: </w:t>
      </w:r>
    </w:p>
    <w:p w14:paraId="45370F11" w14:textId="77777777" w:rsidR="00526747" w:rsidRPr="00B90636" w:rsidRDefault="00526747" w:rsidP="00A82D8E">
      <w:pPr>
        <w:numPr>
          <w:ilvl w:val="0"/>
          <w:numId w:val="38"/>
        </w:numPr>
        <w:ind w:left="567"/>
        <w:jc w:val="both"/>
        <w:rPr>
          <w:bCs/>
          <w:lang w:eastAsia="hr-HR"/>
        </w:rPr>
      </w:pPr>
      <w:r w:rsidRPr="00B90636">
        <w:rPr>
          <w:bCs/>
          <w:lang w:val="en-GB"/>
        </w:rPr>
        <w:t>Degree in the environmental science</w:t>
      </w:r>
      <w:r w:rsidRPr="00B90636">
        <w:t>natural resources management, environmental or civil engineering,</w:t>
      </w:r>
      <w:r w:rsidRPr="00B90636">
        <w:rPr>
          <w:bCs/>
          <w:lang w:eastAsia="hr-HR"/>
        </w:rPr>
        <w:t xml:space="preserve"> or related discipline.</w:t>
      </w:r>
    </w:p>
    <w:p w14:paraId="6C49E30E" w14:textId="77777777" w:rsidR="00526747" w:rsidRPr="00B90636" w:rsidRDefault="00526747" w:rsidP="00A82D8E">
      <w:pPr>
        <w:numPr>
          <w:ilvl w:val="0"/>
          <w:numId w:val="38"/>
        </w:numPr>
        <w:ind w:left="567"/>
        <w:jc w:val="both"/>
        <w:rPr>
          <w:bCs/>
          <w:lang w:eastAsia="hr-HR"/>
        </w:rPr>
      </w:pPr>
      <w:r w:rsidRPr="00B90636">
        <w:rPr>
          <w:bCs/>
          <w:lang w:eastAsia="hr-HR"/>
        </w:rPr>
        <w:t xml:space="preserve">Minimum of 5 years of relevant professional experience, including applied experience in Environmental risk management in investment projects (international and local); </w:t>
      </w:r>
    </w:p>
    <w:p w14:paraId="69986ECB" w14:textId="77777777" w:rsidR="00526747" w:rsidRPr="00B90636" w:rsidRDefault="00526747" w:rsidP="00A82D8E">
      <w:pPr>
        <w:numPr>
          <w:ilvl w:val="0"/>
          <w:numId w:val="38"/>
        </w:numPr>
        <w:ind w:left="567"/>
        <w:jc w:val="both"/>
      </w:pPr>
      <w:r w:rsidRPr="00B90636">
        <w:rPr>
          <w:bCs/>
          <w:lang w:val="en-GB"/>
        </w:rPr>
        <w:t>Working experience with international organizations and / or similar projects for at least 2 years would be an asset;</w:t>
      </w:r>
    </w:p>
    <w:p w14:paraId="17DF525E" w14:textId="77777777" w:rsidR="00526747" w:rsidRPr="00B90636" w:rsidRDefault="00526747" w:rsidP="00A82D8E">
      <w:pPr>
        <w:numPr>
          <w:ilvl w:val="0"/>
          <w:numId w:val="38"/>
        </w:numPr>
        <w:ind w:left="567"/>
        <w:jc w:val="both"/>
        <w:rPr>
          <w:bCs/>
          <w:lang w:val="en-GB"/>
        </w:rPr>
      </w:pPr>
      <w:r w:rsidRPr="00B90636">
        <w:rPr>
          <w:bCs/>
          <w:lang w:val="en-GB"/>
        </w:rPr>
        <w:t>Experience of implementing similar assignments at the local, regional or national level.</w:t>
      </w:r>
      <w:r w:rsidRPr="00B90636">
        <w:rPr>
          <w:bCs/>
          <w:lang w:eastAsia="hr-HR"/>
        </w:rPr>
        <w:t xml:space="preserve"> Knowledge of international good practice for management of E&amp;S risks, including World Bank ESF/Safeguards policies and International Finance Corporation (IFC) Sustainability Framework and supporting </w:t>
      </w:r>
      <w:r w:rsidRPr="00B90636">
        <w:t>documents such as Guidance Notes, EHS Guidelines;</w:t>
      </w:r>
    </w:p>
    <w:p w14:paraId="6D6793D9" w14:textId="77777777" w:rsidR="00526747" w:rsidRPr="00B90636" w:rsidRDefault="00526747" w:rsidP="00A82D8E">
      <w:pPr>
        <w:numPr>
          <w:ilvl w:val="0"/>
          <w:numId w:val="38"/>
        </w:numPr>
        <w:ind w:left="567"/>
        <w:jc w:val="both"/>
        <w:rPr>
          <w:bCs/>
          <w:lang w:val="en-GB"/>
        </w:rPr>
      </w:pPr>
      <w:r w:rsidRPr="00B90636">
        <w:t>Previous experience with World Bank-funded projects as environmental reviewer and an understanding of its requirements would be an advantage;</w:t>
      </w:r>
    </w:p>
    <w:p w14:paraId="399FD269" w14:textId="77777777" w:rsidR="00526747" w:rsidRPr="00B90636" w:rsidRDefault="00526747" w:rsidP="00A82D8E">
      <w:pPr>
        <w:numPr>
          <w:ilvl w:val="0"/>
          <w:numId w:val="38"/>
        </w:numPr>
        <w:ind w:left="567"/>
        <w:jc w:val="both"/>
        <w:rPr>
          <w:bCs/>
          <w:lang w:val="en-GB"/>
        </w:rPr>
      </w:pPr>
      <w:r w:rsidRPr="00B90636">
        <w:rPr>
          <w:bCs/>
          <w:lang w:val="en-GB"/>
        </w:rPr>
        <w:t>Strong analytical skills, ability to think strategically, analyse and synthesize diverse environmentally related data and information;</w:t>
      </w:r>
    </w:p>
    <w:p w14:paraId="4357D33F" w14:textId="77777777" w:rsidR="00526747" w:rsidRPr="00B90636" w:rsidRDefault="00526747" w:rsidP="00A82D8E">
      <w:pPr>
        <w:numPr>
          <w:ilvl w:val="0"/>
          <w:numId w:val="38"/>
        </w:numPr>
        <w:ind w:left="567"/>
        <w:jc w:val="both"/>
        <w:rPr>
          <w:bCs/>
          <w:lang w:val="en-GB"/>
        </w:rPr>
      </w:pPr>
      <w:r w:rsidRPr="00B90636">
        <w:rPr>
          <w:bCs/>
          <w:lang w:val="en-GB"/>
        </w:rPr>
        <w:t>Ability to communicate ideas clearly and confidently, articulate issues and recommend solutions;</w:t>
      </w:r>
    </w:p>
    <w:p w14:paraId="1B4FEE35" w14:textId="77777777" w:rsidR="00526747" w:rsidRPr="00B90636" w:rsidRDefault="00526747" w:rsidP="00A82D8E">
      <w:pPr>
        <w:numPr>
          <w:ilvl w:val="0"/>
          <w:numId w:val="38"/>
        </w:numPr>
        <w:ind w:left="567"/>
        <w:jc w:val="both"/>
        <w:rPr>
          <w:bCs/>
          <w:lang w:val="en-GB"/>
        </w:rPr>
      </w:pPr>
      <w:r w:rsidRPr="00B90636">
        <w:t>Excellent spoken and written Romanian;</w:t>
      </w:r>
    </w:p>
    <w:p w14:paraId="64722452" w14:textId="77777777" w:rsidR="00DF7AC4" w:rsidRDefault="00526747" w:rsidP="00A82D8E">
      <w:pPr>
        <w:numPr>
          <w:ilvl w:val="0"/>
          <w:numId w:val="38"/>
        </w:numPr>
        <w:ind w:left="567"/>
        <w:jc w:val="both"/>
        <w:rPr>
          <w:bCs/>
          <w:lang w:val="en-GB"/>
        </w:rPr>
      </w:pPr>
      <w:r w:rsidRPr="00B90636">
        <w:t>Knowledge of English would be an asset</w:t>
      </w:r>
      <w:r w:rsidR="00DF7AC4">
        <w:rPr>
          <w:bCs/>
          <w:lang w:val="en-GB"/>
        </w:rPr>
        <w:t>.</w:t>
      </w:r>
    </w:p>
    <w:p w14:paraId="09E8390E" w14:textId="77777777" w:rsidR="00526747" w:rsidRDefault="00526747" w:rsidP="00526747">
      <w:pPr>
        <w:ind w:left="567"/>
        <w:jc w:val="both"/>
        <w:rPr>
          <w:bCs/>
          <w:lang w:val="en-GB"/>
        </w:rPr>
      </w:pPr>
    </w:p>
    <w:p w14:paraId="2CE18AB4" w14:textId="77777777" w:rsidR="00DF7AC4" w:rsidRPr="00A93A22" w:rsidRDefault="00DF7AC4" w:rsidP="00A82D8E">
      <w:pPr>
        <w:pStyle w:val="MainParawithChapter"/>
        <w:numPr>
          <w:ilvl w:val="3"/>
          <w:numId w:val="102"/>
        </w:numPr>
        <w:spacing w:before="240"/>
        <w:ind w:left="0" w:firstLine="0"/>
        <w:jc w:val="both"/>
        <w:rPr>
          <w:b/>
          <w:lang w:val="en-GB"/>
        </w:rPr>
      </w:pPr>
      <w:bookmarkStart w:id="132" w:name="_Toc152243261"/>
      <w:r>
        <w:rPr>
          <w:b/>
          <w:lang w:val="en-GB"/>
        </w:rPr>
        <w:t>Social Development</w:t>
      </w:r>
      <w:r w:rsidRPr="00A93A22">
        <w:rPr>
          <w:b/>
          <w:lang w:val="en-GB"/>
        </w:rPr>
        <w:t xml:space="preserve"> Specialist</w:t>
      </w:r>
      <w:bookmarkEnd w:id="132"/>
    </w:p>
    <w:p w14:paraId="6392F334" w14:textId="77777777" w:rsidR="00526747" w:rsidRPr="00FA2C71" w:rsidRDefault="00526747" w:rsidP="00526747">
      <w:pPr>
        <w:jc w:val="both"/>
      </w:pPr>
      <w:r w:rsidRPr="00FA2C71">
        <w:t>To achieve the assignment’s objectives, the Social Development Specialist with experience in gender-based violence (GBV) prevention and response shall perform the following tasks:</w:t>
      </w:r>
    </w:p>
    <w:p w14:paraId="17890D9A" w14:textId="77777777" w:rsidR="00526747" w:rsidRPr="00FA2C71" w:rsidRDefault="00526747" w:rsidP="00526747">
      <w:pPr>
        <w:jc w:val="both"/>
      </w:pPr>
    </w:p>
    <w:p w14:paraId="7FDB7C26" w14:textId="77777777" w:rsidR="00526747" w:rsidRPr="00FF0465" w:rsidRDefault="00526747" w:rsidP="00526747">
      <w:pPr>
        <w:rPr>
          <w:rFonts w:eastAsia="Calibri"/>
          <w:i/>
          <w:u w:val="single"/>
          <w:lang w:val="ru-RU"/>
        </w:rPr>
      </w:pPr>
      <w:r w:rsidRPr="00FF0465">
        <w:rPr>
          <w:u w:val="single"/>
        </w:rPr>
        <w:t>Overall Compliance with ESF:</w:t>
      </w:r>
    </w:p>
    <w:p w14:paraId="2236A848" w14:textId="77777777" w:rsidR="00526747" w:rsidRPr="00FF0465" w:rsidRDefault="00526747" w:rsidP="00526747">
      <w:pPr>
        <w:tabs>
          <w:tab w:val="left" w:pos="630"/>
          <w:tab w:val="left" w:pos="1170"/>
        </w:tabs>
        <w:jc w:val="both"/>
        <w:rPr>
          <w:color w:val="000000"/>
        </w:rPr>
      </w:pPr>
    </w:p>
    <w:p w14:paraId="25E289FB" w14:textId="77777777" w:rsidR="00526747" w:rsidRPr="00FA2C71" w:rsidRDefault="00526747" w:rsidP="005B0ADB">
      <w:pPr>
        <w:pStyle w:val="Listparagraf"/>
        <w:numPr>
          <w:ilvl w:val="0"/>
          <w:numId w:val="113"/>
        </w:numPr>
        <w:tabs>
          <w:tab w:val="left" w:pos="630"/>
          <w:tab w:val="left" w:pos="1170"/>
        </w:tabs>
        <w:jc w:val="both"/>
        <w:rPr>
          <w:color w:val="000000"/>
        </w:rPr>
      </w:pPr>
      <w:r w:rsidRPr="00FA2C71">
        <w:rPr>
          <w:color w:val="000000"/>
        </w:rPr>
        <w:t>Supporting the MoER and Project beneficiaries during Project implementation in terms of compliance with the ESF standards of the World Bank;</w:t>
      </w:r>
    </w:p>
    <w:p w14:paraId="7ED42205" w14:textId="77777777" w:rsidR="00526747" w:rsidRPr="00FA2C71" w:rsidRDefault="00526747" w:rsidP="005B0ADB">
      <w:pPr>
        <w:pStyle w:val="Listparagraf"/>
        <w:numPr>
          <w:ilvl w:val="0"/>
          <w:numId w:val="113"/>
        </w:numPr>
        <w:tabs>
          <w:tab w:val="left" w:pos="630"/>
          <w:tab w:val="left" w:pos="1170"/>
        </w:tabs>
        <w:jc w:val="both"/>
      </w:pPr>
      <w:r w:rsidRPr="00FA2C71">
        <w:t>Providing support and coordinate with the</w:t>
      </w:r>
      <w:r>
        <w:t xml:space="preserve"> Environmental, Communicational and </w:t>
      </w:r>
      <w:r w:rsidRPr="00FA2C71">
        <w:t>M&amp;E experts in analysis</w:t>
      </w:r>
      <w:r>
        <w:t xml:space="preserve"> and management</w:t>
      </w:r>
      <w:r w:rsidRPr="00FA2C71">
        <w:t xml:space="preserve"> of the social impact related t</w:t>
      </w:r>
      <w:r>
        <w:t>o the Project</w:t>
      </w:r>
      <w:r w:rsidRPr="00FA2C71">
        <w:t>;</w:t>
      </w:r>
    </w:p>
    <w:p w14:paraId="2B2A10BB" w14:textId="77777777" w:rsidR="00526747" w:rsidRPr="00FA2C71" w:rsidRDefault="00526747" w:rsidP="005B0ADB">
      <w:pPr>
        <w:pStyle w:val="Listparagraf"/>
        <w:numPr>
          <w:ilvl w:val="0"/>
          <w:numId w:val="113"/>
        </w:numPr>
        <w:tabs>
          <w:tab w:val="left" w:pos="630"/>
          <w:tab w:val="left" w:pos="1170"/>
        </w:tabs>
        <w:jc w:val="both"/>
        <w:rPr>
          <w:color w:val="000000"/>
        </w:rPr>
      </w:pPr>
      <w:r w:rsidRPr="00FF0465">
        <w:rPr>
          <w:color w:val="000000"/>
        </w:rPr>
        <w:t>Providing monitoring visits on social issues of the Project including selective visits with social risks assessment of construction sites and educational institutions participating in the Project;</w:t>
      </w:r>
    </w:p>
    <w:p w14:paraId="07D0939A" w14:textId="77777777" w:rsidR="00526747" w:rsidRPr="00C23845" w:rsidRDefault="00526747" w:rsidP="005B0ADB">
      <w:pPr>
        <w:pStyle w:val="Listparagraf"/>
        <w:numPr>
          <w:ilvl w:val="0"/>
          <w:numId w:val="113"/>
        </w:numPr>
        <w:tabs>
          <w:tab w:val="left" w:pos="630"/>
          <w:tab w:val="left" w:pos="1170"/>
        </w:tabs>
        <w:jc w:val="both"/>
        <w:rPr>
          <w:color w:val="000000"/>
        </w:rPr>
      </w:pPr>
      <w:r>
        <w:rPr>
          <w:color w:val="000000"/>
        </w:rPr>
        <w:t>Providing support in the social risks and impacts avoidance and mitigation during the Project implementation, including but not limited to, the proper and timely stakeholder engagement process, prevention of the Gender Based Violence / Sexual Exploitation Abuse and Harassment, social inclusion of the vulnerable groups defined in the Project’s Stakeholders Engagement Plan (SEP) or identified during the Project implementation, prevention of the forced and child labor and other mitigation measures provided in the prepared ESF documents;</w:t>
      </w:r>
    </w:p>
    <w:p w14:paraId="67BB413A" w14:textId="77777777" w:rsidR="00526747" w:rsidRPr="00FA2C71" w:rsidRDefault="00526747" w:rsidP="005B0ADB">
      <w:pPr>
        <w:numPr>
          <w:ilvl w:val="0"/>
          <w:numId w:val="113"/>
        </w:numPr>
        <w:pBdr>
          <w:top w:val="nil"/>
          <w:left w:val="nil"/>
          <w:bottom w:val="nil"/>
          <w:right w:val="nil"/>
          <w:between w:val="nil"/>
        </w:pBdr>
        <w:jc w:val="both"/>
      </w:pPr>
      <w:r w:rsidRPr="00FF0465">
        <w:rPr>
          <w:color w:val="000000"/>
        </w:rPr>
        <w:t>Providing operational support on social risk management including undertaking regular site visits</w:t>
      </w:r>
      <w:r>
        <w:rPr>
          <w:color w:val="000000"/>
        </w:rPr>
        <w:t xml:space="preserve">, </w:t>
      </w:r>
      <w:r w:rsidRPr="00FF0465">
        <w:rPr>
          <w:color w:val="000000"/>
        </w:rPr>
        <w:t xml:space="preserve"> to assist task teams to review ESF documentation and implementation</w:t>
      </w:r>
      <w:r>
        <w:rPr>
          <w:color w:val="000000"/>
        </w:rPr>
        <w:t>,</w:t>
      </w:r>
      <w:r w:rsidRPr="00FF0465">
        <w:rPr>
          <w:color w:val="000000"/>
        </w:rPr>
        <w:t xml:space="preserve"> to ensure that social issues have been adequately addressed and that the </w:t>
      </w:r>
      <w:r>
        <w:rPr>
          <w:color w:val="000000"/>
        </w:rPr>
        <w:t>P</w:t>
      </w:r>
      <w:r w:rsidRPr="00FF0465">
        <w:rPr>
          <w:color w:val="000000"/>
        </w:rPr>
        <w:t>roject is in compliance with ESMF;</w:t>
      </w:r>
      <w:bookmarkStart w:id="133" w:name="_Hlk145517731"/>
      <w:r w:rsidRPr="00FF0465">
        <w:rPr>
          <w:color w:val="000000"/>
        </w:rPr>
        <w:t>Prepare or contribute</w:t>
      </w:r>
      <w:r>
        <w:rPr>
          <w:color w:val="000000"/>
        </w:rPr>
        <w:t xml:space="preserve"> to the development of the</w:t>
      </w:r>
      <w:r w:rsidRPr="00FF0465">
        <w:rPr>
          <w:color w:val="000000"/>
        </w:rPr>
        <w:t xml:space="preserve"> </w:t>
      </w:r>
      <w:r>
        <w:rPr>
          <w:color w:val="000000"/>
        </w:rPr>
        <w:t>social aspects in the</w:t>
      </w:r>
      <w:r w:rsidRPr="00FF0465">
        <w:rPr>
          <w:color w:val="000000"/>
        </w:rPr>
        <w:t xml:space="preserve"> Environmental and Social Management Plans (ESMPs)</w:t>
      </w:r>
      <w:r w:rsidRPr="00FA2C71">
        <w:rPr>
          <w:color w:val="000000"/>
        </w:rPr>
        <w:t>/ESMPs check lists</w:t>
      </w:r>
      <w:r w:rsidRPr="00FF0465">
        <w:rPr>
          <w:color w:val="000000"/>
        </w:rPr>
        <w:t xml:space="preserve"> in accordance with the Project’s ESMF, as well as the Bank’s ESF standards;</w:t>
      </w:r>
    </w:p>
    <w:p w14:paraId="15C23673" w14:textId="77777777" w:rsidR="00526747" w:rsidRDefault="00526747" w:rsidP="005B0ADB">
      <w:pPr>
        <w:pStyle w:val="Listparagraf"/>
        <w:numPr>
          <w:ilvl w:val="0"/>
          <w:numId w:val="113"/>
        </w:numPr>
        <w:tabs>
          <w:tab w:val="left" w:pos="630"/>
          <w:tab w:val="left" w:pos="1170"/>
        </w:tabs>
        <w:jc w:val="both"/>
      </w:pPr>
      <w:bookmarkStart w:id="134" w:name="_Hlk145517741"/>
      <w:bookmarkEnd w:id="133"/>
      <w:r w:rsidRPr="00FF0465">
        <w:rPr>
          <w:color w:val="000000"/>
        </w:rPr>
        <w:t>Ensuring that all subprojects are properly audited and categorized</w:t>
      </w:r>
      <w:r>
        <w:rPr>
          <w:color w:val="000000"/>
        </w:rPr>
        <w:t xml:space="preserve"> on social risk</w:t>
      </w:r>
      <w:r w:rsidRPr="00FF0465">
        <w:rPr>
          <w:color w:val="000000"/>
        </w:rPr>
        <w:t xml:space="preserve"> according to the Project’s Environmental and Social Management Framework (ESMF)</w:t>
      </w:r>
      <w:r w:rsidRPr="00FA2C71">
        <w:rPr>
          <w:color w:val="000000"/>
          <w:lang w:val="uk-UA"/>
        </w:rPr>
        <w:t>;</w:t>
      </w:r>
      <w:r w:rsidRPr="00AC6ACB">
        <w:t xml:space="preserve"> </w:t>
      </w:r>
    </w:p>
    <w:bookmarkEnd w:id="134"/>
    <w:p w14:paraId="56AF8E3A" w14:textId="77777777" w:rsidR="00526747" w:rsidRPr="00FA2C71" w:rsidRDefault="00526747" w:rsidP="005B0ADB">
      <w:pPr>
        <w:pStyle w:val="Listparagraf"/>
        <w:numPr>
          <w:ilvl w:val="0"/>
          <w:numId w:val="113"/>
        </w:numPr>
        <w:tabs>
          <w:tab w:val="left" w:pos="630"/>
          <w:tab w:val="left" w:pos="1170"/>
        </w:tabs>
        <w:jc w:val="both"/>
      </w:pPr>
      <w:r w:rsidRPr="00FA2C71">
        <w:t>Identify potential impacts related to any land acquisition issues under EQIP activities and advice, provide clear guidance to PMTs to make sure that ESS5 is not triggered;</w:t>
      </w:r>
    </w:p>
    <w:p w14:paraId="27F0269B" w14:textId="77777777" w:rsidR="00526747" w:rsidRDefault="00526747" w:rsidP="005B0ADB">
      <w:pPr>
        <w:pStyle w:val="Listparagraf"/>
        <w:numPr>
          <w:ilvl w:val="0"/>
          <w:numId w:val="113"/>
        </w:numPr>
        <w:tabs>
          <w:tab w:val="left" w:pos="630"/>
          <w:tab w:val="left" w:pos="1170"/>
        </w:tabs>
        <w:jc w:val="both"/>
      </w:pPr>
      <w:bookmarkStart w:id="135" w:name="_Hlk145517754"/>
      <w:r w:rsidRPr="00FA2C71">
        <w:t xml:space="preserve">Ensure </w:t>
      </w:r>
      <w:r>
        <w:t xml:space="preserve">in collaboration with the Environmental Specialist </w:t>
      </w:r>
      <w:r w:rsidRPr="00FA2C71">
        <w:t xml:space="preserve">that Labor Management </w:t>
      </w:r>
      <w:r>
        <w:t>P</w:t>
      </w:r>
      <w:r w:rsidRPr="00FA2C71">
        <w:t xml:space="preserve">rocedures (LMP) of the project are duly implemented and guide the project staff/workers </w:t>
      </w:r>
      <w:r>
        <w:t>in the LMP implementation</w:t>
      </w:r>
      <w:r w:rsidRPr="00FA2C71">
        <w:t>;</w:t>
      </w:r>
    </w:p>
    <w:bookmarkEnd w:id="135"/>
    <w:p w14:paraId="4305D27D" w14:textId="77777777" w:rsidR="00526747" w:rsidRPr="00FF0465" w:rsidRDefault="00526747" w:rsidP="005B0ADB">
      <w:pPr>
        <w:pStyle w:val="Listparagraf"/>
        <w:numPr>
          <w:ilvl w:val="0"/>
          <w:numId w:val="113"/>
        </w:numPr>
        <w:tabs>
          <w:tab w:val="left" w:pos="630"/>
          <w:tab w:val="left" w:pos="1170"/>
        </w:tabs>
        <w:jc w:val="both"/>
      </w:pPr>
      <w:r w:rsidRPr="00FF0465">
        <w:t xml:space="preserve">Contribute in </w:t>
      </w:r>
      <w:r>
        <w:t xml:space="preserve">developing, </w:t>
      </w:r>
      <w:r w:rsidRPr="00404E96">
        <w:t>updating</w:t>
      </w:r>
      <w:r w:rsidRPr="00FF0465">
        <w:t xml:space="preserve"> and implementation of SEA/SH Action Plan;</w:t>
      </w:r>
    </w:p>
    <w:p w14:paraId="5168D881" w14:textId="77777777" w:rsidR="00526747" w:rsidRPr="00FF0465" w:rsidRDefault="00526747" w:rsidP="005B0ADB">
      <w:pPr>
        <w:pStyle w:val="Listparagraf"/>
        <w:numPr>
          <w:ilvl w:val="0"/>
          <w:numId w:val="113"/>
        </w:numPr>
        <w:tabs>
          <w:tab w:val="left" w:pos="630"/>
          <w:tab w:val="left" w:pos="1170"/>
        </w:tabs>
        <w:jc w:val="both"/>
      </w:pPr>
      <w:r w:rsidRPr="00FF0465">
        <w:t xml:space="preserve">Promote and contribute to analyses of strengthening social aspects such as gender, child protection, Gender Based Violence (GBV), Sexual Exploitation and Abuse (SEA) etc.; </w:t>
      </w:r>
    </w:p>
    <w:p w14:paraId="3E46B790" w14:textId="77777777" w:rsidR="00526747" w:rsidRPr="00FF0465" w:rsidRDefault="00526747" w:rsidP="00526747">
      <w:pPr>
        <w:pStyle w:val="Listparagraf"/>
        <w:tabs>
          <w:tab w:val="left" w:pos="630"/>
          <w:tab w:val="left" w:pos="1170"/>
        </w:tabs>
        <w:jc w:val="both"/>
        <w:rPr>
          <w:color w:val="000000"/>
        </w:rPr>
      </w:pPr>
    </w:p>
    <w:p w14:paraId="39FCDBF7" w14:textId="77777777" w:rsidR="00526747" w:rsidRPr="00FF0465" w:rsidRDefault="00526747" w:rsidP="00526747">
      <w:pPr>
        <w:tabs>
          <w:tab w:val="left" w:pos="630"/>
          <w:tab w:val="left" w:pos="1170"/>
        </w:tabs>
        <w:jc w:val="both"/>
        <w:rPr>
          <w:color w:val="000000"/>
        </w:rPr>
      </w:pPr>
    </w:p>
    <w:p w14:paraId="348F659A" w14:textId="77777777" w:rsidR="00526747" w:rsidRPr="00FA2C71" w:rsidRDefault="00526747" w:rsidP="00526747">
      <w:pPr>
        <w:rPr>
          <w:u w:val="single"/>
        </w:rPr>
      </w:pPr>
      <w:r w:rsidRPr="00FF0465">
        <w:rPr>
          <w:u w:val="single"/>
        </w:rPr>
        <w:t>Stakeholder Engagement and Public Consultations:</w:t>
      </w:r>
    </w:p>
    <w:p w14:paraId="7C399ABC" w14:textId="77777777" w:rsidR="00526747" w:rsidRPr="00FF0465" w:rsidRDefault="00526747" w:rsidP="00526747">
      <w:pPr>
        <w:rPr>
          <w:rFonts w:eastAsia="Calibri"/>
          <w:i/>
          <w:u w:val="single"/>
        </w:rPr>
      </w:pPr>
    </w:p>
    <w:p w14:paraId="48F21DAD" w14:textId="77777777" w:rsidR="00526747" w:rsidRPr="00FF0465" w:rsidRDefault="00526747" w:rsidP="00A82D8E">
      <w:pPr>
        <w:numPr>
          <w:ilvl w:val="0"/>
          <w:numId w:val="40"/>
        </w:numPr>
        <w:pBdr>
          <w:top w:val="nil"/>
          <w:left w:val="nil"/>
          <w:bottom w:val="nil"/>
          <w:right w:val="nil"/>
          <w:between w:val="nil"/>
        </w:pBdr>
        <w:jc w:val="both"/>
        <w:rPr>
          <w:color w:val="000000"/>
        </w:rPr>
      </w:pPr>
      <w:r w:rsidRPr="00FF0465">
        <w:rPr>
          <w:color w:val="000000"/>
        </w:rPr>
        <w:t>Provide support to MoER for improving and implementing citizen engagement mechanisms.</w:t>
      </w:r>
    </w:p>
    <w:p w14:paraId="0B694799" w14:textId="77777777" w:rsidR="00526747" w:rsidRPr="00FF0465" w:rsidRDefault="00526747" w:rsidP="00A82D8E">
      <w:pPr>
        <w:numPr>
          <w:ilvl w:val="0"/>
          <w:numId w:val="40"/>
        </w:numPr>
        <w:pBdr>
          <w:top w:val="nil"/>
          <w:left w:val="nil"/>
          <w:bottom w:val="nil"/>
          <w:right w:val="nil"/>
          <w:between w:val="nil"/>
        </w:pBdr>
        <w:jc w:val="both"/>
        <w:rPr>
          <w:color w:val="000000"/>
        </w:rPr>
      </w:pPr>
      <w:r w:rsidRPr="00FF0465">
        <w:rPr>
          <w:color w:val="000000"/>
        </w:rPr>
        <w:t>Work closely with the Communication Specialist to foster links between stakeholder’s engagement in internationally financed projects and other efforts being made to facilitate dialogue between state and civil society actors.</w:t>
      </w:r>
    </w:p>
    <w:p w14:paraId="60EC7293" w14:textId="77777777" w:rsidR="00526747" w:rsidRPr="00FF0465" w:rsidRDefault="00526747" w:rsidP="00A82D8E">
      <w:pPr>
        <w:numPr>
          <w:ilvl w:val="0"/>
          <w:numId w:val="40"/>
        </w:numPr>
        <w:pBdr>
          <w:top w:val="nil"/>
          <w:left w:val="nil"/>
          <w:bottom w:val="nil"/>
          <w:right w:val="nil"/>
          <w:between w:val="nil"/>
        </w:pBdr>
        <w:jc w:val="both"/>
        <w:rPr>
          <w:color w:val="000000"/>
        </w:rPr>
      </w:pPr>
      <w:r w:rsidRPr="00FF0465">
        <w:rPr>
          <w:color w:val="000000"/>
        </w:rPr>
        <w:t xml:space="preserve">Support implementation of Stakeholder Engagement Plan (together with Communication Specialist) through organization of public consultations with stakeholders in the framework of Project implementation and ensuring the access of </w:t>
      </w:r>
      <w:r w:rsidRPr="00FF0465">
        <w:rPr>
          <w:color w:val="000000"/>
        </w:rPr>
        <w:lastRenderedPageBreak/>
        <w:t>citizens and local communities to results of public consultations, obtaining of feedback from local communities representatives (as applicable);</w:t>
      </w:r>
    </w:p>
    <w:p w14:paraId="69F461DE" w14:textId="77777777" w:rsidR="00526747" w:rsidRPr="00FF0465" w:rsidRDefault="00526747" w:rsidP="00A82D8E">
      <w:pPr>
        <w:numPr>
          <w:ilvl w:val="0"/>
          <w:numId w:val="40"/>
        </w:numPr>
        <w:pBdr>
          <w:top w:val="nil"/>
          <w:left w:val="nil"/>
          <w:bottom w:val="nil"/>
          <w:right w:val="nil"/>
          <w:between w:val="nil"/>
        </w:pBdr>
        <w:jc w:val="both"/>
        <w:rPr>
          <w:color w:val="000000"/>
        </w:rPr>
      </w:pPr>
      <w:r w:rsidRPr="00FF0465">
        <w:rPr>
          <w:color w:val="000000"/>
        </w:rPr>
        <w:t>Develop a systematic approach to cooperation with the relevant project stakeholders for the effective communication;</w:t>
      </w:r>
    </w:p>
    <w:p w14:paraId="5F5B7423" w14:textId="77777777" w:rsidR="00526747" w:rsidRPr="00FF0465" w:rsidRDefault="00526747" w:rsidP="00A82D8E">
      <w:pPr>
        <w:numPr>
          <w:ilvl w:val="0"/>
          <w:numId w:val="40"/>
        </w:numPr>
        <w:pBdr>
          <w:top w:val="nil"/>
          <w:left w:val="nil"/>
          <w:bottom w:val="nil"/>
          <w:right w:val="nil"/>
          <w:between w:val="nil"/>
        </w:pBdr>
        <w:jc w:val="both"/>
        <w:rPr>
          <w:color w:val="000000"/>
        </w:rPr>
      </w:pPr>
      <w:r w:rsidRPr="00FF0465">
        <w:rPr>
          <w:color w:val="000000"/>
        </w:rPr>
        <w:t xml:space="preserve">Support MoER to obtain feedback from local communities’ representatives on Project implementation; </w:t>
      </w:r>
    </w:p>
    <w:p w14:paraId="52835188" w14:textId="77777777" w:rsidR="00526747" w:rsidRDefault="00526747" w:rsidP="00A82D8E">
      <w:pPr>
        <w:numPr>
          <w:ilvl w:val="0"/>
          <w:numId w:val="40"/>
        </w:numPr>
        <w:pBdr>
          <w:top w:val="nil"/>
          <w:left w:val="nil"/>
          <w:bottom w:val="nil"/>
          <w:right w:val="nil"/>
          <w:between w:val="nil"/>
        </w:pBdr>
        <w:jc w:val="both"/>
        <w:rPr>
          <w:color w:val="000000"/>
        </w:rPr>
      </w:pPr>
      <w:r w:rsidRPr="00FF0465">
        <w:rPr>
          <w:color w:val="000000"/>
        </w:rPr>
        <w:t>Plan, organize, and document public consultations with project affected persons and other stakeholders, including local communities and open meetings with project beneficiaries</w:t>
      </w:r>
    </w:p>
    <w:p w14:paraId="12DBC10D" w14:textId="77777777" w:rsidR="00526747" w:rsidRPr="00FF0465" w:rsidRDefault="00526747" w:rsidP="00A82D8E">
      <w:pPr>
        <w:numPr>
          <w:ilvl w:val="0"/>
          <w:numId w:val="40"/>
        </w:numPr>
        <w:pBdr>
          <w:top w:val="nil"/>
          <w:left w:val="nil"/>
          <w:bottom w:val="nil"/>
          <w:right w:val="nil"/>
          <w:between w:val="nil"/>
        </w:pBdr>
        <w:jc w:val="both"/>
        <w:rPr>
          <w:color w:val="000000"/>
        </w:rPr>
      </w:pPr>
      <w:r>
        <w:rPr>
          <w:color w:val="000000"/>
        </w:rPr>
        <w:t xml:space="preserve">Contribute in preparation guidance, training materials and organization of trainings/workshops for project beneficiaries. </w:t>
      </w:r>
    </w:p>
    <w:p w14:paraId="1389BFC1" w14:textId="77777777" w:rsidR="00526747" w:rsidRPr="00FF0465" w:rsidRDefault="00526747" w:rsidP="00526747">
      <w:pPr>
        <w:tabs>
          <w:tab w:val="left" w:pos="630"/>
          <w:tab w:val="left" w:pos="1170"/>
        </w:tabs>
        <w:jc w:val="both"/>
        <w:rPr>
          <w:color w:val="000000"/>
        </w:rPr>
      </w:pPr>
    </w:p>
    <w:p w14:paraId="268E1326" w14:textId="77777777" w:rsidR="00526747" w:rsidRPr="00FF0465" w:rsidRDefault="00526747" w:rsidP="00526747">
      <w:pPr>
        <w:rPr>
          <w:u w:val="single"/>
        </w:rPr>
      </w:pPr>
      <w:r>
        <w:rPr>
          <w:u w:val="single"/>
        </w:rPr>
        <w:t>Implementation of the LMP</w:t>
      </w:r>
      <w:r w:rsidRPr="00FF0465">
        <w:rPr>
          <w:u w:val="single"/>
        </w:rPr>
        <w:t>:</w:t>
      </w:r>
    </w:p>
    <w:p w14:paraId="33816FF3" w14:textId="77777777" w:rsidR="00526747" w:rsidRPr="00FF0465" w:rsidRDefault="00526747" w:rsidP="00526747">
      <w:pPr>
        <w:jc w:val="both"/>
        <w:rPr>
          <w:color w:val="000000"/>
        </w:rPr>
      </w:pPr>
    </w:p>
    <w:p w14:paraId="07B07A46" w14:textId="77777777" w:rsidR="00526747" w:rsidRPr="00FF0465" w:rsidRDefault="00526747" w:rsidP="00A82D8E">
      <w:pPr>
        <w:pStyle w:val="Listparagraf"/>
        <w:numPr>
          <w:ilvl w:val="0"/>
          <w:numId w:val="41"/>
        </w:numPr>
        <w:ind w:left="720" w:hanging="270"/>
        <w:jc w:val="both"/>
        <w:rPr>
          <w:color w:val="000000"/>
        </w:rPr>
      </w:pPr>
      <w:r w:rsidRPr="00FF0465">
        <w:rPr>
          <w:color w:val="000000"/>
        </w:rPr>
        <w:t xml:space="preserve">Ensuring </w:t>
      </w:r>
      <w:r>
        <w:rPr>
          <w:color w:val="000000"/>
        </w:rPr>
        <w:t xml:space="preserve">that the provisions on </w:t>
      </w:r>
      <w:r w:rsidR="006A73AE">
        <w:rPr>
          <w:color w:val="000000"/>
        </w:rPr>
        <w:t>l</w:t>
      </w:r>
      <w:r>
        <w:rPr>
          <w:color w:val="000000"/>
        </w:rPr>
        <w:t>abour conditions</w:t>
      </w:r>
      <w:r w:rsidRPr="00FF0465">
        <w:rPr>
          <w:color w:val="000000"/>
        </w:rPr>
        <w:t xml:space="preserve"> </w:t>
      </w:r>
      <w:r>
        <w:rPr>
          <w:color w:val="000000"/>
        </w:rPr>
        <w:t>are complied for</w:t>
      </w:r>
      <w:r w:rsidRPr="00FF0465">
        <w:rPr>
          <w:color w:val="000000"/>
        </w:rPr>
        <w:t xml:space="preserve"> the personnel/employees of the Project.</w:t>
      </w:r>
    </w:p>
    <w:p w14:paraId="184F7D5D" w14:textId="77777777" w:rsidR="00526747" w:rsidRPr="00FF0465" w:rsidRDefault="00526747" w:rsidP="00A82D8E">
      <w:pPr>
        <w:pStyle w:val="Listparagraf"/>
        <w:numPr>
          <w:ilvl w:val="0"/>
          <w:numId w:val="41"/>
        </w:numPr>
        <w:ind w:left="720" w:hanging="270"/>
        <w:jc w:val="both"/>
        <w:rPr>
          <w:color w:val="000000"/>
        </w:rPr>
      </w:pPr>
      <w:r w:rsidRPr="00FF0465">
        <w:rPr>
          <w:color w:val="000000"/>
        </w:rPr>
        <w:t>Monitor requirements for fair treatment and arrangements for addressing worker grievances.</w:t>
      </w:r>
    </w:p>
    <w:p w14:paraId="3C891986" w14:textId="77777777" w:rsidR="00526747" w:rsidRPr="00FF0465" w:rsidRDefault="00526747" w:rsidP="00A82D8E">
      <w:pPr>
        <w:pStyle w:val="Listparagraf"/>
        <w:numPr>
          <w:ilvl w:val="0"/>
          <w:numId w:val="41"/>
        </w:numPr>
        <w:ind w:left="720" w:hanging="270"/>
        <w:jc w:val="both"/>
        <w:rPr>
          <w:color w:val="000000"/>
        </w:rPr>
      </w:pPr>
      <w:r w:rsidRPr="00FF0465">
        <w:rPr>
          <w:color w:val="000000"/>
        </w:rPr>
        <w:t>Monitor the compliances on the construction sites with the measures to prevent Sexual Exploitation and Abuse and Sexual Harassment (SEA/SH)</w:t>
      </w:r>
    </w:p>
    <w:p w14:paraId="72A5011E" w14:textId="77777777" w:rsidR="00526747" w:rsidRPr="00FF0465" w:rsidRDefault="00526747" w:rsidP="00526747">
      <w:pPr>
        <w:pBdr>
          <w:top w:val="nil"/>
          <w:left w:val="nil"/>
          <w:bottom w:val="nil"/>
          <w:right w:val="nil"/>
          <w:between w:val="nil"/>
        </w:pBdr>
        <w:ind w:left="720"/>
        <w:rPr>
          <w:color w:val="000000"/>
        </w:rPr>
      </w:pPr>
    </w:p>
    <w:p w14:paraId="3F28DB21" w14:textId="77777777" w:rsidR="00526747" w:rsidRPr="00FF0465" w:rsidRDefault="00526747" w:rsidP="00526747">
      <w:pPr>
        <w:pBdr>
          <w:top w:val="nil"/>
          <w:left w:val="nil"/>
          <w:bottom w:val="nil"/>
          <w:right w:val="nil"/>
          <w:between w:val="nil"/>
        </w:pBdr>
        <w:ind w:left="720"/>
        <w:rPr>
          <w:color w:val="000000"/>
        </w:rPr>
      </w:pPr>
    </w:p>
    <w:p w14:paraId="1D6B44F3" w14:textId="77777777" w:rsidR="00526747" w:rsidRPr="00FA2C71" w:rsidRDefault="00526747" w:rsidP="00526747">
      <w:pPr>
        <w:rPr>
          <w:u w:val="single"/>
        </w:rPr>
      </w:pPr>
      <w:r w:rsidRPr="00FF0465">
        <w:rPr>
          <w:u w:val="single"/>
        </w:rPr>
        <w:t>Project-level Beneficiary Feedback and Grievance Redress Mechanism</w:t>
      </w:r>
    </w:p>
    <w:p w14:paraId="3740EE74" w14:textId="77777777" w:rsidR="00526747" w:rsidRPr="00FF0465" w:rsidRDefault="00526747" w:rsidP="00526747">
      <w:pPr>
        <w:rPr>
          <w:u w:val="single"/>
        </w:rPr>
      </w:pPr>
    </w:p>
    <w:p w14:paraId="51089941" w14:textId="77777777" w:rsidR="00526747" w:rsidRPr="00FF0465" w:rsidRDefault="00526747" w:rsidP="00A82D8E">
      <w:pPr>
        <w:numPr>
          <w:ilvl w:val="0"/>
          <w:numId w:val="40"/>
        </w:numPr>
        <w:pBdr>
          <w:top w:val="nil"/>
          <w:left w:val="nil"/>
          <w:bottom w:val="nil"/>
          <w:right w:val="nil"/>
          <w:between w:val="nil"/>
        </w:pBdr>
        <w:rPr>
          <w:color w:val="000000"/>
        </w:rPr>
      </w:pPr>
      <w:r w:rsidRPr="00FF0465">
        <w:rPr>
          <w:color w:val="000000"/>
        </w:rPr>
        <w:t>Contribute into the design of grievance redress mechanism (GRM).</w:t>
      </w:r>
    </w:p>
    <w:p w14:paraId="51EC2688" w14:textId="77777777" w:rsidR="00526747" w:rsidRPr="00FF0465" w:rsidRDefault="00526747" w:rsidP="00A82D8E">
      <w:pPr>
        <w:numPr>
          <w:ilvl w:val="0"/>
          <w:numId w:val="40"/>
        </w:numPr>
        <w:pBdr>
          <w:top w:val="nil"/>
          <w:left w:val="nil"/>
          <w:bottom w:val="nil"/>
          <w:right w:val="nil"/>
          <w:between w:val="nil"/>
        </w:pBdr>
        <w:rPr>
          <w:color w:val="000000"/>
        </w:rPr>
      </w:pPr>
      <w:r w:rsidRPr="00FF0465">
        <w:rPr>
          <w:color w:val="000000"/>
        </w:rPr>
        <w:t>Operationalize project level GRM and serve as focal point for feedback/grievance handling and reporting under the Project, maintaining the GRM log;</w:t>
      </w:r>
    </w:p>
    <w:p w14:paraId="6B8F1A07" w14:textId="77777777" w:rsidR="00526747" w:rsidRPr="00FF0465" w:rsidRDefault="00526747" w:rsidP="00A82D8E">
      <w:pPr>
        <w:numPr>
          <w:ilvl w:val="0"/>
          <w:numId w:val="40"/>
        </w:numPr>
        <w:pBdr>
          <w:top w:val="nil"/>
          <w:left w:val="nil"/>
          <w:bottom w:val="nil"/>
          <w:right w:val="nil"/>
          <w:between w:val="nil"/>
        </w:pBdr>
        <w:rPr>
          <w:color w:val="000000"/>
        </w:rPr>
      </w:pPr>
      <w:r w:rsidRPr="00FF0465">
        <w:rPr>
          <w:color w:val="000000"/>
        </w:rPr>
        <w:t xml:space="preserve">Organize grievance management trainings with responsible persons from education institutions and/or local communities;   </w:t>
      </w:r>
    </w:p>
    <w:p w14:paraId="6BE66A96" w14:textId="77777777" w:rsidR="00526747" w:rsidRPr="00FF0465" w:rsidRDefault="00526747" w:rsidP="00A82D8E">
      <w:pPr>
        <w:numPr>
          <w:ilvl w:val="0"/>
          <w:numId w:val="40"/>
        </w:numPr>
        <w:pBdr>
          <w:top w:val="nil"/>
          <w:left w:val="nil"/>
          <w:bottom w:val="nil"/>
          <w:right w:val="nil"/>
          <w:between w:val="nil"/>
        </w:pBdr>
        <w:rPr>
          <w:color w:val="000000"/>
        </w:rPr>
      </w:pPr>
      <w:r w:rsidRPr="00FF0465">
        <w:rPr>
          <w:color w:val="000000"/>
        </w:rPr>
        <w:t xml:space="preserve">identify actual issues in communication with local communities through the implementation of grievance redress mechanism and assistance with the preparation of responses to feedback, complaints and grievances; </w:t>
      </w:r>
    </w:p>
    <w:p w14:paraId="0193FA00" w14:textId="77777777" w:rsidR="00526747" w:rsidRDefault="00526747" w:rsidP="00A82D8E">
      <w:pPr>
        <w:numPr>
          <w:ilvl w:val="0"/>
          <w:numId w:val="40"/>
        </w:numPr>
        <w:pBdr>
          <w:top w:val="nil"/>
          <w:left w:val="nil"/>
          <w:bottom w:val="nil"/>
          <w:right w:val="nil"/>
          <w:between w:val="nil"/>
        </w:pBdr>
        <w:tabs>
          <w:tab w:val="left" w:pos="1134"/>
        </w:tabs>
        <w:jc w:val="both"/>
        <w:rPr>
          <w:color w:val="000000"/>
        </w:rPr>
      </w:pPr>
      <w:r w:rsidRPr="00FF0465">
        <w:rPr>
          <w:color w:val="000000"/>
        </w:rPr>
        <w:t>ensure registration of all grievances and documentation regarding the resolution of issues raised are addressed</w:t>
      </w:r>
      <w:r>
        <w:rPr>
          <w:color w:val="000000"/>
        </w:rPr>
        <w:t>;</w:t>
      </w:r>
      <w:r w:rsidRPr="00FF0465">
        <w:rPr>
          <w:color w:val="000000"/>
        </w:rPr>
        <w:t xml:space="preserve"> </w:t>
      </w:r>
    </w:p>
    <w:p w14:paraId="24EA8F12" w14:textId="77777777" w:rsidR="00526747" w:rsidRPr="00FF0465" w:rsidRDefault="00526747" w:rsidP="00A82D8E">
      <w:pPr>
        <w:numPr>
          <w:ilvl w:val="0"/>
          <w:numId w:val="40"/>
        </w:numPr>
        <w:pBdr>
          <w:top w:val="nil"/>
          <w:left w:val="nil"/>
          <w:bottom w:val="nil"/>
          <w:right w:val="nil"/>
          <w:between w:val="nil"/>
        </w:pBdr>
        <w:tabs>
          <w:tab w:val="left" w:pos="1134"/>
        </w:tabs>
        <w:jc w:val="both"/>
        <w:rPr>
          <w:color w:val="000000"/>
        </w:rPr>
      </w:pPr>
      <w:r>
        <w:rPr>
          <w:noProof/>
        </w:rPr>
        <w:t xml:space="preserve">together with Social Development Specialist from NORLD </w:t>
      </w:r>
      <w:r w:rsidRPr="00FB036C">
        <w:rPr>
          <w:noProof/>
        </w:rPr>
        <w:t xml:space="preserve">handle </w:t>
      </w:r>
      <w:r>
        <w:rPr>
          <w:noProof/>
        </w:rPr>
        <w:t xml:space="preserve">and register </w:t>
      </w:r>
      <w:r w:rsidRPr="00FB036C">
        <w:rPr>
          <w:noProof/>
        </w:rPr>
        <w:t>complaints associated with SEA/SH and VAC including referral to speciali</w:t>
      </w:r>
      <w:r>
        <w:rPr>
          <w:noProof/>
        </w:rPr>
        <w:t xml:space="preserve">zed </w:t>
      </w:r>
      <w:r w:rsidRPr="00FB036C">
        <w:rPr>
          <w:noProof/>
        </w:rPr>
        <w:t>national service providers</w:t>
      </w:r>
      <w:r>
        <w:rPr>
          <w:noProof/>
        </w:rPr>
        <w:t>;</w:t>
      </w:r>
    </w:p>
    <w:p w14:paraId="557F5A70" w14:textId="77777777" w:rsidR="00526747" w:rsidRPr="00FF0465" w:rsidRDefault="00526747" w:rsidP="00A82D8E">
      <w:pPr>
        <w:numPr>
          <w:ilvl w:val="0"/>
          <w:numId w:val="40"/>
        </w:numPr>
        <w:pBdr>
          <w:top w:val="nil"/>
          <w:left w:val="nil"/>
          <w:bottom w:val="nil"/>
          <w:right w:val="nil"/>
          <w:between w:val="nil"/>
        </w:pBdr>
        <w:rPr>
          <w:color w:val="000000"/>
        </w:rPr>
      </w:pPr>
      <w:r w:rsidRPr="00FF0465">
        <w:rPr>
          <w:color w:val="000000"/>
        </w:rPr>
        <w:t>Contribute to development of beneficiary/user surveys, and support preparation of draft Terms of Reference, evaluation reports, and/or performance monitoring with methodological requirements of beneficiary feedback/survey reports</w:t>
      </w:r>
      <w:r>
        <w:rPr>
          <w:color w:val="000000"/>
        </w:rPr>
        <w:t>;</w:t>
      </w:r>
      <w:r w:rsidRPr="00FF0465">
        <w:rPr>
          <w:color w:val="000000"/>
        </w:rPr>
        <w:t xml:space="preserve"> </w:t>
      </w:r>
    </w:p>
    <w:p w14:paraId="11BD692C" w14:textId="77777777" w:rsidR="00526747" w:rsidRPr="00FF0465" w:rsidRDefault="00526747" w:rsidP="00A82D8E">
      <w:pPr>
        <w:numPr>
          <w:ilvl w:val="0"/>
          <w:numId w:val="40"/>
        </w:numPr>
        <w:pBdr>
          <w:top w:val="nil"/>
          <w:left w:val="nil"/>
          <w:bottom w:val="nil"/>
          <w:right w:val="nil"/>
          <w:between w:val="nil"/>
        </w:pBdr>
        <w:rPr>
          <w:color w:val="000000"/>
        </w:rPr>
      </w:pPr>
      <w:r w:rsidRPr="00FF0465">
        <w:rPr>
          <w:color w:val="000000"/>
        </w:rPr>
        <w:t>Advisory support to MoER in the establishment and maintenance of the effective grievance redress mechanism in the implementation of the Project.</w:t>
      </w:r>
    </w:p>
    <w:p w14:paraId="2A787D20" w14:textId="77777777" w:rsidR="00526747" w:rsidRDefault="00526747" w:rsidP="00526747">
      <w:pPr>
        <w:tabs>
          <w:tab w:val="left" w:pos="1134"/>
        </w:tabs>
        <w:jc w:val="both"/>
        <w:rPr>
          <w:color w:val="000000"/>
        </w:rPr>
      </w:pPr>
    </w:p>
    <w:p w14:paraId="6B64FAAE" w14:textId="77777777" w:rsidR="00526747" w:rsidRPr="00FF0465" w:rsidRDefault="00526747" w:rsidP="00526747">
      <w:pPr>
        <w:tabs>
          <w:tab w:val="left" w:pos="1134"/>
        </w:tabs>
        <w:jc w:val="both"/>
        <w:rPr>
          <w:color w:val="000000"/>
          <w:u w:val="single"/>
        </w:rPr>
      </w:pPr>
      <w:r w:rsidRPr="00FF0465">
        <w:rPr>
          <w:color w:val="000000"/>
          <w:u w:val="single"/>
        </w:rPr>
        <w:t>Reporting</w:t>
      </w:r>
    </w:p>
    <w:p w14:paraId="1BF1DF0C" w14:textId="77777777" w:rsidR="00526747" w:rsidRPr="00FF0465" w:rsidRDefault="00526747" w:rsidP="00A82D8E">
      <w:pPr>
        <w:numPr>
          <w:ilvl w:val="0"/>
          <w:numId w:val="40"/>
        </w:numPr>
        <w:pBdr>
          <w:top w:val="nil"/>
          <w:left w:val="nil"/>
          <w:bottom w:val="nil"/>
          <w:right w:val="nil"/>
          <w:between w:val="nil"/>
        </w:pBdr>
        <w:tabs>
          <w:tab w:val="left" w:pos="1134"/>
        </w:tabs>
        <w:jc w:val="both"/>
        <w:rPr>
          <w:color w:val="000000"/>
        </w:rPr>
      </w:pPr>
      <w:r w:rsidRPr="00FF0465">
        <w:rPr>
          <w:color w:val="000000"/>
        </w:rPr>
        <w:t>Preparation of social part of quarterly reports for PIU and World Bank on compliance with ESF standards including measures taken and submitting to the Bank updated GRM log;</w:t>
      </w:r>
    </w:p>
    <w:p w14:paraId="29069053" w14:textId="77777777" w:rsidR="00526747" w:rsidRDefault="00526747" w:rsidP="00A82D8E">
      <w:pPr>
        <w:numPr>
          <w:ilvl w:val="0"/>
          <w:numId w:val="40"/>
        </w:numPr>
        <w:pBdr>
          <w:top w:val="nil"/>
          <w:left w:val="nil"/>
          <w:bottom w:val="nil"/>
          <w:right w:val="nil"/>
          <w:between w:val="nil"/>
        </w:pBdr>
        <w:rPr>
          <w:color w:val="000000"/>
        </w:rPr>
      </w:pPr>
      <w:r w:rsidRPr="00FF0465">
        <w:rPr>
          <w:color w:val="000000"/>
        </w:rPr>
        <w:t>Contribute to semi-annual project reports, midterm and final project completion reports required according to the Loan Agreement for the Project as well as other project reports as required by MoER.</w:t>
      </w:r>
    </w:p>
    <w:p w14:paraId="7BDB8622" w14:textId="77777777" w:rsidR="00526747" w:rsidRPr="00FF0465" w:rsidRDefault="00526747" w:rsidP="00A82D8E">
      <w:pPr>
        <w:numPr>
          <w:ilvl w:val="0"/>
          <w:numId w:val="40"/>
        </w:numPr>
        <w:pBdr>
          <w:top w:val="nil"/>
          <w:left w:val="nil"/>
          <w:bottom w:val="nil"/>
          <w:right w:val="nil"/>
          <w:between w:val="nil"/>
        </w:pBdr>
        <w:tabs>
          <w:tab w:val="left" w:pos="1134"/>
        </w:tabs>
        <w:jc w:val="both"/>
        <w:rPr>
          <w:color w:val="000000"/>
        </w:rPr>
      </w:pPr>
      <w:r w:rsidRPr="00FF0465">
        <w:rPr>
          <w:color w:val="000000"/>
        </w:rPr>
        <w:t xml:space="preserve">Report to the Project Coordinator on these activities. </w:t>
      </w:r>
    </w:p>
    <w:p w14:paraId="2FB5B938" w14:textId="77777777" w:rsidR="00526747" w:rsidRPr="00FF0465" w:rsidRDefault="00526747" w:rsidP="00526747">
      <w:pPr>
        <w:pBdr>
          <w:top w:val="nil"/>
          <w:left w:val="nil"/>
          <w:bottom w:val="nil"/>
          <w:right w:val="nil"/>
          <w:between w:val="nil"/>
        </w:pBdr>
        <w:ind w:left="720"/>
        <w:rPr>
          <w:color w:val="000000"/>
        </w:rPr>
      </w:pPr>
    </w:p>
    <w:p w14:paraId="698F5E5A" w14:textId="77777777" w:rsidR="00526747" w:rsidRPr="00FF0465" w:rsidRDefault="00526747" w:rsidP="00526747">
      <w:pPr>
        <w:tabs>
          <w:tab w:val="left" w:pos="1134"/>
        </w:tabs>
        <w:jc w:val="both"/>
        <w:rPr>
          <w:color w:val="000000"/>
          <w:u w:val="single"/>
        </w:rPr>
      </w:pPr>
      <w:r w:rsidRPr="00FF0465">
        <w:rPr>
          <w:color w:val="000000"/>
          <w:u w:val="single"/>
        </w:rPr>
        <w:t xml:space="preserve">Supporting ESF implementation with Contractors </w:t>
      </w:r>
    </w:p>
    <w:p w14:paraId="3C2387B3" w14:textId="77777777" w:rsidR="00526747" w:rsidRPr="00FF0465" w:rsidRDefault="00526747" w:rsidP="00526747">
      <w:pPr>
        <w:tabs>
          <w:tab w:val="left" w:pos="1134"/>
        </w:tabs>
        <w:jc w:val="both"/>
        <w:rPr>
          <w:color w:val="000000"/>
        </w:rPr>
      </w:pPr>
    </w:p>
    <w:p w14:paraId="3A19B22C" w14:textId="77777777" w:rsidR="00526747" w:rsidRPr="00FF0465" w:rsidRDefault="00526747" w:rsidP="00A82D8E">
      <w:pPr>
        <w:numPr>
          <w:ilvl w:val="0"/>
          <w:numId w:val="40"/>
        </w:numPr>
        <w:pBdr>
          <w:top w:val="nil"/>
          <w:left w:val="nil"/>
          <w:bottom w:val="nil"/>
          <w:right w:val="nil"/>
          <w:between w:val="nil"/>
        </w:pBdr>
        <w:rPr>
          <w:color w:val="000000"/>
        </w:rPr>
      </w:pPr>
      <w:r w:rsidRPr="00FF0465">
        <w:rPr>
          <w:color w:val="000000"/>
        </w:rPr>
        <w:t>organize or contribute to trainings for Contractors’ environmental and social management specialists (and local communities’ representatives, if needed) on ESF standards applicable to the Project;</w:t>
      </w:r>
    </w:p>
    <w:p w14:paraId="06D51B27" w14:textId="77777777" w:rsidR="00526747" w:rsidRPr="00FF0465" w:rsidRDefault="00526747" w:rsidP="00A82D8E">
      <w:pPr>
        <w:numPr>
          <w:ilvl w:val="0"/>
          <w:numId w:val="40"/>
        </w:numPr>
        <w:pBdr>
          <w:top w:val="nil"/>
          <w:left w:val="nil"/>
          <w:bottom w:val="nil"/>
          <w:right w:val="nil"/>
          <w:between w:val="nil"/>
        </w:pBdr>
        <w:rPr>
          <w:color w:val="000000"/>
        </w:rPr>
      </w:pPr>
      <w:r>
        <w:rPr>
          <w:noProof/>
        </w:rPr>
        <w:t xml:space="preserve">together with Social Development Specialist from NORLD , </w:t>
      </w:r>
      <w:r w:rsidRPr="00FF0465">
        <w:rPr>
          <w:color w:val="000000"/>
        </w:rPr>
        <w:t xml:space="preserve">oversee the preparation of the Contractors’ environmental and social management plans (ESMPs)/C-ESMPs checklists in order to monitor Contractors’ consideration of ESF standards; </w:t>
      </w:r>
    </w:p>
    <w:p w14:paraId="387F607D" w14:textId="77777777" w:rsidR="00526747" w:rsidRPr="00FF0465" w:rsidRDefault="00526747" w:rsidP="00A82D8E">
      <w:pPr>
        <w:numPr>
          <w:ilvl w:val="0"/>
          <w:numId w:val="40"/>
        </w:numPr>
        <w:pBdr>
          <w:top w:val="nil"/>
          <w:left w:val="nil"/>
          <w:bottom w:val="nil"/>
          <w:right w:val="nil"/>
          <w:between w:val="nil"/>
        </w:pBdr>
        <w:rPr>
          <w:color w:val="000000"/>
        </w:rPr>
      </w:pPr>
      <w:r>
        <w:rPr>
          <w:noProof/>
        </w:rPr>
        <w:t xml:space="preserve">together with Social Development Specialist from NORLD, </w:t>
      </w:r>
      <w:r>
        <w:rPr>
          <w:color w:val="000000"/>
        </w:rPr>
        <w:t>c</w:t>
      </w:r>
      <w:r w:rsidRPr="00FF0465">
        <w:rPr>
          <w:color w:val="000000"/>
        </w:rPr>
        <w:t>onduct regular monitoring of Contractors’ ESMPs/C-ESMPs checklists and implementation of ESF standards</w:t>
      </w:r>
      <w:r>
        <w:rPr>
          <w:color w:val="000000"/>
        </w:rPr>
        <w:t>.</w:t>
      </w:r>
    </w:p>
    <w:p w14:paraId="09A57388" w14:textId="77777777" w:rsidR="00526747" w:rsidRPr="00FF0465" w:rsidRDefault="00526747" w:rsidP="00526747">
      <w:pPr>
        <w:pBdr>
          <w:top w:val="nil"/>
          <w:left w:val="nil"/>
          <w:bottom w:val="nil"/>
          <w:right w:val="nil"/>
          <w:between w:val="nil"/>
        </w:pBdr>
        <w:ind w:left="720"/>
        <w:rPr>
          <w:color w:val="000000"/>
        </w:rPr>
      </w:pPr>
    </w:p>
    <w:p w14:paraId="2B4DCCE6" w14:textId="77777777" w:rsidR="00526747" w:rsidRPr="00FF0465" w:rsidRDefault="00526747" w:rsidP="00526747">
      <w:pPr>
        <w:rPr>
          <w:color w:val="000000"/>
          <w:u w:val="single"/>
        </w:rPr>
      </w:pPr>
      <w:r w:rsidRPr="00FF0465">
        <w:rPr>
          <w:color w:val="000000"/>
          <w:u w:val="single"/>
        </w:rPr>
        <w:t>Other</w:t>
      </w:r>
    </w:p>
    <w:p w14:paraId="62BA58A3" w14:textId="77777777" w:rsidR="00DF7AC4" w:rsidRPr="00D03E08" w:rsidRDefault="00526747" w:rsidP="00526747">
      <w:pPr>
        <w:pStyle w:val="Listparagraf"/>
        <w:tabs>
          <w:tab w:val="left" w:pos="630"/>
          <w:tab w:val="left" w:pos="1170"/>
        </w:tabs>
        <w:jc w:val="both"/>
      </w:pPr>
      <w:r w:rsidRPr="00FF0465">
        <w:rPr>
          <w:color w:val="000000"/>
        </w:rPr>
        <w:t>Fulfilling other tasks and contributing to the Project activities and objectives as required by MoER</w:t>
      </w:r>
      <w:r w:rsidR="00D817C0">
        <w:rPr>
          <w:rFonts w:eastAsia="Times New Roman"/>
          <w:color w:val="000000"/>
        </w:rPr>
        <w:t>.</w:t>
      </w:r>
    </w:p>
    <w:p w14:paraId="21E75130" w14:textId="77777777" w:rsidR="00DF7AC4" w:rsidRPr="00A93A22" w:rsidRDefault="00DF7AC4" w:rsidP="00DF7AC4">
      <w:pPr>
        <w:pStyle w:val="Listparagraf"/>
        <w:tabs>
          <w:tab w:val="left" w:pos="709"/>
        </w:tabs>
        <w:ind w:left="0"/>
        <w:jc w:val="both"/>
        <w:rPr>
          <w:lang w:val="en-GB"/>
        </w:rPr>
      </w:pPr>
    </w:p>
    <w:p w14:paraId="42226E76"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3DF47E68" w14:textId="77777777" w:rsidR="00526747" w:rsidRPr="00526747" w:rsidRDefault="00526747" w:rsidP="00526747">
      <w:pPr>
        <w:autoSpaceDE w:val="0"/>
        <w:autoSpaceDN w:val="0"/>
        <w:adjustRightInd w:val="0"/>
        <w:jc w:val="both"/>
        <w:rPr>
          <w:rFonts w:eastAsia="Calibri"/>
          <w:b/>
          <w:bCs/>
          <w:color w:val="000000"/>
          <w:lang w:val="en-GB" w:eastAsia="pt-BR"/>
        </w:rPr>
      </w:pPr>
      <w:r w:rsidRPr="00526747">
        <w:rPr>
          <w:rFonts w:eastAsia="Calibri"/>
          <w:color w:val="000000"/>
          <w:lang w:val="en-GB" w:eastAsia="pt-BR"/>
        </w:rPr>
        <w:t>The Social Development Specialist should have</w:t>
      </w:r>
      <w:r w:rsidRPr="00526747">
        <w:rPr>
          <w:rFonts w:eastAsia="Calibri"/>
          <w:b/>
          <w:bCs/>
          <w:color w:val="000000"/>
          <w:lang w:val="en-GB" w:eastAsia="pt-BR"/>
        </w:rPr>
        <w:t xml:space="preserve">: </w:t>
      </w:r>
    </w:p>
    <w:p w14:paraId="67A237F1" w14:textId="77777777" w:rsidR="00526747" w:rsidRDefault="00526747" w:rsidP="00A82D8E">
      <w:pPr>
        <w:numPr>
          <w:ilvl w:val="0"/>
          <w:numId w:val="38"/>
        </w:numPr>
        <w:ind w:left="567"/>
        <w:jc w:val="both"/>
      </w:pPr>
      <w:r w:rsidRPr="008634A9">
        <w:t>Bachelor or equivalent qualification/degree, preferably in social science,</w:t>
      </w:r>
      <w:r>
        <w:t xml:space="preserve"> gender studies,</w:t>
      </w:r>
      <w:r w:rsidRPr="008634A9">
        <w:t xml:space="preserve"> communications, education, </w:t>
      </w:r>
      <w:r>
        <w:t xml:space="preserve">economy </w:t>
      </w:r>
      <w:r w:rsidRPr="008634A9">
        <w:t>or a closely related field</w:t>
      </w:r>
      <w:r>
        <w:t>;</w:t>
      </w:r>
    </w:p>
    <w:p w14:paraId="5549026C" w14:textId="77777777" w:rsidR="00526747" w:rsidRPr="008634A9" w:rsidRDefault="00526747" w:rsidP="00A82D8E">
      <w:pPr>
        <w:numPr>
          <w:ilvl w:val="0"/>
          <w:numId w:val="38"/>
        </w:numPr>
        <w:ind w:left="567"/>
        <w:jc w:val="both"/>
      </w:pPr>
      <w:r>
        <w:t>A</w:t>
      </w:r>
      <w:r w:rsidRPr="00C84CE6">
        <w:t xml:space="preserve"> Master's degree </w:t>
      </w:r>
      <w:r>
        <w:t xml:space="preserve">in relevant field </w:t>
      </w:r>
      <w:r w:rsidRPr="00C84CE6">
        <w:t>would be an asset</w:t>
      </w:r>
      <w:r>
        <w:t>;</w:t>
      </w:r>
    </w:p>
    <w:p w14:paraId="6CEEDC52" w14:textId="77777777" w:rsidR="00526747" w:rsidRDefault="00526747" w:rsidP="00A82D8E">
      <w:pPr>
        <w:numPr>
          <w:ilvl w:val="0"/>
          <w:numId w:val="38"/>
        </w:numPr>
        <w:ind w:left="567"/>
        <w:jc w:val="both"/>
      </w:pPr>
      <w:r w:rsidRPr="008634A9">
        <w:t xml:space="preserve">At least </w:t>
      </w:r>
      <w:r>
        <w:t>3</w:t>
      </w:r>
      <w:r w:rsidRPr="008634A9">
        <w:t xml:space="preserve"> years of prior work experience in dealing with education and </w:t>
      </w:r>
      <w:r>
        <w:t>social development</w:t>
      </w:r>
      <w:r w:rsidRPr="008634A9">
        <w:t xml:space="preserve"> especially in the national, regional, or international context</w:t>
      </w:r>
      <w:r>
        <w:t xml:space="preserve"> </w:t>
      </w:r>
      <w:r w:rsidRPr="00FF0465">
        <w:t>including policy, citizen engagement;</w:t>
      </w:r>
    </w:p>
    <w:p w14:paraId="228735FE" w14:textId="77777777" w:rsidR="00526747" w:rsidRDefault="00526747" w:rsidP="00A82D8E">
      <w:pPr>
        <w:numPr>
          <w:ilvl w:val="0"/>
          <w:numId w:val="38"/>
        </w:numPr>
        <w:ind w:left="567"/>
        <w:jc w:val="both"/>
      </w:pPr>
      <w:r>
        <w:t>5 years of experience would be a strong asset;</w:t>
      </w:r>
    </w:p>
    <w:p w14:paraId="382F2305" w14:textId="77777777" w:rsidR="00526747" w:rsidRDefault="00526747" w:rsidP="00A82D8E">
      <w:pPr>
        <w:numPr>
          <w:ilvl w:val="0"/>
          <w:numId w:val="38"/>
        </w:numPr>
        <w:ind w:left="567"/>
        <w:jc w:val="both"/>
      </w:pPr>
      <w:r>
        <w:t>Prior work experience in GBV prevention</w:t>
      </w:r>
      <w:r>
        <w:rPr>
          <w:lang w:val="uk-UA"/>
        </w:rPr>
        <w:t>;</w:t>
      </w:r>
      <w:r>
        <w:t xml:space="preserve"> </w:t>
      </w:r>
    </w:p>
    <w:p w14:paraId="035F572E" w14:textId="77777777" w:rsidR="00526747" w:rsidRDefault="00526747" w:rsidP="00A82D8E">
      <w:pPr>
        <w:numPr>
          <w:ilvl w:val="0"/>
          <w:numId w:val="38"/>
        </w:numPr>
        <w:ind w:left="567"/>
        <w:jc w:val="both"/>
      </w:pPr>
      <w:r>
        <w:t xml:space="preserve">Understanding of </w:t>
      </w:r>
      <w:r w:rsidRPr="00DE374C">
        <w:t>gender</w:t>
      </w:r>
      <w:r w:rsidRPr="00FF0465">
        <w:t xml:space="preserve"> equality, child protection, and addressing SEA</w:t>
      </w:r>
      <w:r>
        <w:t>/SH</w:t>
      </w:r>
      <w:r w:rsidRPr="00FF0465">
        <w:t xml:space="preserve"> issues.</w:t>
      </w:r>
    </w:p>
    <w:p w14:paraId="7BA02373" w14:textId="77777777" w:rsidR="00526747" w:rsidRDefault="00526747" w:rsidP="00A82D8E">
      <w:pPr>
        <w:numPr>
          <w:ilvl w:val="0"/>
          <w:numId w:val="38"/>
        </w:numPr>
        <w:ind w:left="567"/>
        <w:jc w:val="both"/>
      </w:pPr>
      <w:r w:rsidRPr="00FF0465">
        <w:t xml:space="preserve">Strong knowledge of Environmental and Social Framework principles and </w:t>
      </w:r>
      <w:r w:rsidRPr="00DE374C">
        <w:t>practices and</w:t>
      </w:r>
      <w:r w:rsidRPr="00FF0465">
        <w:t xml:space="preserve"> understanding of their implementation </w:t>
      </w:r>
      <w:r w:rsidRPr="00DE374C">
        <w:t>mechanisms.</w:t>
      </w:r>
    </w:p>
    <w:p w14:paraId="497CE544" w14:textId="77777777" w:rsidR="00526747" w:rsidRPr="00AA090A" w:rsidRDefault="00526747" w:rsidP="00A82D8E">
      <w:pPr>
        <w:numPr>
          <w:ilvl w:val="0"/>
          <w:numId w:val="38"/>
        </w:numPr>
        <w:ind w:left="567"/>
        <w:jc w:val="both"/>
      </w:pPr>
      <w:r w:rsidRPr="00FF0465">
        <w:t xml:space="preserve">Expert understanding of Moldovan legislation on social protection, access to information, public consultation, grievances, human rights; </w:t>
      </w:r>
    </w:p>
    <w:p w14:paraId="57745085" w14:textId="77777777" w:rsidR="00526747" w:rsidRPr="00D64FEE" w:rsidRDefault="00526747" w:rsidP="00A82D8E">
      <w:pPr>
        <w:numPr>
          <w:ilvl w:val="0"/>
          <w:numId w:val="38"/>
        </w:numPr>
        <w:ind w:left="567"/>
        <w:jc w:val="both"/>
      </w:pPr>
      <w:r w:rsidRPr="00FF0465">
        <w:t xml:space="preserve">Strong experience in communication with government partners, education institutions, and local communities; </w:t>
      </w:r>
    </w:p>
    <w:p w14:paraId="2441F0F5" w14:textId="77777777" w:rsidR="00526747" w:rsidRPr="00FF0465" w:rsidRDefault="00526747" w:rsidP="00A82D8E">
      <w:pPr>
        <w:numPr>
          <w:ilvl w:val="0"/>
          <w:numId w:val="38"/>
        </w:numPr>
        <w:ind w:left="567"/>
        <w:jc w:val="both"/>
      </w:pPr>
      <w:r w:rsidRPr="00FF0465">
        <w:t>Experience in conducting public events (round tables, public hearings, trainings) with stakeholders;</w:t>
      </w:r>
    </w:p>
    <w:p w14:paraId="10C5BD66" w14:textId="77777777" w:rsidR="00526747" w:rsidRDefault="00526747" w:rsidP="00A82D8E">
      <w:pPr>
        <w:numPr>
          <w:ilvl w:val="0"/>
          <w:numId w:val="38"/>
        </w:numPr>
        <w:ind w:left="567"/>
        <w:jc w:val="both"/>
      </w:pPr>
      <w:r w:rsidRPr="008634A9">
        <w:t>Proved experience in constructing and implementing stakeholder engagement programs with a range of stakeholders and the preparation of surveys would be an asset</w:t>
      </w:r>
      <w:r>
        <w:t>;</w:t>
      </w:r>
    </w:p>
    <w:p w14:paraId="0CFFB618" w14:textId="77777777" w:rsidR="00526747" w:rsidRPr="008634A9" w:rsidRDefault="00526747" w:rsidP="00A82D8E">
      <w:pPr>
        <w:numPr>
          <w:ilvl w:val="0"/>
          <w:numId w:val="38"/>
        </w:numPr>
        <w:ind w:left="567"/>
        <w:jc w:val="both"/>
      </w:pPr>
      <w:r w:rsidRPr="008634A9">
        <w:t>Experience in developing awareness materials for projects or institutions</w:t>
      </w:r>
      <w:r>
        <w:t>;</w:t>
      </w:r>
      <w:r w:rsidRPr="008634A9">
        <w:t xml:space="preserve"> </w:t>
      </w:r>
    </w:p>
    <w:p w14:paraId="48F9677F" w14:textId="77777777" w:rsidR="00526747" w:rsidRPr="008634A9" w:rsidRDefault="00526747" w:rsidP="00A82D8E">
      <w:pPr>
        <w:numPr>
          <w:ilvl w:val="0"/>
          <w:numId w:val="38"/>
        </w:numPr>
        <w:ind w:left="567"/>
        <w:jc w:val="both"/>
      </w:pPr>
      <w:r w:rsidRPr="008634A9">
        <w:t>Experience in social issues under the Bank Project would be considered a strong advantage</w:t>
      </w:r>
      <w:r>
        <w:t>;</w:t>
      </w:r>
    </w:p>
    <w:p w14:paraId="2304567E" w14:textId="77777777" w:rsidR="00526747" w:rsidRPr="008634A9" w:rsidRDefault="00526747" w:rsidP="00A82D8E">
      <w:pPr>
        <w:numPr>
          <w:ilvl w:val="0"/>
          <w:numId w:val="38"/>
        </w:numPr>
        <w:ind w:left="567"/>
        <w:jc w:val="both"/>
      </w:pPr>
      <w:r w:rsidRPr="008634A9">
        <w:t>Proven track record of supporting, advising, and collaborating with Government entities</w:t>
      </w:r>
      <w:r>
        <w:t>;</w:t>
      </w:r>
      <w:r w:rsidRPr="008634A9">
        <w:t xml:space="preserve"> </w:t>
      </w:r>
    </w:p>
    <w:p w14:paraId="7876F411" w14:textId="77777777" w:rsidR="00526747" w:rsidRPr="008634A9" w:rsidRDefault="00526747" w:rsidP="00A82D8E">
      <w:pPr>
        <w:numPr>
          <w:ilvl w:val="0"/>
          <w:numId w:val="38"/>
        </w:numPr>
        <w:ind w:left="567"/>
        <w:jc w:val="both"/>
      </w:pPr>
      <w:r w:rsidRPr="008634A9">
        <w:t>Fluency in written and spoken Romanian</w:t>
      </w:r>
      <w:r>
        <w:t>;</w:t>
      </w:r>
    </w:p>
    <w:p w14:paraId="067E1748" w14:textId="77777777" w:rsidR="00DF7AC4" w:rsidRDefault="00526747" w:rsidP="00A82D8E">
      <w:pPr>
        <w:numPr>
          <w:ilvl w:val="0"/>
          <w:numId w:val="38"/>
        </w:numPr>
        <w:ind w:left="567"/>
        <w:jc w:val="both"/>
      </w:pPr>
      <w:r>
        <w:t>Knowledge of English would be an asset.</w:t>
      </w:r>
    </w:p>
    <w:p w14:paraId="2E4FD63C" w14:textId="77777777" w:rsidR="006A73AE" w:rsidRDefault="006A73AE" w:rsidP="006A73AE">
      <w:pPr>
        <w:jc w:val="both"/>
      </w:pPr>
    </w:p>
    <w:p w14:paraId="47DA94A9" w14:textId="77777777" w:rsidR="006A73AE" w:rsidRDefault="006A73AE" w:rsidP="006A73AE">
      <w:pPr>
        <w:jc w:val="both"/>
      </w:pPr>
    </w:p>
    <w:p w14:paraId="27860192" w14:textId="77777777" w:rsidR="00DF7AC4" w:rsidRPr="00A93A22" w:rsidRDefault="00DF7AC4" w:rsidP="00A82D8E">
      <w:pPr>
        <w:pStyle w:val="MainParawithChapter"/>
        <w:numPr>
          <w:ilvl w:val="3"/>
          <w:numId w:val="102"/>
        </w:numPr>
        <w:spacing w:before="240"/>
        <w:ind w:left="0" w:firstLine="0"/>
        <w:jc w:val="both"/>
        <w:rPr>
          <w:b/>
          <w:lang w:val="en-GB"/>
        </w:rPr>
      </w:pPr>
      <w:bookmarkStart w:id="136" w:name="_Toc152243262"/>
      <w:r>
        <w:rPr>
          <w:b/>
          <w:lang w:val="en-GB"/>
        </w:rPr>
        <w:t>Communication</w:t>
      </w:r>
      <w:r w:rsidRPr="00A93A22">
        <w:rPr>
          <w:b/>
          <w:lang w:val="en-GB"/>
        </w:rPr>
        <w:t xml:space="preserve"> Specialist</w:t>
      </w:r>
      <w:bookmarkEnd w:id="136"/>
    </w:p>
    <w:p w14:paraId="5AF70046" w14:textId="77777777" w:rsidR="00526747" w:rsidRPr="00B9632B" w:rsidRDefault="00DF7AC4" w:rsidP="00526747">
      <w:r>
        <w:rPr>
          <w:sz w:val="23"/>
          <w:szCs w:val="23"/>
        </w:rPr>
        <w:t>T</w:t>
      </w:r>
      <w:r w:rsidR="00526747" w:rsidRPr="00B9632B">
        <w:t>he local communication/PR consultant will have the following responsibilities:</w:t>
      </w:r>
    </w:p>
    <w:p w14:paraId="50D26D26" w14:textId="77777777" w:rsidR="00526747" w:rsidRPr="00B9632B" w:rsidRDefault="00526747" w:rsidP="00A82D8E">
      <w:pPr>
        <w:numPr>
          <w:ilvl w:val="0"/>
          <w:numId w:val="42"/>
        </w:numPr>
        <w:ind w:left="540"/>
        <w:jc w:val="both"/>
        <w:rPr>
          <w:b/>
        </w:rPr>
      </w:pPr>
      <w:r w:rsidRPr="00B9632B">
        <w:rPr>
          <w:b/>
        </w:rPr>
        <w:lastRenderedPageBreak/>
        <w:t>Develop and coordinate the implementation of the Communication Strategy for Education Quality Improvement Project:</w:t>
      </w:r>
    </w:p>
    <w:p w14:paraId="33B21DFA" w14:textId="77777777" w:rsidR="00526747" w:rsidRPr="00B9632B" w:rsidRDefault="00526747" w:rsidP="00A82D8E">
      <w:pPr>
        <w:numPr>
          <w:ilvl w:val="0"/>
          <w:numId w:val="43"/>
        </w:numPr>
        <w:ind w:left="900"/>
        <w:jc w:val="both"/>
      </w:pPr>
      <w:r w:rsidRPr="00B9632B">
        <w:t>Develop and update, as appropriate, the PR and Communication Strategy and work plan for EQIP;</w:t>
      </w:r>
    </w:p>
    <w:p w14:paraId="5334CB1F" w14:textId="77777777" w:rsidR="00526747" w:rsidRPr="00B9632B" w:rsidRDefault="00526747" w:rsidP="00A82D8E">
      <w:pPr>
        <w:numPr>
          <w:ilvl w:val="0"/>
          <w:numId w:val="43"/>
        </w:numPr>
        <w:ind w:left="900"/>
        <w:jc w:val="both"/>
      </w:pPr>
      <w:r w:rsidRPr="00B9632B">
        <w:t>Provide support and improve the ToRs or/and technical specifications during the selection process of the Companies that will be mainly in charge of the Project Communication materials and PR strategy implementation;</w:t>
      </w:r>
    </w:p>
    <w:p w14:paraId="2B615328" w14:textId="77777777" w:rsidR="00526747" w:rsidRPr="00B9632B" w:rsidRDefault="00526747" w:rsidP="00A82D8E">
      <w:pPr>
        <w:numPr>
          <w:ilvl w:val="0"/>
          <w:numId w:val="43"/>
        </w:numPr>
        <w:ind w:left="900"/>
        <w:jc w:val="both"/>
      </w:pPr>
      <w:r w:rsidRPr="00B9632B">
        <w:t>Coordinate the overall acceptance and approval process of the Reports and all communication activities/materials (press releases, thematic articles, announcements, etc.) developed by contracted companies within EQIP;</w:t>
      </w:r>
    </w:p>
    <w:p w14:paraId="4FBFF8C7" w14:textId="77777777" w:rsidR="00526747" w:rsidRPr="00B9632B" w:rsidRDefault="00526747" w:rsidP="00A82D8E">
      <w:pPr>
        <w:numPr>
          <w:ilvl w:val="0"/>
          <w:numId w:val="43"/>
        </w:numPr>
        <w:ind w:left="900"/>
        <w:jc w:val="both"/>
      </w:pPr>
      <w:r w:rsidRPr="00B9632B">
        <w:t>Participate in project events, field trips visit to project sites and ensure development of articles on project progress and results, beneficiaries’ feedback, with inputs from stakeholders and disseminate them on MoER website, local and national mass media;</w:t>
      </w:r>
    </w:p>
    <w:p w14:paraId="12B7BC91" w14:textId="77777777" w:rsidR="00526747" w:rsidRPr="00B9632B" w:rsidRDefault="00526747" w:rsidP="00A82D8E">
      <w:pPr>
        <w:numPr>
          <w:ilvl w:val="0"/>
          <w:numId w:val="43"/>
        </w:numPr>
        <w:ind w:left="900"/>
        <w:jc w:val="both"/>
      </w:pPr>
      <w:r w:rsidRPr="00B9632B">
        <w:t>Organize and moderate press conferences and press briefings on EQIP activities;</w:t>
      </w:r>
    </w:p>
    <w:p w14:paraId="2DC9CB16" w14:textId="77777777" w:rsidR="00526747" w:rsidRPr="00B9632B" w:rsidRDefault="00526747" w:rsidP="00A82D8E">
      <w:pPr>
        <w:numPr>
          <w:ilvl w:val="0"/>
          <w:numId w:val="43"/>
        </w:numPr>
        <w:ind w:left="900"/>
        <w:jc w:val="both"/>
      </w:pPr>
      <w:r w:rsidRPr="00B9632B">
        <w:t>Collaborate with responsible staff / similar subdivisions within the organizations/firms involved in the implementation of EQIP;</w:t>
      </w:r>
    </w:p>
    <w:p w14:paraId="3180DE9D" w14:textId="77777777" w:rsidR="00526747" w:rsidRPr="00B9632B" w:rsidRDefault="00526747" w:rsidP="00A82D8E">
      <w:pPr>
        <w:numPr>
          <w:ilvl w:val="0"/>
          <w:numId w:val="43"/>
        </w:numPr>
        <w:ind w:left="900"/>
        <w:jc w:val="both"/>
      </w:pPr>
      <w:r w:rsidRPr="00B9632B">
        <w:t>Collaborate with responsible staff of the MoER and NORLD to ensure synergy on communication activities and materials related to EQIP;</w:t>
      </w:r>
    </w:p>
    <w:p w14:paraId="37E8FBC9" w14:textId="77777777" w:rsidR="00526747" w:rsidRPr="00B9632B" w:rsidRDefault="00526747" w:rsidP="00A82D8E">
      <w:pPr>
        <w:numPr>
          <w:ilvl w:val="0"/>
          <w:numId w:val="43"/>
        </w:numPr>
        <w:ind w:left="900"/>
        <w:jc w:val="both"/>
      </w:pPr>
      <w:r w:rsidRPr="00B9632B">
        <w:t>Oversee promotion on social media carried out by the contracted PR company and monitor reach audience.</w:t>
      </w:r>
    </w:p>
    <w:p w14:paraId="00102431" w14:textId="77777777" w:rsidR="00526747" w:rsidRPr="00B9632B" w:rsidRDefault="00526747" w:rsidP="00526747">
      <w:pPr>
        <w:ind w:left="1080"/>
        <w:jc w:val="both"/>
      </w:pPr>
    </w:p>
    <w:p w14:paraId="06491AEF" w14:textId="77777777" w:rsidR="00526747" w:rsidRPr="00B9632B" w:rsidRDefault="00526747" w:rsidP="00A82D8E">
      <w:pPr>
        <w:numPr>
          <w:ilvl w:val="0"/>
          <w:numId w:val="42"/>
        </w:numPr>
        <w:ind w:left="540"/>
        <w:rPr>
          <w:rFonts w:eastAsia="PMingLiU"/>
          <w:b/>
          <w:lang w:val="en-GB" w:eastAsia="ar-SA"/>
        </w:rPr>
      </w:pPr>
      <w:r w:rsidRPr="00B9632B">
        <w:rPr>
          <w:rFonts w:eastAsia="PMingLiU"/>
          <w:b/>
          <w:lang w:val="en-GB" w:eastAsia="ar-SA"/>
        </w:rPr>
        <w:t>Oversee and provide quality control to the design of promotion and informational material on project implementation and results:</w:t>
      </w:r>
    </w:p>
    <w:p w14:paraId="3D9AFFF8" w14:textId="77777777" w:rsidR="00526747" w:rsidRPr="00B9632B" w:rsidRDefault="00526747" w:rsidP="00A82D8E">
      <w:pPr>
        <w:numPr>
          <w:ilvl w:val="0"/>
          <w:numId w:val="43"/>
        </w:numPr>
        <w:ind w:left="900"/>
        <w:jc w:val="both"/>
      </w:pPr>
      <w:r w:rsidRPr="00B9632B">
        <w:t>Review the developed promotional and information materials (text, printed, audio/visual) to be broadcasted/published by/in mass-media resources and on MoER website;</w:t>
      </w:r>
    </w:p>
    <w:p w14:paraId="7E5A969D" w14:textId="77777777" w:rsidR="00526747" w:rsidRPr="00B9632B" w:rsidRDefault="00526747" w:rsidP="00A82D8E">
      <w:pPr>
        <w:numPr>
          <w:ilvl w:val="0"/>
          <w:numId w:val="43"/>
        </w:numPr>
        <w:ind w:left="900"/>
        <w:jc w:val="both"/>
      </w:pPr>
      <w:r w:rsidRPr="00B9632B">
        <w:t>Review of press-releases, articles/interviews, announcements related to project activities and achieved results developed by contracted companies.</w:t>
      </w:r>
    </w:p>
    <w:p w14:paraId="745104A3" w14:textId="77777777" w:rsidR="00526747" w:rsidRPr="00B9632B" w:rsidRDefault="00526747" w:rsidP="00526747">
      <w:pPr>
        <w:suppressAutoHyphens/>
        <w:ind w:left="1080"/>
        <w:jc w:val="both"/>
      </w:pPr>
    </w:p>
    <w:p w14:paraId="632BC7F1" w14:textId="77777777" w:rsidR="00526747" w:rsidRPr="00B9632B" w:rsidRDefault="00526747" w:rsidP="00A82D8E">
      <w:pPr>
        <w:numPr>
          <w:ilvl w:val="0"/>
          <w:numId w:val="42"/>
        </w:numPr>
        <w:ind w:left="540"/>
        <w:rPr>
          <w:rFonts w:eastAsia="PMingLiU"/>
          <w:b/>
          <w:lang w:val="en-GB" w:eastAsia="ar-SA"/>
        </w:rPr>
      </w:pPr>
      <w:r w:rsidRPr="00B9632B">
        <w:rPr>
          <w:rFonts w:eastAsia="PMingLiU"/>
          <w:b/>
          <w:lang w:val="en-GB" w:eastAsia="ar-SA"/>
        </w:rPr>
        <w:t xml:space="preserve">Monitoring of EQIP communication activities: </w:t>
      </w:r>
    </w:p>
    <w:p w14:paraId="21A24397" w14:textId="77777777" w:rsidR="00526747" w:rsidRPr="00B9632B" w:rsidRDefault="00526747" w:rsidP="00A82D8E">
      <w:pPr>
        <w:numPr>
          <w:ilvl w:val="0"/>
          <w:numId w:val="43"/>
        </w:numPr>
        <w:ind w:left="900"/>
        <w:jc w:val="both"/>
      </w:pPr>
      <w:r w:rsidRPr="00B9632B">
        <w:t xml:space="preserve">Support the monitoring and evaluation of contracted companies’ activities involved in the PR and communication campaign to ensure the communications objectives are met and the strategy is effective, and provide suggestions of improvements, as appropriate;  </w:t>
      </w:r>
    </w:p>
    <w:p w14:paraId="6907C5EE" w14:textId="77777777" w:rsidR="00526747" w:rsidRPr="00B9632B" w:rsidRDefault="00526747" w:rsidP="00A82D8E">
      <w:pPr>
        <w:numPr>
          <w:ilvl w:val="0"/>
          <w:numId w:val="43"/>
        </w:numPr>
        <w:ind w:left="900"/>
        <w:jc w:val="both"/>
      </w:pPr>
      <w:r w:rsidRPr="00B9632B">
        <w:t>Monitor the national media, including social media, qualitative and quantitative analyses of publications related to EQIP during the project implementation;</w:t>
      </w:r>
    </w:p>
    <w:p w14:paraId="6A411FA3" w14:textId="77777777" w:rsidR="00526747" w:rsidRPr="00B9632B" w:rsidRDefault="00526747" w:rsidP="00A82D8E">
      <w:pPr>
        <w:numPr>
          <w:ilvl w:val="0"/>
          <w:numId w:val="43"/>
        </w:numPr>
        <w:ind w:left="900"/>
        <w:jc w:val="both"/>
      </w:pPr>
      <w:r w:rsidRPr="00B9632B">
        <w:t>Monitor the broadcasting of video and audio materials in national TV and Radio channels and propose improvements;</w:t>
      </w:r>
    </w:p>
    <w:p w14:paraId="5F67AACC" w14:textId="77777777" w:rsidR="00526747" w:rsidRPr="00B9632B" w:rsidRDefault="00526747" w:rsidP="00A82D8E">
      <w:pPr>
        <w:numPr>
          <w:ilvl w:val="0"/>
          <w:numId w:val="43"/>
        </w:numPr>
        <w:ind w:left="900"/>
        <w:jc w:val="both"/>
      </w:pPr>
      <w:r w:rsidRPr="00B9632B">
        <w:t>Provide technical support to ensure that a set of communication performance indicators is identified and adjusted as necessary, and these communication indicators are incorporated the annual work plan;</w:t>
      </w:r>
    </w:p>
    <w:p w14:paraId="2710343F" w14:textId="77777777" w:rsidR="00526747" w:rsidRPr="00B9632B" w:rsidRDefault="00526747" w:rsidP="00A82D8E">
      <w:pPr>
        <w:numPr>
          <w:ilvl w:val="0"/>
          <w:numId w:val="43"/>
        </w:numPr>
        <w:ind w:left="900"/>
        <w:jc w:val="both"/>
      </w:pPr>
      <w:r w:rsidRPr="00B9632B">
        <w:t>Undertake lessons learned review of successful and unsuccessful communication experiences and share observations/findings with the project.</w:t>
      </w:r>
    </w:p>
    <w:p w14:paraId="33B10A16" w14:textId="77777777" w:rsidR="002A225D" w:rsidRDefault="002A225D" w:rsidP="00526747">
      <w:pPr>
        <w:rPr>
          <w:rFonts w:eastAsia="PMingLiU"/>
          <w:lang w:val="en-GB" w:eastAsia="ar-SA"/>
        </w:rPr>
      </w:pPr>
    </w:p>
    <w:p w14:paraId="29DCC67C" w14:textId="77777777" w:rsidR="00526747" w:rsidRPr="00B9632B" w:rsidRDefault="00526747" w:rsidP="00526747">
      <w:r w:rsidRPr="00B9632B">
        <w:rPr>
          <w:b/>
        </w:rPr>
        <w:t>Managing media relations:</w:t>
      </w:r>
    </w:p>
    <w:p w14:paraId="15B74A62" w14:textId="77777777" w:rsidR="00526747" w:rsidRPr="00B9632B" w:rsidRDefault="00526747" w:rsidP="00A82D8E">
      <w:pPr>
        <w:numPr>
          <w:ilvl w:val="0"/>
          <w:numId w:val="43"/>
        </w:numPr>
        <w:ind w:left="900"/>
        <w:jc w:val="both"/>
      </w:pPr>
      <w:r w:rsidRPr="00B9632B">
        <w:t>Lead Project relationship building with press in country, maintain and update database of relevant press;</w:t>
      </w:r>
    </w:p>
    <w:p w14:paraId="33AD4215" w14:textId="77777777" w:rsidR="00526747" w:rsidRPr="00B9632B" w:rsidRDefault="00526747" w:rsidP="00A82D8E">
      <w:pPr>
        <w:numPr>
          <w:ilvl w:val="0"/>
          <w:numId w:val="43"/>
        </w:numPr>
        <w:ind w:left="900"/>
        <w:jc w:val="both"/>
      </w:pPr>
      <w:r w:rsidRPr="00B9632B">
        <w:t xml:space="preserve">Respond timely and clearly to media inquiries and to a variety of inquiries and media information requests (including replies to correspondence) related to the Project; </w:t>
      </w:r>
    </w:p>
    <w:p w14:paraId="18CCE71D" w14:textId="77777777" w:rsidR="00526747" w:rsidRPr="00B9632B" w:rsidRDefault="00526747" w:rsidP="00A82D8E">
      <w:pPr>
        <w:numPr>
          <w:ilvl w:val="0"/>
          <w:numId w:val="43"/>
        </w:numPr>
        <w:ind w:left="900"/>
        <w:jc w:val="both"/>
      </w:pPr>
      <w:r w:rsidRPr="00B9632B">
        <w:t xml:space="preserve">Identify topics, success stories, news-related development and coverage of interest; </w:t>
      </w:r>
    </w:p>
    <w:p w14:paraId="07CB01F4" w14:textId="77777777" w:rsidR="00526747" w:rsidRPr="00B9632B" w:rsidRDefault="00526747" w:rsidP="00A82D8E">
      <w:pPr>
        <w:numPr>
          <w:ilvl w:val="0"/>
          <w:numId w:val="43"/>
        </w:numPr>
        <w:ind w:left="900"/>
        <w:jc w:val="both"/>
      </w:pPr>
      <w:r w:rsidRPr="00B9632B">
        <w:lastRenderedPageBreak/>
        <w:t xml:space="preserve">If applicable or upon necessity, organize roundtable discussions, press conferences, and briefing sessions with press on the Project related matters; </w:t>
      </w:r>
    </w:p>
    <w:p w14:paraId="1216ACE2" w14:textId="77777777" w:rsidR="00DF7AC4" w:rsidRPr="003E043C" w:rsidRDefault="00526747" w:rsidP="00526747">
      <w:pPr>
        <w:rPr>
          <w:sz w:val="23"/>
          <w:szCs w:val="23"/>
        </w:rPr>
      </w:pPr>
      <w:r w:rsidRPr="00B9632B">
        <w:t>Participate in support missions of the project</w:t>
      </w:r>
      <w:r w:rsidR="00DF7AC4">
        <w:rPr>
          <w:sz w:val="23"/>
          <w:szCs w:val="23"/>
        </w:rPr>
        <w:t>.</w:t>
      </w:r>
    </w:p>
    <w:p w14:paraId="0AF31945" w14:textId="77777777" w:rsidR="00DF7AC4" w:rsidRDefault="00DF7AC4" w:rsidP="00DF7AC4">
      <w:pPr>
        <w:rPr>
          <w:rFonts w:eastAsia="PMingLiU"/>
          <w:sz w:val="23"/>
          <w:szCs w:val="23"/>
          <w:lang w:val="en-GB" w:eastAsia="ar-SA"/>
        </w:rPr>
      </w:pPr>
    </w:p>
    <w:p w14:paraId="2B1D2444"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18050106" w14:textId="77777777" w:rsidR="00DF7AC4" w:rsidRPr="00A93A22" w:rsidRDefault="00DF7AC4" w:rsidP="00DF7AC4">
      <w:pPr>
        <w:pStyle w:val="Listparagraf"/>
        <w:tabs>
          <w:tab w:val="left" w:pos="709"/>
        </w:tabs>
        <w:ind w:left="0"/>
        <w:jc w:val="both"/>
        <w:rPr>
          <w:lang w:val="en-GB"/>
        </w:rPr>
      </w:pPr>
    </w:p>
    <w:p w14:paraId="1304FF20" w14:textId="77777777" w:rsidR="00DF7AC4" w:rsidRPr="00A93A22" w:rsidRDefault="00DF7AC4" w:rsidP="00DF7AC4">
      <w:pPr>
        <w:autoSpaceDE w:val="0"/>
        <w:autoSpaceDN w:val="0"/>
        <w:adjustRightInd w:val="0"/>
        <w:jc w:val="both"/>
        <w:rPr>
          <w:rFonts w:eastAsia="Calibri"/>
          <w:b/>
          <w:bCs/>
          <w:color w:val="000000"/>
          <w:lang w:val="en-GB" w:eastAsia="pt-BR"/>
        </w:rPr>
      </w:pPr>
      <w:r w:rsidRPr="00A93A22">
        <w:rPr>
          <w:rFonts w:eastAsia="Calibri"/>
          <w:color w:val="000000"/>
          <w:lang w:val="en-GB" w:eastAsia="pt-BR"/>
        </w:rPr>
        <w:t xml:space="preserve">The </w:t>
      </w:r>
      <w:r>
        <w:rPr>
          <w:rFonts w:eastAsia="Calibri"/>
          <w:color w:val="000000"/>
          <w:lang w:val="en-GB" w:eastAsia="pt-BR"/>
        </w:rPr>
        <w:t>Communication</w:t>
      </w:r>
      <w:r w:rsidRPr="00A93A22">
        <w:rPr>
          <w:rFonts w:eastAsia="Calibri"/>
          <w:color w:val="000000"/>
          <w:lang w:val="en-GB" w:eastAsia="pt-BR"/>
        </w:rPr>
        <w:t xml:space="preserve"> Specialist should have</w:t>
      </w:r>
      <w:r w:rsidRPr="00A93A22">
        <w:rPr>
          <w:rFonts w:eastAsia="Calibri"/>
          <w:b/>
          <w:bCs/>
          <w:color w:val="000000"/>
          <w:lang w:val="en-GB" w:eastAsia="pt-BR"/>
        </w:rPr>
        <w:t xml:space="preserve">: </w:t>
      </w:r>
    </w:p>
    <w:p w14:paraId="41BC2E17" w14:textId="77777777" w:rsidR="00526747" w:rsidRPr="00B9632B" w:rsidRDefault="00526747" w:rsidP="00A82D8E">
      <w:pPr>
        <w:numPr>
          <w:ilvl w:val="0"/>
          <w:numId w:val="43"/>
        </w:numPr>
        <w:ind w:left="900"/>
        <w:jc w:val="both"/>
      </w:pPr>
      <w:r w:rsidRPr="00B9632B">
        <w:t>Academic background in journalism, communication or other relevant area;</w:t>
      </w:r>
    </w:p>
    <w:p w14:paraId="6B40FC6C" w14:textId="77777777" w:rsidR="00526747" w:rsidRPr="00B9632B" w:rsidRDefault="00526747" w:rsidP="00A82D8E">
      <w:pPr>
        <w:numPr>
          <w:ilvl w:val="0"/>
          <w:numId w:val="43"/>
        </w:numPr>
        <w:ind w:left="900"/>
        <w:jc w:val="both"/>
      </w:pPr>
      <w:r w:rsidRPr="00B9632B">
        <w:t xml:space="preserve">At least 3 years of professional experience in communication; </w:t>
      </w:r>
    </w:p>
    <w:p w14:paraId="3720B3CB" w14:textId="77777777" w:rsidR="00526747" w:rsidRPr="00B9632B" w:rsidRDefault="00526747" w:rsidP="00A82D8E">
      <w:pPr>
        <w:numPr>
          <w:ilvl w:val="0"/>
          <w:numId w:val="43"/>
        </w:numPr>
        <w:ind w:left="900"/>
        <w:jc w:val="both"/>
      </w:pPr>
      <w:r w:rsidRPr="00B9632B">
        <w:t>Work experience in projects financed by international organizations will be an asset;</w:t>
      </w:r>
    </w:p>
    <w:p w14:paraId="7C9E569F" w14:textId="77777777" w:rsidR="00526747" w:rsidRPr="00B9632B" w:rsidRDefault="00526747" w:rsidP="00A82D8E">
      <w:pPr>
        <w:numPr>
          <w:ilvl w:val="0"/>
          <w:numId w:val="43"/>
        </w:numPr>
        <w:ind w:left="900"/>
        <w:jc w:val="both"/>
      </w:pPr>
      <w:r w:rsidRPr="00B9632B">
        <w:t xml:space="preserve">Strong experience in development and implementation of communication strategies and campaigns (involving TV, radio, written media, web media etc.); </w:t>
      </w:r>
    </w:p>
    <w:p w14:paraId="616E16D5" w14:textId="77777777" w:rsidR="00526747" w:rsidRPr="00B9632B" w:rsidRDefault="00526747" w:rsidP="00A82D8E">
      <w:pPr>
        <w:numPr>
          <w:ilvl w:val="0"/>
          <w:numId w:val="43"/>
        </w:numPr>
        <w:ind w:left="900"/>
        <w:jc w:val="both"/>
      </w:pPr>
      <w:r w:rsidRPr="00B9632B">
        <w:t>Proved Professional experience in working with media institutions;</w:t>
      </w:r>
    </w:p>
    <w:p w14:paraId="576ED9FF" w14:textId="77777777" w:rsidR="00526747" w:rsidRPr="00B9632B" w:rsidRDefault="00526747" w:rsidP="00A82D8E">
      <w:pPr>
        <w:numPr>
          <w:ilvl w:val="0"/>
          <w:numId w:val="43"/>
        </w:numPr>
        <w:ind w:left="900"/>
        <w:jc w:val="both"/>
      </w:pPr>
      <w:r w:rsidRPr="00B9632B">
        <w:t>Excellent computer skills;</w:t>
      </w:r>
    </w:p>
    <w:p w14:paraId="52ADE5B3" w14:textId="77777777" w:rsidR="00526747" w:rsidRPr="00B9632B" w:rsidRDefault="00526747" w:rsidP="00A82D8E">
      <w:pPr>
        <w:numPr>
          <w:ilvl w:val="0"/>
          <w:numId w:val="43"/>
        </w:numPr>
        <w:ind w:left="900"/>
        <w:jc w:val="both"/>
      </w:pPr>
      <w:r w:rsidRPr="00B9632B">
        <w:t>Flexibility and good analytical skills;</w:t>
      </w:r>
    </w:p>
    <w:p w14:paraId="7451EA9A" w14:textId="77777777" w:rsidR="00526747" w:rsidRPr="00B9632B" w:rsidRDefault="00526747" w:rsidP="00A82D8E">
      <w:pPr>
        <w:numPr>
          <w:ilvl w:val="0"/>
          <w:numId w:val="43"/>
        </w:numPr>
        <w:ind w:left="900"/>
        <w:jc w:val="both"/>
      </w:pPr>
      <w:r w:rsidRPr="00B9632B">
        <w:t>Good knowledge of</w:t>
      </w:r>
      <w:r w:rsidR="006A73AE">
        <w:t xml:space="preserve"> </w:t>
      </w:r>
      <w:r w:rsidRPr="00B9632B">
        <w:t>Romanian language;</w:t>
      </w:r>
    </w:p>
    <w:p w14:paraId="05A20957" w14:textId="77777777" w:rsidR="00390F48" w:rsidRDefault="00526747" w:rsidP="00A82D8E">
      <w:pPr>
        <w:numPr>
          <w:ilvl w:val="0"/>
          <w:numId w:val="43"/>
        </w:numPr>
        <w:ind w:left="900"/>
        <w:jc w:val="both"/>
        <w:rPr>
          <w:sz w:val="23"/>
          <w:szCs w:val="23"/>
        </w:rPr>
      </w:pPr>
      <w:r w:rsidRPr="00B9632B">
        <w:t>English knowledge would be an asset</w:t>
      </w:r>
      <w:r w:rsidR="00DF7AC4">
        <w:rPr>
          <w:sz w:val="23"/>
          <w:szCs w:val="23"/>
        </w:rPr>
        <w:t xml:space="preserve">. </w:t>
      </w:r>
    </w:p>
    <w:p w14:paraId="344CF798" w14:textId="77777777" w:rsidR="00390F48" w:rsidRDefault="00390F48">
      <w:pPr>
        <w:rPr>
          <w:sz w:val="23"/>
          <w:szCs w:val="23"/>
        </w:rPr>
      </w:pPr>
      <w:r>
        <w:rPr>
          <w:sz w:val="23"/>
          <w:szCs w:val="23"/>
        </w:rPr>
        <w:br w:type="page"/>
      </w:r>
    </w:p>
    <w:p w14:paraId="07C34369" w14:textId="77777777" w:rsidR="00DF7AC4" w:rsidRDefault="00DF7AC4" w:rsidP="00DF7AC4">
      <w:pPr>
        <w:pStyle w:val="MainParawithChapter"/>
        <w:numPr>
          <w:ilvl w:val="0"/>
          <w:numId w:val="0"/>
        </w:numPr>
        <w:spacing w:before="240"/>
        <w:rPr>
          <w:b/>
          <w:lang w:val="en-GB"/>
        </w:rPr>
      </w:pPr>
      <w:bookmarkStart w:id="137" w:name="_Toc152243263"/>
      <w:r w:rsidRPr="00404013">
        <w:rPr>
          <w:b/>
          <w:lang w:val="en-GB"/>
        </w:rPr>
        <w:lastRenderedPageBreak/>
        <w:t xml:space="preserve">Annex </w:t>
      </w:r>
      <w:r w:rsidR="00EA0A1C">
        <w:rPr>
          <w:b/>
          <w:lang w:val="en-GB"/>
        </w:rPr>
        <w:t>11</w:t>
      </w:r>
      <w:r w:rsidRPr="00404013">
        <w:rPr>
          <w:b/>
          <w:lang w:val="en-GB"/>
        </w:rPr>
        <w:t>: Key tasks for Project Management Team</w:t>
      </w:r>
      <w:r>
        <w:rPr>
          <w:b/>
          <w:lang w:val="en-GB"/>
        </w:rPr>
        <w:t xml:space="preserve"> under NORLD</w:t>
      </w:r>
      <w:bookmarkEnd w:id="137"/>
    </w:p>
    <w:p w14:paraId="68FDC7AB" w14:textId="77777777" w:rsidR="00DF7AC4" w:rsidRPr="00404013" w:rsidRDefault="00DF7AC4" w:rsidP="00A82D8E">
      <w:pPr>
        <w:pStyle w:val="MainParawithChapter"/>
        <w:numPr>
          <w:ilvl w:val="0"/>
          <w:numId w:val="44"/>
        </w:numPr>
        <w:spacing w:before="240"/>
        <w:ind w:left="0" w:firstLine="0"/>
        <w:jc w:val="both"/>
        <w:rPr>
          <w:b/>
          <w:lang w:val="en-GB"/>
        </w:rPr>
      </w:pPr>
      <w:bookmarkStart w:id="138" w:name="_Toc152243264"/>
      <w:r w:rsidRPr="00404013">
        <w:rPr>
          <w:b/>
          <w:lang w:val="en-GB"/>
        </w:rPr>
        <w:t xml:space="preserve">Project </w:t>
      </w:r>
      <w:r>
        <w:rPr>
          <w:b/>
          <w:lang w:val="en-GB"/>
        </w:rPr>
        <w:t>Manager</w:t>
      </w:r>
      <w:bookmarkEnd w:id="138"/>
    </w:p>
    <w:p w14:paraId="6AE1D19F" w14:textId="77777777" w:rsidR="0048620E" w:rsidRPr="0048620E" w:rsidRDefault="0048620E" w:rsidP="0048620E">
      <w:pPr>
        <w:jc w:val="both"/>
        <w:rPr>
          <w:rFonts w:eastAsia="Calibri"/>
          <w:color w:val="000000"/>
          <w:lang w:eastAsia="pt-BR"/>
        </w:rPr>
      </w:pPr>
      <w:r w:rsidRPr="0048620E">
        <w:rPr>
          <w:rFonts w:eastAsia="Calibri"/>
          <w:color w:val="000000"/>
          <w:lang w:eastAsia="pt-BR"/>
        </w:rPr>
        <w:t>The Project Manager shall:</w:t>
      </w:r>
    </w:p>
    <w:p w14:paraId="7433AD2E" w14:textId="77777777" w:rsidR="0048620E"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Oversee Project implementation, including the achievement of project objectives;</w:t>
      </w:r>
    </w:p>
    <w:p w14:paraId="7D87B79E" w14:textId="77777777" w:rsidR="0048620E"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Manage the PMT staff under NORLD;</w:t>
      </w:r>
    </w:p>
    <w:p w14:paraId="5A9C169E" w14:textId="77777777" w:rsidR="0048620E"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Represent the NORLD in its relations with the state and public organizations and with the Bank;</w:t>
      </w:r>
    </w:p>
    <w:p w14:paraId="311C8CBB" w14:textId="77777777" w:rsidR="0048620E"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Communicate with the MoER and the Bank;</w:t>
      </w:r>
    </w:p>
    <w:p w14:paraId="2F4FB9E7" w14:textId="77777777" w:rsidR="0048620E"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Administrate the assets and the financial resources of the Project under NORLD according to the Bank rules;</w:t>
      </w:r>
    </w:p>
    <w:p w14:paraId="209B8FD6" w14:textId="77777777" w:rsidR="0048620E"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Provide NORLD Director with all support required to sign the Project documents, which include civil works contracts and services contracts with consultants (design services and technical supervision of civil works, other goods and services), office correspondence, documents regarding withdrawals from Financing Accounts and payments from the Designated Accounts, and other documents required by local legislation;</w:t>
      </w:r>
    </w:p>
    <w:p w14:paraId="0AE9D212" w14:textId="77777777" w:rsidR="0048620E"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Distribute the tasks and responsibilities among the Project key persons and other employees of the NORLD involved in Project implementation;</w:t>
      </w:r>
    </w:p>
    <w:p w14:paraId="472CC166" w14:textId="77777777" w:rsidR="0048620E"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Employ staff based on minimal requirements described for each consultant under the Project, and their dismissing, determine the job obligations and work programs for them; and</w:t>
      </w:r>
    </w:p>
    <w:p w14:paraId="1B043D20" w14:textId="77777777" w:rsidR="00DF7AC4" w:rsidRPr="0048620E" w:rsidRDefault="0048620E" w:rsidP="00A82D8E">
      <w:pPr>
        <w:pStyle w:val="Listparagraf"/>
        <w:numPr>
          <w:ilvl w:val="0"/>
          <w:numId w:val="104"/>
        </w:numPr>
        <w:jc w:val="both"/>
        <w:rPr>
          <w:rFonts w:eastAsia="Calibri"/>
          <w:color w:val="000000"/>
          <w:lang w:eastAsia="pt-BR"/>
        </w:rPr>
      </w:pPr>
      <w:r w:rsidRPr="0048620E">
        <w:rPr>
          <w:rFonts w:eastAsia="Calibri"/>
          <w:color w:val="000000"/>
          <w:lang w:eastAsia="pt-BR"/>
        </w:rPr>
        <w:t>Coordinate the Grievance Redress Mechanism (GRM) at NORLD level.</w:t>
      </w:r>
    </w:p>
    <w:p w14:paraId="0CA9AAA7" w14:textId="77777777" w:rsidR="0048620E" w:rsidRDefault="0048620E" w:rsidP="0048620E">
      <w:pPr>
        <w:rPr>
          <w:rFonts w:eastAsia="PMingLiU"/>
          <w:sz w:val="23"/>
          <w:szCs w:val="23"/>
          <w:lang w:val="en-GB" w:eastAsia="ar-SA"/>
        </w:rPr>
      </w:pPr>
    </w:p>
    <w:p w14:paraId="64047AB8"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1AE4CB93" w14:textId="77777777" w:rsidR="00DF7AC4" w:rsidRPr="00A93A22" w:rsidRDefault="00DF7AC4" w:rsidP="00DF7AC4">
      <w:pPr>
        <w:pStyle w:val="Listparagraf"/>
        <w:tabs>
          <w:tab w:val="left" w:pos="709"/>
        </w:tabs>
        <w:ind w:left="0"/>
        <w:jc w:val="both"/>
        <w:rPr>
          <w:lang w:val="en-GB"/>
        </w:rPr>
      </w:pPr>
    </w:p>
    <w:p w14:paraId="56627B00" w14:textId="77777777" w:rsidR="00DF7AC4" w:rsidRPr="00106AB1" w:rsidRDefault="00DF7AC4" w:rsidP="00A82D8E">
      <w:pPr>
        <w:numPr>
          <w:ilvl w:val="0"/>
          <w:numId w:val="26"/>
        </w:numPr>
        <w:autoSpaceDE w:val="0"/>
        <w:autoSpaceDN w:val="0"/>
        <w:adjustRightInd w:val="0"/>
        <w:ind w:left="714" w:hanging="357"/>
        <w:jc w:val="both"/>
        <w:rPr>
          <w:rFonts w:eastAsia="Calibri"/>
          <w:color w:val="000000"/>
          <w:lang w:eastAsia="pt-BR"/>
        </w:rPr>
      </w:pPr>
      <w:r w:rsidRPr="00106AB1">
        <w:rPr>
          <w:rFonts w:eastAsia="Calibri"/>
          <w:color w:val="000000"/>
          <w:lang w:eastAsia="pt-BR"/>
        </w:rPr>
        <w:t>A university degree and a master’s degree in relevant area (administration, economics, etc</w:t>
      </w:r>
      <w:r w:rsidRPr="00106AB1">
        <w:t>.)</w:t>
      </w:r>
    </w:p>
    <w:p w14:paraId="1B159C79" w14:textId="77777777" w:rsidR="00DF7AC4" w:rsidRPr="00106AB1" w:rsidRDefault="00DF7AC4" w:rsidP="00A82D8E">
      <w:pPr>
        <w:numPr>
          <w:ilvl w:val="0"/>
          <w:numId w:val="26"/>
        </w:numPr>
        <w:autoSpaceDE w:val="0"/>
        <w:autoSpaceDN w:val="0"/>
        <w:adjustRightInd w:val="0"/>
        <w:jc w:val="both"/>
      </w:pPr>
      <w:r w:rsidRPr="00106AB1">
        <w:rPr>
          <w:rFonts w:eastAsia="Calibri"/>
          <w:color w:val="000000"/>
          <w:lang w:eastAsia="pt-BR"/>
        </w:rPr>
        <w:t>At least five years working experience in project management and planning, preferably in the education sector</w:t>
      </w:r>
      <w:r w:rsidRPr="00106AB1">
        <w:t>;</w:t>
      </w:r>
    </w:p>
    <w:p w14:paraId="27208FE5" w14:textId="77777777" w:rsidR="00DF7AC4" w:rsidRPr="00106AB1" w:rsidRDefault="00DF7AC4" w:rsidP="00A82D8E">
      <w:pPr>
        <w:numPr>
          <w:ilvl w:val="0"/>
          <w:numId w:val="26"/>
        </w:numPr>
        <w:autoSpaceDE w:val="0"/>
        <w:autoSpaceDN w:val="0"/>
        <w:adjustRightInd w:val="0"/>
        <w:jc w:val="both"/>
      </w:pPr>
      <w:r w:rsidRPr="00106AB1">
        <w:t xml:space="preserve">Fluent in Romanian and English (both oral and written); </w:t>
      </w:r>
    </w:p>
    <w:p w14:paraId="273D180A" w14:textId="77777777" w:rsidR="00DF7AC4" w:rsidRPr="00106AB1" w:rsidRDefault="00DF7AC4" w:rsidP="00A82D8E">
      <w:pPr>
        <w:numPr>
          <w:ilvl w:val="0"/>
          <w:numId w:val="27"/>
        </w:numPr>
        <w:autoSpaceDE w:val="0"/>
        <w:autoSpaceDN w:val="0"/>
        <w:adjustRightInd w:val="0"/>
        <w:jc w:val="both"/>
      </w:pPr>
      <w:r w:rsidRPr="00106AB1">
        <w:rPr>
          <w:rFonts w:eastAsia="Calibri"/>
          <w:color w:val="000000"/>
          <w:lang w:eastAsia="pt-BR"/>
        </w:rPr>
        <w:t>Demonstrated ability to work in teams</w:t>
      </w:r>
      <w:r w:rsidRPr="00106AB1">
        <w:t>, communicating with all team members and coaching more junior members of the team;</w:t>
      </w:r>
    </w:p>
    <w:p w14:paraId="6DCFF4EC" w14:textId="77777777" w:rsidR="00DF7AC4" w:rsidRPr="00106AB1" w:rsidRDefault="00DF7AC4" w:rsidP="00A82D8E">
      <w:pPr>
        <w:numPr>
          <w:ilvl w:val="0"/>
          <w:numId w:val="27"/>
        </w:numPr>
        <w:jc w:val="both"/>
      </w:pPr>
      <w:r w:rsidRPr="00106AB1">
        <w:t>Demonstrate strong interpersonal skills and good written and oral communication skills in Romanian;</w:t>
      </w:r>
    </w:p>
    <w:p w14:paraId="5DF3F1E7" w14:textId="77777777" w:rsidR="00DF7AC4" w:rsidRPr="00106AB1" w:rsidRDefault="00DF7AC4" w:rsidP="00A82D8E">
      <w:pPr>
        <w:numPr>
          <w:ilvl w:val="0"/>
          <w:numId w:val="27"/>
        </w:numPr>
        <w:jc w:val="both"/>
      </w:pPr>
      <w:r w:rsidRPr="00106AB1">
        <w:t>High standards of personal integrity and ability to treat all individuals with fairness and respect</w:t>
      </w:r>
      <w:r>
        <w:t>;</w:t>
      </w:r>
      <w:r w:rsidRPr="00106AB1">
        <w:rPr>
          <w:rFonts w:eastAsia="Calibri"/>
          <w:color w:val="000000"/>
          <w:lang w:eastAsia="pt-BR"/>
        </w:rPr>
        <w:t xml:space="preserve"> </w:t>
      </w:r>
    </w:p>
    <w:p w14:paraId="7294019B" w14:textId="77777777" w:rsidR="00DF7AC4" w:rsidRPr="00106AB1" w:rsidRDefault="00DF7AC4" w:rsidP="00A82D8E">
      <w:pPr>
        <w:numPr>
          <w:ilvl w:val="0"/>
          <w:numId w:val="27"/>
        </w:numPr>
        <w:jc w:val="both"/>
      </w:pPr>
      <w:r w:rsidRPr="00106AB1">
        <w:rPr>
          <w:rFonts w:eastAsia="Calibri"/>
          <w:color w:val="000000"/>
          <w:lang w:eastAsia="pt-BR"/>
        </w:rPr>
        <w:t>Experience working with Bank-supported projects will be an added advantage</w:t>
      </w:r>
      <w:r w:rsidRPr="00106AB1">
        <w:t>.</w:t>
      </w:r>
    </w:p>
    <w:p w14:paraId="330E9D95" w14:textId="77777777" w:rsidR="00DF7AC4" w:rsidRDefault="00DF7AC4" w:rsidP="00DF7AC4">
      <w:pPr>
        <w:rPr>
          <w:rFonts w:eastAsia="Times New Roman"/>
          <w:b/>
          <w:highlight w:val="yellow"/>
          <w:lang w:val="en-GB" w:eastAsia="en-US"/>
        </w:rPr>
      </w:pPr>
    </w:p>
    <w:p w14:paraId="52C023C9" w14:textId="77777777" w:rsidR="00DF7AC4" w:rsidRDefault="00DF7AC4" w:rsidP="00A82D8E">
      <w:pPr>
        <w:pStyle w:val="MainParawithChapter"/>
        <w:numPr>
          <w:ilvl w:val="0"/>
          <w:numId w:val="44"/>
        </w:numPr>
        <w:spacing w:before="240"/>
        <w:ind w:left="0" w:firstLine="0"/>
        <w:jc w:val="both"/>
        <w:rPr>
          <w:b/>
          <w:lang w:val="en-GB"/>
        </w:rPr>
      </w:pPr>
      <w:bookmarkStart w:id="139" w:name="_Toc152243265"/>
      <w:r>
        <w:rPr>
          <w:b/>
          <w:lang w:val="en-GB"/>
        </w:rPr>
        <w:t>Monitoring and Evaluation Specialist</w:t>
      </w:r>
      <w:bookmarkEnd w:id="139"/>
    </w:p>
    <w:p w14:paraId="3029BAE0" w14:textId="77777777" w:rsidR="007B51C4" w:rsidRDefault="007B51C4" w:rsidP="007B51C4">
      <w:pPr>
        <w:jc w:val="both"/>
      </w:pPr>
      <w:r w:rsidRPr="00B04301">
        <w:t>To achieve the assignment’s objectives, the Consultant shall perform the following tasks:</w:t>
      </w:r>
    </w:p>
    <w:p w14:paraId="4BF2E995" w14:textId="77777777" w:rsidR="007B51C4" w:rsidRPr="00B04301" w:rsidRDefault="007B51C4" w:rsidP="007B51C4">
      <w:pPr>
        <w:jc w:val="both"/>
      </w:pPr>
    </w:p>
    <w:p w14:paraId="40F7DA89" w14:textId="77777777" w:rsidR="007B51C4" w:rsidRPr="00B04301" w:rsidRDefault="007B51C4" w:rsidP="007B51C4">
      <w:pPr>
        <w:jc w:val="both"/>
        <w:rPr>
          <w:i/>
          <w:iCs/>
        </w:rPr>
      </w:pPr>
      <w:r w:rsidRPr="00B04301">
        <w:rPr>
          <w:i/>
          <w:iCs/>
        </w:rPr>
        <w:t>Implementing Phase</w:t>
      </w:r>
    </w:p>
    <w:p w14:paraId="7F8798B3" w14:textId="77777777" w:rsidR="007B51C4" w:rsidRPr="00B04301" w:rsidRDefault="007B51C4" w:rsidP="007B51C4">
      <w:pPr>
        <w:jc w:val="both"/>
      </w:pPr>
      <w:r w:rsidRPr="00B04301">
        <w:t xml:space="preserve">The Monitoring and Evaluation Specialist is expected to: </w:t>
      </w:r>
    </w:p>
    <w:p w14:paraId="0FFA108E"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 xml:space="preserve">Develop and maintain a comprehensive a Monitoring &amp; Evaluation </w:t>
      </w:r>
      <w:r>
        <w:rPr>
          <w:rFonts w:eastAsia="Calibri"/>
          <w:color w:val="000000"/>
          <w:lang w:eastAsia="pt-BR"/>
        </w:rPr>
        <w:t xml:space="preserve">(M&amp;E) </w:t>
      </w:r>
      <w:r w:rsidRPr="00B04301">
        <w:rPr>
          <w:rFonts w:eastAsia="Calibri"/>
          <w:color w:val="000000"/>
          <w:lang w:eastAsia="pt-BR"/>
        </w:rPr>
        <w:t xml:space="preserve">Database for data monitoring and evaluation of the to measure projects implementation actions; </w:t>
      </w:r>
    </w:p>
    <w:p w14:paraId="0759BF14"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Develop and implement of the monitoring and evaluation plan for sub-component</w:t>
      </w:r>
      <w:r>
        <w:rPr>
          <w:rFonts w:eastAsia="Calibri"/>
          <w:color w:val="000000"/>
          <w:lang w:eastAsia="pt-BR"/>
        </w:rPr>
        <w:t>s under NORLD responsibility</w:t>
      </w:r>
      <w:r w:rsidRPr="00B04301">
        <w:rPr>
          <w:rFonts w:eastAsia="Calibri"/>
          <w:color w:val="000000"/>
          <w:lang w:eastAsia="pt-BR"/>
        </w:rPr>
        <w:t xml:space="preserve">; </w:t>
      </w:r>
    </w:p>
    <w:p w14:paraId="19040B2E"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lastRenderedPageBreak/>
        <w:t xml:space="preserve">Support the implementation of the </w:t>
      </w:r>
      <w:r>
        <w:rPr>
          <w:rFonts w:eastAsia="Calibri"/>
          <w:color w:val="000000"/>
          <w:lang w:eastAsia="pt-BR"/>
        </w:rPr>
        <w:t>EQIP</w:t>
      </w:r>
      <w:r w:rsidRPr="00B04301">
        <w:rPr>
          <w:rFonts w:eastAsia="Calibri"/>
          <w:color w:val="000000"/>
          <w:lang w:eastAsia="pt-BR"/>
        </w:rPr>
        <w:t xml:space="preserve"> operations manual;</w:t>
      </w:r>
    </w:p>
    <w:p w14:paraId="4B2D9DEE"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 xml:space="preserve">Support the implementation of the </w:t>
      </w:r>
      <w:r>
        <w:rPr>
          <w:rFonts w:eastAsia="Calibri"/>
          <w:color w:val="000000"/>
          <w:lang w:eastAsia="pt-BR"/>
        </w:rPr>
        <w:t>EQIP</w:t>
      </w:r>
      <w:r w:rsidRPr="00B04301">
        <w:rPr>
          <w:rFonts w:eastAsia="Calibri"/>
          <w:color w:val="000000"/>
          <w:lang w:eastAsia="pt-BR"/>
        </w:rPr>
        <w:t xml:space="preserve"> working plan 202</w:t>
      </w:r>
      <w:r>
        <w:rPr>
          <w:rFonts w:eastAsia="Calibri"/>
          <w:color w:val="000000"/>
          <w:lang w:eastAsia="pt-BR"/>
        </w:rPr>
        <w:t>3</w:t>
      </w:r>
      <w:r w:rsidRPr="00B04301">
        <w:rPr>
          <w:rFonts w:eastAsia="Calibri"/>
          <w:color w:val="000000"/>
          <w:lang w:eastAsia="pt-BR"/>
        </w:rPr>
        <w:t>-202</w:t>
      </w:r>
      <w:r>
        <w:rPr>
          <w:rFonts w:eastAsia="Calibri"/>
          <w:color w:val="000000"/>
          <w:lang w:eastAsia="pt-BR"/>
        </w:rPr>
        <w:t>9</w:t>
      </w:r>
      <w:r w:rsidRPr="00B04301">
        <w:rPr>
          <w:rFonts w:eastAsia="Calibri"/>
          <w:color w:val="000000"/>
          <w:lang w:eastAsia="pt-BR"/>
        </w:rPr>
        <w:t>;</w:t>
      </w:r>
    </w:p>
    <w:p w14:paraId="30109279"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 xml:space="preserve">Support the implementation of the </w:t>
      </w:r>
      <w:r>
        <w:rPr>
          <w:rFonts w:eastAsia="Calibri"/>
          <w:color w:val="000000"/>
          <w:lang w:eastAsia="pt-BR"/>
        </w:rPr>
        <w:t>EQIP</w:t>
      </w:r>
      <w:r w:rsidRPr="00B04301">
        <w:rPr>
          <w:rFonts w:eastAsia="Calibri"/>
          <w:color w:val="000000"/>
          <w:lang w:eastAsia="pt-BR"/>
        </w:rPr>
        <w:t xml:space="preserve"> Annual Operations Plan;</w:t>
      </w:r>
    </w:p>
    <w:p w14:paraId="06CFEBBA"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Ensure regularly data collection in a technically accurate and error-free format (projects progress reports, monitoring indicators and on eventual implementation issues etc.), data analysis and results evaluation;</w:t>
      </w:r>
    </w:p>
    <w:p w14:paraId="7192E1C9"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Ensure that, in general, project monitoring arrangements comply with the project’s documents, operational manual, M&amp;E strategy etc.;</w:t>
      </w:r>
    </w:p>
    <w:p w14:paraId="2AECC419" w14:textId="77777777" w:rsidR="007B51C4" w:rsidRPr="00F02A42"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Periodically review the tools for monitoring and evaluation and make adjustments (as necessary) to facilitate objective measurement of indicators included in the results framework and</w:t>
      </w:r>
      <w:r w:rsidRPr="00F02A42">
        <w:rPr>
          <w:rFonts w:eastAsia="Calibri"/>
          <w:color w:val="000000"/>
          <w:lang w:eastAsia="pt-BR"/>
        </w:rPr>
        <w:t>;</w:t>
      </w:r>
    </w:p>
    <w:p w14:paraId="582BB218"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Evaluate implementation processes and performance, and report on the progress achieved, outcomes generated, as well as to warn on implementation issues, risks, and threats. Recommend mitigation measures;</w:t>
      </w:r>
    </w:p>
    <w:p w14:paraId="1F5C39B5"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 xml:space="preserve">Support the Project </w:t>
      </w:r>
      <w:r>
        <w:rPr>
          <w:rFonts w:eastAsia="Calibri"/>
          <w:color w:val="000000"/>
          <w:lang w:eastAsia="pt-BR"/>
        </w:rPr>
        <w:t>Manager</w:t>
      </w:r>
      <w:r w:rsidRPr="00B04301">
        <w:rPr>
          <w:rFonts w:eastAsia="Calibri"/>
          <w:color w:val="000000"/>
          <w:lang w:eastAsia="pt-BR"/>
        </w:rPr>
        <w:t xml:space="preserve"> in other activities defined in the operational manual.</w:t>
      </w:r>
    </w:p>
    <w:p w14:paraId="301E9951" w14:textId="77777777" w:rsidR="007B51C4" w:rsidRPr="00B04301" w:rsidRDefault="007B51C4" w:rsidP="007B51C4">
      <w:pPr>
        <w:pStyle w:val="Listparagraf"/>
        <w:overflowPunct w:val="0"/>
        <w:autoSpaceDE w:val="0"/>
        <w:autoSpaceDN w:val="0"/>
        <w:adjustRightInd w:val="0"/>
        <w:ind w:left="630"/>
        <w:jc w:val="both"/>
        <w:textAlignment w:val="baseline"/>
        <w:rPr>
          <w:rFonts w:eastAsia="Calibri"/>
          <w:color w:val="000000"/>
          <w:lang w:eastAsia="pt-BR"/>
        </w:rPr>
      </w:pPr>
    </w:p>
    <w:p w14:paraId="20EC739F" w14:textId="77777777" w:rsidR="007B51C4" w:rsidRPr="00F73652" w:rsidRDefault="007B51C4" w:rsidP="007B51C4">
      <w:pPr>
        <w:jc w:val="both"/>
        <w:rPr>
          <w:i/>
          <w:iCs/>
        </w:rPr>
      </w:pPr>
      <w:r w:rsidRPr="00F73652">
        <w:rPr>
          <w:i/>
          <w:iCs/>
        </w:rPr>
        <w:t>Closing Phase</w:t>
      </w:r>
    </w:p>
    <w:p w14:paraId="2A1C6145" w14:textId="77777777" w:rsidR="007B51C4" w:rsidRPr="00F73652" w:rsidRDefault="007B51C4" w:rsidP="007B51C4">
      <w:pPr>
        <w:jc w:val="both"/>
      </w:pPr>
      <w:r w:rsidRPr="00F73652">
        <w:t xml:space="preserve">The </w:t>
      </w:r>
      <w:bookmarkStart w:id="140" w:name="_Hlk139618278"/>
      <w:r w:rsidRPr="00F73652">
        <w:t xml:space="preserve">Monitoring and Evaluation </w:t>
      </w:r>
      <w:bookmarkEnd w:id="140"/>
      <w:r w:rsidRPr="00F73652">
        <w:t xml:space="preserve">Specialist is expected to: </w:t>
      </w:r>
    </w:p>
    <w:p w14:paraId="1DCC6AFC"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Organize and archive all relevant information collected during the Project life cycle according the operational manual and M&amp;E Strategy.</w:t>
      </w:r>
    </w:p>
    <w:p w14:paraId="463113FF"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 xml:space="preserve">Supervise that all consultancy products and services, hired/ bought for </w:t>
      </w:r>
      <w:r>
        <w:rPr>
          <w:rFonts w:eastAsia="Calibri"/>
          <w:color w:val="000000"/>
          <w:lang w:eastAsia="pt-BR"/>
        </w:rPr>
        <w:t xml:space="preserve">M&amp;E </w:t>
      </w:r>
      <w:r w:rsidRPr="00B04301">
        <w:rPr>
          <w:rFonts w:eastAsia="Calibri"/>
          <w:color w:val="000000"/>
          <w:lang w:eastAsia="pt-BR"/>
        </w:rPr>
        <w:t>activity, are delivered before the closing date of the Project.</w:t>
      </w:r>
    </w:p>
    <w:p w14:paraId="63D8FE4B" w14:textId="77777777" w:rsidR="007B51C4" w:rsidRPr="00B04301"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 xml:space="preserve">Disseminate in cooperation with the </w:t>
      </w:r>
      <w:r>
        <w:rPr>
          <w:rFonts w:eastAsia="Calibri"/>
          <w:color w:val="000000"/>
          <w:lang w:eastAsia="pt-BR"/>
        </w:rPr>
        <w:t xml:space="preserve">EQIP </w:t>
      </w:r>
      <w:r w:rsidRPr="00C36D49">
        <w:rPr>
          <w:rFonts w:eastAsia="Calibri"/>
          <w:color w:val="000000"/>
          <w:lang w:eastAsia="pt-BR"/>
        </w:rPr>
        <w:t xml:space="preserve">Monitoring and Evaluation </w:t>
      </w:r>
      <w:r>
        <w:rPr>
          <w:rFonts w:eastAsia="Calibri"/>
          <w:color w:val="000000"/>
          <w:lang w:eastAsia="pt-BR"/>
        </w:rPr>
        <w:t xml:space="preserve">Specialist under MoER </w:t>
      </w:r>
      <w:r w:rsidRPr="00B04301">
        <w:rPr>
          <w:rFonts w:eastAsia="Calibri"/>
          <w:color w:val="000000"/>
          <w:lang w:eastAsia="pt-BR"/>
        </w:rPr>
        <w:t>the monitoring data and evaluation results.</w:t>
      </w:r>
    </w:p>
    <w:p w14:paraId="16A0693A" w14:textId="77777777" w:rsidR="007B51C4"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B04301">
        <w:rPr>
          <w:rFonts w:eastAsia="Calibri"/>
          <w:color w:val="000000"/>
          <w:lang w:eastAsia="pt-BR"/>
        </w:rPr>
        <w:t xml:space="preserve">Support the Project </w:t>
      </w:r>
      <w:r>
        <w:rPr>
          <w:rFonts w:eastAsia="Calibri"/>
          <w:color w:val="000000"/>
          <w:lang w:eastAsia="pt-BR"/>
        </w:rPr>
        <w:t>Manager</w:t>
      </w:r>
      <w:r w:rsidRPr="00B04301">
        <w:rPr>
          <w:rFonts w:eastAsia="Calibri"/>
          <w:color w:val="000000"/>
          <w:lang w:eastAsia="pt-BR"/>
        </w:rPr>
        <w:t xml:space="preserve"> in organizing a final dissemination event to show the results and impact achieved.</w:t>
      </w:r>
    </w:p>
    <w:p w14:paraId="22F191B7" w14:textId="77777777" w:rsidR="00DF7AC4" w:rsidRPr="007B51C4" w:rsidRDefault="00DF7AC4" w:rsidP="00DF7AC4">
      <w:pPr>
        <w:rPr>
          <w:rFonts w:eastAsia="PMingLiU"/>
          <w:sz w:val="23"/>
          <w:szCs w:val="23"/>
          <w:lang w:eastAsia="ar-SA"/>
        </w:rPr>
      </w:pPr>
    </w:p>
    <w:p w14:paraId="286FE370" w14:textId="77777777" w:rsidR="00DF7AC4" w:rsidRDefault="00DF7AC4" w:rsidP="00DF7AC4">
      <w:pPr>
        <w:pStyle w:val="Listparagraf"/>
        <w:tabs>
          <w:tab w:val="left" w:pos="709"/>
        </w:tabs>
        <w:ind w:left="0"/>
        <w:jc w:val="both"/>
        <w:rPr>
          <w:b/>
          <w:bCs/>
          <w:lang w:val="en-GB"/>
        </w:rPr>
      </w:pPr>
      <w:r w:rsidRPr="00A93A22">
        <w:rPr>
          <w:b/>
          <w:bCs/>
          <w:lang w:val="en-GB"/>
        </w:rPr>
        <w:t>Qualification requirements:</w:t>
      </w:r>
    </w:p>
    <w:p w14:paraId="6774FDE0" w14:textId="77777777" w:rsidR="007B51C4" w:rsidRPr="00A93A22" w:rsidRDefault="007B51C4" w:rsidP="00DF7AC4">
      <w:pPr>
        <w:pStyle w:val="Listparagraf"/>
        <w:tabs>
          <w:tab w:val="left" w:pos="709"/>
        </w:tabs>
        <w:ind w:left="0"/>
        <w:jc w:val="both"/>
        <w:rPr>
          <w:b/>
          <w:bCs/>
          <w:lang w:val="en-GB"/>
        </w:rPr>
      </w:pPr>
    </w:p>
    <w:p w14:paraId="0E3C7170" w14:textId="77777777" w:rsidR="007B51C4" w:rsidRPr="00F73652"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bookmarkStart w:id="141" w:name="_Toc152243266"/>
      <w:r w:rsidRPr="00F73652">
        <w:rPr>
          <w:rFonts w:eastAsia="Calibri"/>
          <w:color w:val="000000"/>
          <w:lang w:eastAsia="pt-BR"/>
        </w:rPr>
        <w:t xml:space="preserve">University degree in public administration, social sciences, economics, or other relevant discipline, postgraduate; </w:t>
      </w:r>
    </w:p>
    <w:p w14:paraId="3FD8A137" w14:textId="77777777" w:rsidR="007B51C4" w:rsidRPr="00F73652"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F73652">
        <w:rPr>
          <w:rFonts w:eastAsia="Calibri"/>
          <w:color w:val="000000"/>
          <w:lang w:eastAsia="pt-BR"/>
        </w:rPr>
        <w:t>At least 3 years of experience in monitoring and evaluation of projects, or relevant experience, financed by international organizations;</w:t>
      </w:r>
    </w:p>
    <w:p w14:paraId="74AD986A" w14:textId="77777777" w:rsidR="007B51C4" w:rsidRPr="00F73652"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F73652">
        <w:rPr>
          <w:rFonts w:eastAsia="Calibri"/>
          <w:color w:val="000000"/>
          <w:lang w:eastAsia="pt-BR"/>
        </w:rPr>
        <w:t xml:space="preserve">Working experience in </w:t>
      </w:r>
      <w:r>
        <w:rPr>
          <w:rFonts w:eastAsia="Calibri"/>
          <w:color w:val="000000"/>
          <w:lang w:eastAsia="pt-BR"/>
        </w:rPr>
        <w:t>education</w:t>
      </w:r>
      <w:r w:rsidRPr="00F73652">
        <w:rPr>
          <w:rFonts w:eastAsia="Calibri"/>
          <w:color w:val="000000"/>
          <w:lang w:eastAsia="pt-BR"/>
        </w:rPr>
        <w:t xml:space="preserve"> system policies will be an advantage;</w:t>
      </w:r>
    </w:p>
    <w:p w14:paraId="42BD07C1" w14:textId="77777777" w:rsidR="007B51C4" w:rsidRPr="00F73652"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Pr>
          <w:rFonts w:eastAsia="Calibri"/>
          <w:color w:val="000000"/>
          <w:lang w:eastAsia="pt-BR"/>
        </w:rPr>
        <w:t>P</w:t>
      </w:r>
      <w:r w:rsidRPr="00F73652">
        <w:rPr>
          <w:rFonts w:eastAsia="Calibri"/>
          <w:color w:val="000000"/>
          <w:lang w:eastAsia="pt-BR"/>
        </w:rPr>
        <w:t>rofessional experience in implementing the Banks` projects and good knowledge of the Bank procedures</w:t>
      </w:r>
      <w:r>
        <w:rPr>
          <w:rFonts w:eastAsia="Calibri"/>
          <w:color w:val="000000"/>
          <w:lang w:eastAsia="pt-BR"/>
        </w:rPr>
        <w:t xml:space="preserve"> will be an asset</w:t>
      </w:r>
      <w:r w:rsidRPr="00F73652">
        <w:rPr>
          <w:rFonts w:eastAsia="Calibri"/>
          <w:color w:val="000000"/>
          <w:lang w:eastAsia="pt-BR"/>
        </w:rPr>
        <w:t xml:space="preserve">; </w:t>
      </w:r>
    </w:p>
    <w:p w14:paraId="68DF4AA8" w14:textId="77777777" w:rsidR="007B51C4" w:rsidRPr="00F73652"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F73652">
        <w:rPr>
          <w:rFonts w:eastAsia="Calibri"/>
          <w:color w:val="000000"/>
          <w:lang w:eastAsia="pt-BR"/>
        </w:rPr>
        <w:t xml:space="preserve">Strong computer skills, specifically with MS Office, in particular MS Excel, and ability to master other software quickly. </w:t>
      </w:r>
    </w:p>
    <w:p w14:paraId="593FFD2D" w14:textId="77777777" w:rsidR="007B51C4" w:rsidRPr="00F73652"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F73652">
        <w:rPr>
          <w:rFonts w:eastAsia="Calibri"/>
          <w:color w:val="000000"/>
          <w:lang w:eastAsia="pt-BR"/>
        </w:rPr>
        <w:t>Flexibility and good analytical skills;</w:t>
      </w:r>
    </w:p>
    <w:p w14:paraId="06E081A4" w14:textId="77777777" w:rsidR="007B51C4" w:rsidRPr="00F73652" w:rsidRDefault="007B51C4" w:rsidP="00A82D8E">
      <w:pPr>
        <w:pStyle w:val="Listparagraf"/>
        <w:numPr>
          <w:ilvl w:val="0"/>
          <w:numId w:val="34"/>
        </w:numPr>
        <w:overflowPunct w:val="0"/>
        <w:autoSpaceDE w:val="0"/>
        <w:autoSpaceDN w:val="0"/>
        <w:adjustRightInd w:val="0"/>
        <w:ind w:left="630"/>
        <w:jc w:val="both"/>
        <w:textAlignment w:val="baseline"/>
        <w:rPr>
          <w:rFonts w:eastAsia="Calibri"/>
          <w:color w:val="000000"/>
          <w:lang w:eastAsia="pt-BR"/>
        </w:rPr>
      </w:pPr>
      <w:r w:rsidRPr="00F73652">
        <w:rPr>
          <w:rFonts w:eastAsia="Calibri"/>
          <w:color w:val="000000"/>
          <w:lang w:eastAsia="pt-BR"/>
        </w:rPr>
        <w:t>Excellent knowledge of English and Romanian (both written and oral) and ability to develop documents in English</w:t>
      </w:r>
      <w:r>
        <w:rPr>
          <w:rFonts w:eastAsia="Calibri"/>
          <w:color w:val="000000"/>
          <w:lang w:eastAsia="pt-BR"/>
        </w:rPr>
        <w:t>.</w:t>
      </w:r>
    </w:p>
    <w:p w14:paraId="6DDA1F55" w14:textId="77777777" w:rsidR="007B51C4" w:rsidRDefault="007B51C4" w:rsidP="007B51C4">
      <w:pPr>
        <w:ind w:left="360"/>
        <w:jc w:val="both"/>
        <w:rPr>
          <w:color w:val="000000"/>
          <w:lang w:eastAsia="ja-JP"/>
        </w:rPr>
      </w:pPr>
    </w:p>
    <w:p w14:paraId="63F0E6E7" w14:textId="77777777" w:rsidR="00DF7AC4" w:rsidRDefault="00DF7AC4" w:rsidP="00A82D8E">
      <w:pPr>
        <w:pStyle w:val="MainParawithChapter"/>
        <w:numPr>
          <w:ilvl w:val="0"/>
          <w:numId w:val="44"/>
        </w:numPr>
        <w:spacing w:before="240"/>
        <w:ind w:left="0" w:firstLine="0"/>
        <w:jc w:val="both"/>
        <w:rPr>
          <w:b/>
          <w:lang w:val="en-GB"/>
        </w:rPr>
      </w:pPr>
      <w:r>
        <w:rPr>
          <w:b/>
          <w:lang w:val="en-GB"/>
        </w:rPr>
        <w:t>Procurement Specialist</w:t>
      </w:r>
      <w:bookmarkEnd w:id="141"/>
    </w:p>
    <w:p w14:paraId="2BD722D5" w14:textId="77777777" w:rsidR="00DF7AC4" w:rsidRDefault="00DF7AC4" w:rsidP="00DF7AC4">
      <w:pPr>
        <w:jc w:val="both"/>
      </w:pPr>
      <w:r>
        <w:rPr>
          <w:sz w:val="23"/>
          <w:szCs w:val="23"/>
        </w:rPr>
        <w:t>The Procurement Specialist will have the following responsibilities</w:t>
      </w:r>
      <w:r>
        <w:t>:</w:t>
      </w:r>
    </w:p>
    <w:p w14:paraId="776002F8" w14:textId="77777777" w:rsidR="00DF7AC4" w:rsidRDefault="00DF7AC4" w:rsidP="00DF7AC4">
      <w:pPr>
        <w:jc w:val="both"/>
      </w:pPr>
    </w:p>
    <w:p w14:paraId="395EC9C6" w14:textId="77777777" w:rsidR="0048620E" w:rsidRPr="0048620E" w:rsidRDefault="0048620E" w:rsidP="0048620E">
      <w:pPr>
        <w:jc w:val="both"/>
        <w:rPr>
          <w:lang w:val="en-GB"/>
        </w:rPr>
      </w:pPr>
      <w:r w:rsidRPr="0048620E">
        <w:rPr>
          <w:lang w:val="en-GB"/>
        </w:rPr>
        <w:t>The individual consultant to be hired based on these Terms of Reference shall:</w:t>
      </w:r>
    </w:p>
    <w:p w14:paraId="046F7724" w14:textId="77777777" w:rsidR="0048620E" w:rsidRPr="0048620E" w:rsidRDefault="0048620E" w:rsidP="0048620E">
      <w:pPr>
        <w:jc w:val="both"/>
        <w:rPr>
          <w:lang w:val="en-GB"/>
        </w:rPr>
      </w:pPr>
      <w:r w:rsidRPr="0048620E">
        <w:rPr>
          <w:lang w:val="en-GB"/>
        </w:rPr>
        <w:t>a) Advise Project Manager (PM) and NORLD Director and relevant staff on the procurement related</w:t>
      </w:r>
      <w:r>
        <w:rPr>
          <w:lang w:val="en-GB"/>
        </w:rPr>
        <w:t xml:space="preserve"> </w:t>
      </w:r>
      <w:r w:rsidRPr="0048620E">
        <w:rPr>
          <w:lang w:val="en-GB"/>
        </w:rPr>
        <w:t>matters and assist the PM with communicating to the Project Coordinator on the issues related to</w:t>
      </w:r>
      <w:r>
        <w:rPr>
          <w:lang w:val="en-GB"/>
        </w:rPr>
        <w:t xml:space="preserve"> </w:t>
      </w:r>
      <w:r w:rsidRPr="0048620E">
        <w:rPr>
          <w:lang w:val="en-GB"/>
        </w:rPr>
        <w:t>procurement;</w:t>
      </w:r>
    </w:p>
    <w:p w14:paraId="433A5B1F" w14:textId="77777777" w:rsidR="0048620E" w:rsidRPr="0048620E" w:rsidRDefault="0048620E" w:rsidP="0048620E">
      <w:pPr>
        <w:jc w:val="both"/>
        <w:rPr>
          <w:lang w:val="en-GB"/>
        </w:rPr>
      </w:pPr>
      <w:r w:rsidRPr="0048620E">
        <w:rPr>
          <w:lang w:val="en-GB"/>
        </w:rPr>
        <w:lastRenderedPageBreak/>
        <w:t>b) In cooperation with the PM and implementing departments, update on a regular basis the Project</w:t>
      </w:r>
      <w:r>
        <w:rPr>
          <w:lang w:val="en-GB"/>
        </w:rPr>
        <w:t xml:space="preserve"> </w:t>
      </w:r>
      <w:r w:rsidRPr="0048620E">
        <w:rPr>
          <w:lang w:val="en-GB"/>
        </w:rPr>
        <w:t>Procurement Plan and submit it to the Bank for review and approval through the Systematic Tracking</w:t>
      </w:r>
      <w:r>
        <w:rPr>
          <w:lang w:val="en-GB"/>
        </w:rPr>
        <w:t xml:space="preserve"> </w:t>
      </w:r>
      <w:r w:rsidRPr="0048620E">
        <w:rPr>
          <w:lang w:val="en-GB"/>
        </w:rPr>
        <w:t>of Exchanges in Procurement (STEP);</w:t>
      </w:r>
    </w:p>
    <w:p w14:paraId="30C69332" w14:textId="77777777" w:rsidR="00DF7AC4" w:rsidRDefault="0048620E" w:rsidP="0048620E">
      <w:pPr>
        <w:jc w:val="both"/>
        <w:rPr>
          <w:lang w:val="en-GB"/>
        </w:rPr>
      </w:pPr>
      <w:r w:rsidRPr="0048620E">
        <w:rPr>
          <w:lang w:val="en-GB"/>
        </w:rPr>
        <w:t>c) In cooperation with NORLD carry out the related procurement activities in accordance with the</w:t>
      </w:r>
      <w:r>
        <w:rPr>
          <w:lang w:val="en-GB"/>
        </w:rPr>
        <w:t xml:space="preserve"> </w:t>
      </w:r>
      <w:r w:rsidRPr="0048620E">
        <w:rPr>
          <w:lang w:val="en-GB"/>
        </w:rPr>
        <w:t>World Bank ‘Procurement Regulations for IPF Borrowers: Procurement in IPF of Goods, Works, Non-Consulting and Consulting Services’, dated November 2020 (the Procurement Regulations), as well as</w:t>
      </w:r>
      <w:r>
        <w:rPr>
          <w:lang w:val="en-GB"/>
        </w:rPr>
        <w:t xml:space="preserve"> </w:t>
      </w:r>
      <w:r w:rsidRPr="0048620E">
        <w:rPr>
          <w:lang w:val="en-GB"/>
        </w:rPr>
        <w:t>with the latest Guidelines on Preventing and Combating Fraud and Corruption in Projects Financed by</w:t>
      </w:r>
      <w:r>
        <w:rPr>
          <w:lang w:val="en-GB"/>
        </w:rPr>
        <w:t xml:space="preserve"> </w:t>
      </w:r>
      <w:r w:rsidRPr="0048620E">
        <w:rPr>
          <w:lang w:val="en-GB"/>
        </w:rPr>
        <w:t>IBRD Loans and IDA Credits.</w:t>
      </w:r>
    </w:p>
    <w:p w14:paraId="4D09C453" w14:textId="77777777" w:rsidR="0048620E" w:rsidRDefault="0048620E" w:rsidP="0048620E">
      <w:pPr>
        <w:jc w:val="both"/>
      </w:pPr>
    </w:p>
    <w:p w14:paraId="0ABD71DB" w14:textId="77777777" w:rsidR="00DF7AC4" w:rsidRDefault="00DF7AC4" w:rsidP="00DF7AC4">
      <w:pPr>
        <w:jc w:val="both"/>
      </w:pPr>
      <w:r>
        <w:t>The actions to be taken envisage the implementation of the following main activities:</w:t>
      </w:r>
    </w:p>
    <w:p w14:paraId="20C59FE6" w14:textId="77777777" w:rsidR="00DF7AC4" w:rsidRDefault="00DF7AC4" w:rsidP="00DF7AC4">
      <w:pPr>
        <w:pStyle w:val="Listparagraf"/>
        <w:ind w:left="426"/>
        <w:jc w:val="both"/>
      </w:pPr>
    </w:p>
    <w:p w14:paraId="5893FD04" w14:textId="77777777" w:rsidR="0048620E" w:rsidRPr="0048620E" w:rsidRDefault="0048620E" w:rsidP="00A82D8E">
      <w:pPr>
        <w:pStyle w:val="Listparagraf"/>
        <w:numPr>
          <w:ilvl w:val="0"/>
          <w:numId w:val="105"/>
        </w:numPr>
        <w:rPr>
          <w:lang w:val="en-GB"/>
        </w:rPr>
      </w:pPr>
      <w:r w:rsidRPr="0048620E">
        <w:rPr>
          <w:lang w:val="en-GB"/>
        </w:rPr>
        <w:t>Preparation of procurement documents with technical input from NORLD;</w:t>
      </w:r>
    </w:p>
    <w:p w14:paraId="405E60B7" w14:textId="77777777" w:rsidR="0048620E" w:rsidRPr="0048620E" w:rsidRDefault="0048620E" w:rsidP="00A82D8E">
      <w:pPr>
        <w:pStyle w:val="Listparagraf"/>
        <w:numPr>
          <w:ilvl w:val="0"/>
          <w:numId w:val="105"/>
        </w:numPr>
        <w:rPr>
          <w:lang w:val="en-GB"/>
        </w:rPr>
      </w:pPr>
      <w:r w:rsidRPr="0048620E">
        <w:rPr>
          <w:lang w:val="en-GB"/>
        </w:rPr>
        <w:t>Launch the procurements process and ensure advertising;</w:t>
      </w:r>
    </w:p>
    <w:p w14:paraId="7FB11349" w14:textId="77777777" w:rsidR="0048620E" w:rsidRPr="0048620E" w:rsidRDefault="0048620E" w:rsidP="00A82D8E">
      <w:pPr>
        <w:pStyle w:val="Listparagraf"/>
        <w:numPr>
          <w:ilvl w:val="0"/>
          <w:numId w:val="105"/>
        </w:numPr>
        <w:rPr>
          <w:lang w:val="en-GB"/>
        </w:rPr>
      </w:pPr>
      <w:r w:rsidRPr="0048620E">
        <w:rPr>
          <w:lang w:val="en-GB"/>
        </w:rPr>
        <w:t>Organize and oversee clarification meetings (if applicable);</w:t>
      </w:r>
    </w:p>
    <w:p w14:paraId="473DCA4F" w14:textId="77777777" w:rsidR="0048620E" w:rsidRPr="0048620E" w:rsidRDefault="0048620E" w:rsidP="00A82D8E">
      <w:pPr>
        <w:pStyle w:val="Listparagraf"/>
        <w:numPr>
          <w:ilvl w:val="0"/>
          <w:numId w:val="105"/>
        </w:numPr>
        <w:rPr>
          <w:lang w:val="en-GB"/>
        </w:rPr>
      </w:pPr>
      <w:r w:rsidRPr="0048620E">
        <w:rPr>
          <w:lang w:val="en-GB"/>
        </w:rPr>
        <w:t>Ensure clarifications to Bids/Proposal are distributed;</w:t>
      </w:r>
    </w:p>
    <w:p w14:paraId="28871D08" w14:textId="77777777" w:rsidR="0048620E" w:rsidRPr="0048620E" w:rsidRDefault="0048620E" w:rsidP="00A82D8E">
      <w:pPr>
        <w:pStyle w:val="Listparagraf"/>
        <w:numPr>
          <w:ilvl w:val="0"/>
          <w:numId w:val="105"/>
        </w:numPr>
        <w:rPr>
          <w:lang w:val="en-GB"/>
        </w:rPr>
      </w:pPr>
      <w:r w:rsidRPr="0048620E">
        <w:rPr>
          <w:lang w:val="en-GB"/>
        </w:rPr>
        <w:t>Organize logistics for Bid/Proposal submission;</w:t>
      </w:r>
    </w:p>
    <w:p w14:paraId="627177B2" w14:textId="77777777" w:rsidR="0048620E" w:rsidRPr="0048620E" w:rsidRDefault="0048620E" w:rsidP="00A82D8E">
      <w:pPr>
        <w:pStyle w:val="Listparagraf"/>
        <w:numPr>
          <w:ilvl w:val="0"/>
          <w:numId w:val="105"/>
        </w:numPr>
        <w:rPr>
          <w:lang w:val="en-GB"/>
        </w:rPr>
      </w:pPr>
      <w:r w:rsidRPr="0048620E">
        <w:rPr>
          <w:lang w:val="en-GB"/>
        </w:rPr>
        <w:t>Oversee and organize logistics concerning evaluation;</w:t>
      </w:r>
    </w:p>
    <w:p w14:paraId="3609E5EB" w14:textId="77777777" w:rsidR="0048620E" w:rsidRPr="0048620E" w:rsidRDefault="0048620E" w:rsidP="00A82D8E">
      <w:pPr>
        <w:pStyle w:val="Listparagraf"/>
        <w:numPr>
          <w:ilvl w:val="0"/>
          <w:numId w:val="105"/>
        </w:numPr>
        <w:rPr>
          <w:lang w:val="en-GB"/>
        </w:rPr>
      </w:pPr>
      <w:r w:rsidRPr="0048620E">
        <w:rPr>
          <w:lang w:val="en-GB"/>
        </w:rPr>
        <w:t>Prepare and submit the evaluation reports to the Bank (for prior review activities) with</w:t>
      </w:r>
    </w:p>
    <w:p w14:paraId="34C644AF" w14:textId="77777777" w:rsidR="0048620E" w:rsidRPr="0048620E" w:rsidRDefault="0048620E" w:rsidP="00A82D8E">
      <w:pPr>
        <w:pStyle w:val="Listparagraf"/>
        <w:numPr>
          <w:ilvl w:val="0"/>
          <w:numId w:val="105"/>
        </w:numPr>
        <w:rPr>
          <w:lang w:val="en-GB"/>
        </w:rPr>
      </w:pPr>
      <w:r w:rsidRPr="0048620E">
        <w:rPr>
          <w:lang w:val="en-GB"/>
        </w:rPr>
        <w:t>technical input from the NORLD;</w:t>
      </w:r>
    </w:p>
    <w:p w14:paraId="3545BF06" w14:textId="77777777" w:rsidR="0048620E" w:rsidRPr="0048620E" w:rsidRDefault="0048620E" w:rsidP="00A82D8E">
      <w:pPr>
        <w:pStyle w:val="Listparagraf"/>
        <w:numPr>
          <w:ilvl w:val="0"/>
          <w:numId w:val="105"/>
        </w:numPr>
        <w:rPr>
          <w:lang w:val="en-GB"/>
        </w:rPr>
      </w:pPr>
      <w:r w:rsidRPr="0048620E">
        <w:rPr>
          <w:lang w:val="en-GB"/>
        </w:rPr>
        <w:t>Prepare the draft contracts;</w:t>
      </w:r>
    </w:p>
    <w:p w14:paraId="4FBE0DAA" w14:textId="77777777" w:rsidR="0048620E" w:rsidRPr="0048620E" w:rsidRDefault="0048620E" w:rsidP="00A82D8E">
      <w:pPr>
        <w:pStyle w:val="Listparagraf"/>
        <w:numPr>
          <w:ilvl w:val="0"/>
          <w:numId w:val="105"/>
        </w:numPr>
        <w:rPr>
          <w:lang w:val="en-GB"/>
        </w:rPr>
      </w:pPr>
      <w:r w:rsidRPr="0048620E">
        <w:rPr>
          <w:lang w:val="en-GB"/>
        </w:rPr>
        <w:t>Participate in contract negotiations;</w:t>
      </w:r>
    </w:p>
    <w:p w14:paraId="491F0D59" w14:textId="77777777" w:rsidR="0048620E" w:rsidRPr="0048620E" w:rsidRDefault="0048620E" w:rsidP="00A82D8E">
      <w:pPr>
        <w:pStyle w:val="Listparagraf"/>
        <w:numPr>
          <w:ilvl w:val="0"/>
          <w:numId w:val="105"/>
        </w:numPr>
        <w:rPr>
          <w:lang w:val="en-GB"/>
        </w:rPr>
      </w:pPr>
      <w:r w:rsidRPr="0048620E">
        <w:rPr>
          <w:lang w:val="en-GB"/>
        </w:rPr>
        <w:t>Monitor contract implementation with support from PM;</w:t>
      </w:r>
    </w:p>
    <w:p w14:paraId="474FD9F6" w14:textId="77777777" w:rsidR="0048620E" w:rsidRPr="0048620E" w:rsidRDefault="0048620E" w:rsidP="00A82D8E">
      <w:pPr>
        <w:pStyle w:val="Listparagraf"/>
        <w:numPr>
          <w:ilvl w:val="0"/>
          <w:numId w:val="105"/>
        </w:numPr>
        <w:rPr>
          <w:lang w:val="en-GB"/>
        </w:rPr>
      </w:pPr>
      <w:r w:rsidRPr="0048620E">
        <w:rPr>
          <w:lang w:val="en-GB"/>
        </w:rPr>
        <w:t>Keep procurement documents in prescribed way and for prescribed period;</w:t>
      </w:r>
    </w:p>
    <w:p w14:paraId="5D6988E8" w14:textId="77777777" w:rsidR="0048620E" w:rsidRPr="0048620E" w:rsidRDefault="0048620E" w:rsidP="00A82D8E">
      <w:pPr>
        <w:pStyle w:val="Listparagraf"/>
        <w:numPr>
          <w:ilvl w:val="0"/>
          <w:numId w:val="105"/>
        </w:numPr>
        <w:jc w:val="both"/>
        <w:rPr>
          <w:lang w:val="en-GB"/>
        </w:rPr>
      </w:pPr>
      <w:r w:rsidRPr="0048620E">
        <w:rPr>
          <w:lang w:val="en-GB"/>
        </w:rPr>
        <w:t>Carry out other assignments and activities related to the Project implementation within his/her competence upon request of the PM.</w:t>
      </w:r>
    </w:p>
    <w:p w14:paraId="34B6249E" w14:textId="77777777" w:rsidR="0048620E" w:rsidRPr="0048620E" w:rsidRDefault="0048620E" w:rsidP="0048620E">
      <w:pPr>
        <w:jc w:val="both"/>
        <w:rPr>
          <w:lang w:val="en-GB"/>
        </w:rPr>
      </w:pPr>
    </w:p>
    <w:p w14:paraId="4AA7904C" w14:textId="77777777" w:rsidR="0048620E" w:rsidRPr="0048620E" w:rsidRDefault="0048620E" w:rsidP="0048620E">
      <w:pPr>
        <w:jc w:val="both"/>
        <w:rPr>
          <w:lang w:val="en-GB"/>
        </w:rPr>
      </w:pPr>
      <w:r w:rsidRPr="0048620E">
        <w:rPr>
          <w:lang w:val="en-GB"/>
        </w:rPr>
        <w:t>d) Liaise with beneficiary departments / institutions to finalize technical specifications for goods and</w:t>
      </w:r>
      <w:r>
        <w:rPr>
          <w:lang w:val="en-GB"/>
        </w:rPr>
        <w:t xml:space="preserve"> </w:t>
      </w:r>
      <w:r w:rsidRPr="0048620E">
        <w:rPr>
          <w:lang w:val="en-GB"/>
        </w:rPr>
        <w:t>services to be procured for them and assure that technical specifications are vendor neutral;</w:t>
      </w:r>
    </w:p>
    <w:p w14:paraId="195797B7" w14:textId="77777777" w:rsidR="00DF7AC4" w:rsidRDefault="0048620E" w:rsidP="0048620E">
      <w:pPr>
        <w:jc w:val="both"/>
        <w:rPr>
          <w:lang w:val="en-GB"/>
        </w:rPr>
      </w:pPr>
      <w:r w:rsidRPr="0048620E">
        <w:rPr>
          <w:lang w:val="en-GB"/>
        </w:rPr>
        <w:t>e) In cooperation with the PM and NORLD implementing departments prepare regular procurement</w:t>
      </w:r>
      <w:r>
        <w:rPr>
          <w:lang w:val="en-GB"/>
        </w:rPr>
        <w:t xml:space="preserve"> </w:t>
      </w:r>
      <w:r w:rsidRPr="0048620E">
        <w:rPr>
          <w:lang w:val="en-GB"/>
        </w:rPr>
        <w:t>monitoring reports for the NORLD and the Bank (as part of regular project progress reports).</w:t>
      </w:r>
    </w:p>
    <w:p w14:paraId="506414BB" w14:textId="77777777" w:rsidR="0071039C" w:rsidRDefault="0071039C" w:rsidP="0048620E">
      <w:pPr>
        <w:jc w:val="both"/>
        <w:rPr>
          <w:rFonts w:eastAsia="PMingLiU"/>
          <w:sz w:val="23"/>
          <w:szCs w:val="23"/>
          <w:lang w:val="en-GB" w:eastAsia="ar-SA"/>
        </w:rPr>
      </w:pPr>
    </w:p>
    <w:p w14:paraId="2A7C2E30"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7904C29F" w14:textId="77777777" w:rsidR="00DF7AC4" w:rsidRPr="00A93A22" w:rsidRDefault="00DF7AC4" w:rsidP="00DF7AC4">
      <w:pPr>
        <w:pStyle w:val="Listparagraf"/>
        <w:tabs>
          <w:tab w:val="left" w:pos="709"/>
        </w:tabs>
        <w:ind w:left="0"/>
        <w:jc w:val="both"/>
        <w:rPr>
          <w:lang w:val="en-GB"/>
        </w:rPr>
      </w:pPr>
    </w:p>
    <w:p w14:paraId="46AB5023" w14:textId="77777777" w:rsidR="0048620E" w:rsidRPr="0048620E" w:rsidRDefault="0048620E" w:rsidP="0048620E">
      <w:pPr>
        <w:jc w:val="both"/>
        <w:rPr>
          <w:color w:val="000000"/>
          <w:lang w:eastAsia="ja-JP"/>
        </w:rPr>
      </w:pPr>
      <w:r w:rsidRPr="0048620E">
        <w:rPr>
          <w:color w:val="000000"/>
          <w:lang w:eastAsia="ja-JP"/>
        </w:rPr>
        <w:t>The Consultant should meet the following mandatory qualifications:</w:t>
      </w:r>
    </w:p>
    <w:p w14:paraId="352E2AA7" w14:textId="77777777" w:rsidR="0048620E" w:rsidRPr="0048620E" w:rsidRDefault="0048620E" w:rsidP="00A82D8E">
      <w:pPr>
        <w:pStyle w:val="Listparagraf"/>
        <w:numPr>
          <w:ilvl w:val="0"/>
          <w:numId w:val="106"/>
        </w:numPr>
        <w:jc w:val="both"/>
        <w:rPr>
          <w:color w:val="000000"/>
          <w:lang w:eastAsia="ja-JP"/>
        </w:rPr>
      </w:pPr>
      <w:r w:rsidRPr="0048620E">
        <w:rPr>
          <w:color w:val="000000"/>
          <w:lang w:eastAsia="ja-JP"/>
        </w:rPr>
        <w:t>Higher education degree in economics, law, public administration, or related field;</w:t>
      </w:r>
    </w:p>
    <w:p w14:paraId="47271DA3" w14:textId="77777777" w:rsidR="0048620E" w:rsidRPr="0048620E" w:rsidRDefault="0048620E" w:rsidP="00A82D8E">
      <w:pPr>
        <w:pStyle w:val="Listparagraf"/>
        <w:numPr>
          <w:ilvl w:val="0"/>
          <w:numId w:val="106"/>
        </w:numPr>
        <w:jc w:val="both"/>
        <w:rPr>
          <w:color w:val="000000"/>
          <w:lang w:eastAsia="ja-JP"/>
        </w:rPr>
      </w:pPr>
      <w:r w:rsidRPr="0048620E">
        <w:rPr>
          <w:color w:val="000000"/>
          <w:lang w:eastAsia="ja-JP"/>
        </w:rPr>
        <w:t>Proven expertise and knowledge of the Bank or similar international organizations/agencies procurement rules and procedures;</w:t>
      </w:r>
    </w:p>
    <w:p w14:paraId="42A8CF4E" w14:textId="77777777" w:rsidR="0048620E" w:rsidRPr="0048620E" w:rsidRDefault="0048620E" w:rsidP="00A82D8E">
      <w:pPr>
        <w:pStyle w:val="Listparagraf"/>
        <w:numPr>
          <w:ilvl w:val="0"/>
          <w:numId w:val="106"/>
        </w:numPr>
        <w:jc w:val="both"/>
        <w:rPr>
          <w:color w:val="000000"/>
          <w:lang w:eastAsia="ja-JP"/>
        </w:rPr>
      </w:pPr>
      <w:r w:rsidRPr="0048620E">
        <w:rPr>
          <w:color w:val="000000"/>
          <w:lang w:eastAsia="ja-JP"/>
        </w:rPr>
        <w:t>At least 3 years of working experience in the field of procurement in projects financed by the Bank or other international organizations/agencies;</w:t>
      </w:r>
    </w:p>
    <w:p w14:paraId="6125BC0D" w14:textId="77777777" w:rsidR="0048620E" w:rsidRPr="0048620E" w:rsidRDefault="0048620E" w:rsidP="00A82D8E">
      <w:pPr>
        <w:pStyle w:val="Listparagraf"/>
        <w:numPr>
          <w:ilvl w:val="0"/>
          <w:numId w:val="106"/>
        </w:numPr>
        <w:jc w:val="both"/>
        <w:rPr>
          <w:color w:val="000000"/>
          <w:lang w:eastAsia="ja-JP"/>
        </w:rPr>
      </w:pPr>
      <w:r w:rsidRPr="0048620E">
        <w:rPr>
          <w:color w:val="000000"/>
          <w:lang w:eastAsia="ja-JP"/>
        </w:rPr>
        <w:t>Practical experience of procurement in public institutions and organizations or enterprises will be considered an advantage;</w:t>
      </w:r>
    </w:p>
    <w:p w14:paraId="7FAC1AF5" w14:textId="77777777" w:rsidR="0048620E" w:rsidRPr="0048620E" w:rsidRDefault="0048620E" w:rsidP="00A82D8E">
      <w:pPr>
        <w:pStyle w:val="Listparagraf"/>
        <w:numPr>
          <w:ilvl w:val="0"/>
          <w:numId w:val="106"/>
        </w:numPr>
        <w:jc w:val="both"/>
        <w:rPr>
          <w:color w:val="000000"/>
          <w:lang w:eastAsia="ja-JP"/>
        </w:rPr>
      </w:pPr>
      <w:r w:rsidRPr="0048620E">
        <w:rPr>
          <w:color w:val="000000"/>
          <w:lang w:eastAsia="ja-JP"/>
        </w:rPr>
        <w:t>Excellent knowledge of Romanian (both written and oral);</w:t>
      </w:r>
    </w:p>
    <w:p w14:paraId="089319DA" w14:textId="77777777" w:rsidR="0048620E" w:rsidRPr="0048620E" w:rsidRDefault="0048620E" w:rsidP="00A82D8E">
      <w:pPr>
        <w:pStyle w:val="Listparagraf"/>
        <w:numPr>
          <w:ilvl w:val="0"/>
          <w:numId w:val="106"/>
        </w:numPr>
        <w:jc w:val="both"/>
        <w:rPr>
          <w:color w:val="000000"/>
          <w:lang w:eastAsia="ja-JP"/>
        </w:rPr>
      </w:pPr>
      <w:r w:rsidRPr="0048620E">
        <w:rPr>
          <w:color w:val="000000"/>
          <w:lang w:eastAsia="ja-JP"/>
        </w:rPr>
        <w:t>At least intermediate level of English language proficiency;</w:t>
      </w:r>
    </w:p>
    <w:p w14:paraId="0E536297" w14:textId="77777777" w:rsidR="0048620E" w:rsidRPr="0048620E" w:rsidRDefault="0048620E" w:rsidP="00A82D8E">
      <w:pPr>
        <w:pStyle w:val="Listparagraf"/>
        <w:numPr>
          <w:ilvl w:val="0"/>
          <w:numId w:val="106"/>
        </w:numPr>
        <w:jc w:val="both"/>
        <w:rPr>
          <w:color w:val="000000"/>
          <w:lang w:eastAsia="ja-JP"/>
        </w:rPr>
      </w:pPr>
      <w:r w:rsidRPr="0048620E">
        <w:rPr>
          <w:color w:val="000000"/>
          <w:lang w:eastAsia="ja-JP"/>
        </w:rPr>
        <w:t>Knowledge of STEP would be an asset;</w:t>
      </w:r>
    </w:p>
    <w:p w14:paraId="2FF9FCA5" w14:textId="77777777" w:rsidR="00AA4F2D" w:rsidRDefault="0048620E" w:rsidP="00A82D8E">
      <w:pPr>
        <w:pStyle w:val="Listparagraf"/>
        <w:numPr>
          <w:ilvl w:val="0"/>
          <w:numId w:val="106"/>
        </w:numPr>
        <w:jc w:val="both"/>
        <w:rPr>
          <w:color w:val="000000"/>
          <w:lang w:eastAsia="ja-JP"/>
        </w:rPr>
      </w:pPr>
      <w:r w:rsidRPr="0048620E">
        <w:rPr>
          <w:color w:val="000000"/>
          <w:lang w:eastAsia="ja-JP"/>
        </w:rPr>
        <w:t>Excellent knowledge of common PC office tools.</w:t>
      </w:r>
    </w:p>
    <w:p w14:paraId="245E0BDA" w14:textId="77777777" w:rsidR="005131DF" w:rsidRDefault="005131DF" w:rsidP="005131DF">
      <w:pPr>
        <w:jc w:val="both"/>
        <w:rPr>
          <w:color w:val="000000"/>
          <w:lang w:eastAsia="ja-JP"/>
        </w:rPr>
      </w:pPr>
    </w:p>
    <w:p w14:paraId="46F96FBB" w14:textId="77777777" w:rsidR="005131DF" w:rsidRPr="005131DF" w:rsidRDefault="005131DF" w:rsidP="005131DF">
      <w:pPr>
        <w:jc w:val="both"/>
        <w:rPr>
          <w:color w:val="000000"/>
          <w:lang w:eastAsia="ja-JP"/>
        </w:rPr>
      </w:pPr>
    </w:p>
    <w:p w14:paraId="6A4021FD" w14:textId="77777777" w:rsidR="00AA4F2D" w:rsidRPr="00AA4F2D" w:rsidRDefault="00AA4F2D" w:rsidP="00AA4F2D">
      <w:pPr>
        <w:jc w:val="both"/>
        <w:rPr>
          <w:color w:val="000000"/>
          <w:lang w:eastAsia="ja-JP"/>
        </w:rPr>
      </w:pPr>
    </w:p>
    <w:p w14:paraId="3964C492" w14:textId="77777777" w:rsidR="00DF7AC4" w:rsidRDefault="00DF7AC4" w:rsidP="00A82D8E">
      <w:pPr>
        <w:pStyle w:val="MainParawithChapter"/>
        <w:numPr>
          <w:ilvl w:val="0"/>
          <w:numId w:val="44"/>
        </w:numPr>
        <w:spacing w:before="240"/>
        <w:ind w:left="0" w:firstLine="0"/>
        <w:jc w:val="both"/>
        <w:rPr>
          <w:b/>
          <w:lang w:val="en-GB"/>
        </w:rPr>
      </w:pPr>
      <w:bookmarkStart w:id="142" w:name="_Toc152243267"/>
      <w:r>
        <w:rPr>
          <w:b/>
          <w:lang w:val="en-GB"/>
        </w:rPr>
        <w:lastRenderedPageBreak/>
        <w:t>Financial Management Specialist</w:t>
      </w:r>
      <w:bookmarkEnd w:id="142"/>
    </w:p>
    <w:p w14:paraId="69D5F0D3" w14:textId="77777777" w:rsidR="003C13EA" w:rsidRDefault="003C13EA" w:rsidP="003C13EA">
      <w:r>
        <w:t>The FM Specialist will work on financial management and disbursement procedures, administration of funds, and financial reporting. The specific tasks are:</w:t>
      </w:r>
    </w:p>
    <w:p w14:paraId="4F84BC0C" w14:textId="77777777" w:rsidR="003C13EA" w:rsidRDefault="003C13EA" w:rsidP="00A82D8E">
      <w:pPr>
        <w:pStyle w:val="Listparagraf"/>
        <w:numPr>
          <w:ilvl w:val="0"/>
          <w:numId w:val="107"/>
        </w:numPr>
        <w:jc w:val="both"/>
      </w:pPr>
      <w:r>
        <w:t>Develop the Project accounting system in accordance with Bank and Government accounting, reporting and auditing requirements, subsequently operate and update the system as necessary;</w:t>
      </w:r>
    </w:p>
    <w:p w14:paraId="322EF9B1" w14:textId="77777777" w:rsidR="003C13EA" w:rsidRDefault="003C13EA" w:rsidP="00A82D8E">
      <w:pPr>
        <w:pStyle w:val="Listparagraf"/>
        <w:numPr>
          <w:ilvl w:val="0"/>
          <w:numId w:val="107"/>
        </w:numPr>
        <w:jc w:val="both"/>
      </w:pPr>
      <w:r>
        <w:t>Keep detailed Project accounts for IBRD Loan and Grants funds in accordance with Bank and Government accounting and auditing requirements, using the above developed accounting system and the national accounting system of the MoER;</w:t>
      </w:r>
    </w:p>
    <w:p w14:paraId="4F2DD344" w14:textId="77777777" w:rsidR="003C13EA" w:rsidRDefault="003C13EA" w:rsidP="00A82D8E">
      <w:pPr>
        <w:pStyle w:val="Listparagraf"/>
        <w:numPr>
          <w:ilvl w:val="0"/>
          <w:numId w:val="107"/>
        </w:numPr>
        <w:jc w:val="both"/>
      </w:pPr>
      <w:r>
        <w:t>Prepare quarterly and annual Project budgets, and monitor budget execution and submit to the MoER;</w:t>
      </w:r>
    </w:p>
    <w:p w14:paraId="2C0EBAFC" w14:textId="77777777" w:rsidR="003C13EA" w:rsidRDefault="003C13EA" w:rsidP="00A82D8E">
      <w:pPr>
        <w:pStyle w:val="Listparagraf"/>
        <w:numPr>
          <w:ilvl w:val="0"/>
          <w:numId w:val="107"/>
        </w:numPr>
        <w:jc w:val="both"/>
      </w:pPr>
      <w:r>
        <w:t>Prepare and submit to MoER regular disbursement forecasts for the Bank and national</w:t>
      </w:r>
    </w:p>
    <w:p w14:paraId="4C2822DF" w14:textId="77777777" w:rsidR="003C13EA" w:rsidRDefault="003C13EA" w:rsidP="00A82D8E">
      <w:pPr>
        <w:pStyle w:val="Listparagraf"/>
        <w:numPr>
          <w:ilvl w:val="0"/>
          <w:numId w:val="107"/>
        </w:numPr>
        <w:jc w:val="both"/>
      </w:pPr>
      <w:r>
        <w:t>authorities;</w:t>
      </w:r>
    </w:p>
    <w:p w14:paraId="3ACEB03C" w14:textId="77777777" w:rsidR="003C13EA" w:rsidRDefault="003C13EA" w:rsidP="00A82D8E">
      <w:pPr>
        <w:pStyle w:val="Listparagraf"/>
        <w:numPr>
          <w:ilvl w:val="0"/>
          <w:numId w:val="107"/>
        </w:numPr>
        <w:jc w:val="both"/>
      </w:pPr>
      <w:r>
        <w:t>Prepare and submit to MoER regular Project financial statements (quarterly or monthly, if</w:t>
      </w:r>
    </w:p>
    <w:p w14:paraId="264BC4DE" w14:textId="77777777" w:rsidR="003C13EA" w:rsidRDefault="003C13EA" w:rsidP="00A82D8E">
      <w:pPr>
        <w:pStyle w:val="Listparagraf"/>
        <w:numPr>
          <w:ilvl w:val="0"/>
          <w:numId w:val="107"/>
        </w:numPr>
        <w:jc w:val="both"/>
      </w:pPr>
      <w:r>
        <w:t>necessary) in accordance with Bank and Government reporting requirements;</w:t>
      </w:r>
    </w:p>
    <w:p w14:paraId="43CC2EAC" w14:textId="77777777" w:rsidR="003C13EA" w:rsidRDefault="003C13EA" w:rsidP="00A82D8E">
      <w:pPr>
        <w:pStyle w:val="Listparagraf"/>
        <w:numPr>
          <w:ilvl w:val="0"/>
          <w:numId w:val="107"/>
        </w:numPr>
        <w:jc w:val="both"/>
      </w:pPr>
      <w:r>
        <w:t>Prepare and submit to MoER all Financial Monitoring Reports, disbursement documents and documents for supplementing the Designated Account;</w:t>
      </w:r>
    </w:p>
    <w:p w14:paraId="0B2754E7" w14:textId="77777777" w:rsidR="003C13EA" w:rsidRDefault="003C13EA" w:rsidP="00A82D8E">
      <w:pPr>
        <w:pStyle w:val="Listparagraf"/>
        <w:numPr>
          <w:ilvl w:val="0"/>
          <w:numId w:val="107"/>
        </w:numPr>
        <w:jc w:val="both"/>
      </w:pPr>
      <w:r>
        <w:t>Set up and keep detailed financial records in accordance with the methodological rules on</w:t>
      </w:r>
    </w:p>
    <w:p w14:paraId="7EF0E247" w14:textId="77777777" w:rsidR="003C13EA" w:rsidRDefault="003C13EA" w:rsidP="00A82D8E">
      <w:pPr>
        <w:pStyle w:val="Listparagraf"/>
        <w:numPr>
          <w:ilvl w:val="0"/>
          <w:numId w:val="107"/>
        </w:numPr>
        <w:jc w:val="both"/>
      </w:pPr>
      <w:r>
        <w:t>accounting and financial reporting in the budgetary system for easy access by the Bank  supervision mission and auditors;</w:t>
      </w:r>
    </w:p>
    <w:p w14:paraId="7A25BF1E" w14:textId="77777777" w:rsidR="003C13EA" w:rsidRDefault="003C13EA" w:rsidP="00A82D8E">
      <w:pPr>
        <w:pStyle w:val="Listparagraf"/>
        <w:numPr>
          <w:ilvl w:val="0"/>
          <w:numId w:val="107"/>
        </w:numPr>
        <w:jc w:val="both"/>
      </w:pPr>
      <w:r>
        <w:t>Carry out any other activities related to Project financing and reporting as indicated by the Project Manager;</w:t>
      </w:r>
    </w:p>
    <w:p w14:paraId="1521CF85" w14:textId="77777777" w:rsidR="003C13EA" w:rsidRDefault="003C13EA" w:rsidP="00A82D8E">
      <w:pPr>
        <w:pStyle w:val="Listparagraf"/>
        <w:numPr>
          <w:ilvl w:val="0"/>
          <w:numId w:val="107"/>
        </w:numPr>
        <w:jc w:val="both"/>
      </w:pPr>
      <w:r>
        <w:t>Keep evidence of goods received from each supplier, according to Moldovan law. The</w:t>
      </w:r>
    </w:p>
    <w:p w14:paraId="4D22F144" w14:textId="77777777" w:rsidR="003C13EA" w:rsidRDefault="003C13EA" w:rsidP="003C13EA">
      <w:pPr>
        <w:pStyle w:val="Listparagraf"/>
        <w:jc w:val="both"/>
      </w:pPr>
      <w:r>
        <w:t>evidence will be done by items and amounts – how many goods were received and how much was paid. To calculate the balance for each supplier at the end of each month;</w:t>
      </w:r>
    </w:p>
    <w:p w14:paraId="508E9046" w14:textId="77777777" w:rsidR="003C13EA" w:rsidRDefault="003C13EA" w:rsidP="00A82D8E">
      <w:pPr>
        <w:pStyle w:val="Listparagraf"/>
        <w:numPr>
          <w:ilvl w:val="0"/>
          <w:numId w:val="107"/>
        </w:numPr>
        <w:jc w:val="both"/>
      </w:pPr>
      <w:r>
        <w:t>Provide guidance and support to the sub-project beneficiaries on project financial management  matters and provide FM training if required;</w:t>
      </w:r>
    </w:p>
    <w:p w14:paraId="0841ADB7" w14:textId="77777777" w:rsidR="003C13EA" w:rsidRDefault="003C13EA" w:rsidP="00A82D8E">
      <w:pPr>
        <w:pStyle w:val="Listparagraf"/>
        <w:numPr>
          <w:ilvl w:val="0"/>
          <w:numId w:val="107"/>
        </w:numPr>
        <w:jc w:val="both"/>
      </w:pPr>
      <w:r>
        <w:t>Collect and keep copies of the sub-project financial documentation for each beneficiary;</w:t>
      </w:r>
    </w:p>
    <w:p w14:paraId="5AB2089D" w14:textId="77777777" w:rsidR="003C13EA" w:rsidRDefault="003C13EA" w:rsidP="00A82D8E">
      <w:pPr>
        <w:pStyle w:val="Listparagraf"/>
        <w:numPr>
          <w:ilvl w:val="0"/>
          <w:numId w:val="107"/>
        </w:numPr>
        <w:jc w:val="both"/>
      </w:pPr>
      <w:r>
        <w:t>Verify the financial reports prepared and consolidate the information contained there into overall project financial statements. The information is further submitted to MoER;</w:t>
      </w:r>
    </w:p>
    <w:p w14:paraId="7B0165A5" w14:textId="77777777" w:rsidR="003C13EA" w:rsidRDefault="003C13EA" w:rsidP="00A82D8E">
      <w:pPr>
        <w:pStyle w:val="Listparagraf"/>
        <w:numPr>
          <w:ilvl w:val="0"/>
          <w:numId w:val="107"/>
        </w:numPr>
        <w:jc w:val="both"/>
      </w:pPr>
      <w:r>
        <w:t>Collaborate with the MoER, Treasury, record of consultancy contracts and payments;</w:t>
      </w:r>
    </w:p>
    <w:p w14:paraId="7FA55962" w14:textId="77777777" w:rsidR="003C13EA" w:rsidRDefault="003C13EA" w:rsidP="00A82D8E">
      <w:pPr>
        <w:pStyle w:val="Listparagraf"/>
        <w:numPr>
          <w:ilvl w:val="0"/>
          <w:numId w:val="107"/>
        </w:numPr>
        <w:jc w:val="both"/>
      </w:pPr>
      <w:r>
        <w:t>Keep the accounts in accordance with the requirements of the Ministry of Finance;</w:t>
      </w:r>
    </w:p>
    <w:p w14:paraId="0562FAEB" w14:textId="77777777" w:rsidR="003C13EA" w:rsidRDefault="003C13EA" w:rsidP="00A82D8E">
      <w:pPr>
        <w:pStyle w:val="Listparagraf"/>
        <w:numPr>
          <w:ilvl w:val="0"/>
          <w:numId w:val="107"/>
        </w:numPr>
        <w:jc w:val="both"/>
      </w:pPr>
      <w:r>
        <w:t>Prepare quarterly and annual financial reports for the Ministry of Finance and share them with the Administrative Financial Department of the NORLD;</w:t>
      </w:r>
    </w:p>
    <w:p w14:paraId="4140B5A7" w14:textId="77777777" w:rsidR="003C13EA" w:rsidRDefault="003C13EA" w:rsidP="00A82D8E">
      <w:pPr>
        <w:pStyle w:val="Listparagraf"/>
        <w:numPr>
          <w:ilvl w:val="0"/>
          <w:numId w:val="107"/>
        </w:numPr>
        <w:jc w:val="both"/>
      </w:pPr>
      <w:r>
        <w:t>Prepare project annual financial statements for an independent financial audit; coordination of audit activities and cooperation with the auditor and MoER;</w:t>
      </w:r>
    </w:p>
    <w:p w14:paraId="6A85AEEB" w14:textId="77777777" w:rsidR="003C13EA" w:rsidRDefault="003C13EA" w:rsidP="00A82D8E">
      <w:pPr>
        <w:pStyle w:val="Listparagraf"/>
        <w:numPr>
          <w:ilvl w:val="0"/>
          <w:numId w:val="107"/>
        </w:numPr>
        <w:jc w:val="both"/>
      </w:pPr>
      <w:r>
        <w:t>Follow up on audit recommendations, prepare an Action Plan and share it with the MoER;</w:t>
      </w:r>
    </w:p>
    <w:p w14:paraId="259452C0" w14:textId="77777777" w:rsidR="00DF7AC4" w:rsidRDefault="003C13EA" w:rsidP="00A82D8E">
      <w:pPr>
        <w:pStyle w:val="Listparagraf"/>
        <w:numPr>
          <w:ilvl w:val="0"/>
          <w:numId w:val="107"/>
        </w:numPr>
        <w:jc w:val="both"/>
      </w:pPr>
      <w:r>
        <w:t>Collaborate with the Bank missions in conducting regular oversight of the financial management of the project and in responding properly to comments and recommendations made.</w:t>
      </w:r>
    </w:p>
    <w:p w14:paraId="4637605F" w14:textId="77777777" w:rsidR="0071039C" w:rsidRDefault="0071039C" w:rsidP="003C13EA">
      <w:pPr>
        <w:rPr>
          <w:rFonts w:eastAsia="PMingLiU"/>
          <w:sz w:val="23"/>
          <w:szCs w:val="23"/>
          <w:lang w:val="en-GB" w:eastAsia="ar-SA"/>
        </w:rPr>
      </w:pPr>
    </w:p>
    <w:p w14:paraId="5579076F"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1F1F0EE2" w14:textId="77777777" w:rsidR="00DF7AC4" w:rsidRDefault="00DF7AC4" w:rsidP="003C13EA">
      <w:pPr>
        <w:jc w:val="both"/>
        <w:rPr>
          <w:b/>
        </w:rPr>
      </w:pPr>
    </w:p>
    <w:p w14:paraId="058ABA9D" w14:textId="77777777" w:rsidR="003C13EA" w:rsidRDefault="003C13EA" w:rsidP="00A82D8E">
      <w:pPr>
        <w:numPr>
          <w:ilvl w:val="1"/>
          <w:numId w:val="108"/>
        </w:numPr>
        <w:jc w:val="both"/>
      </w:pPr>
      <w:r>
        <w:t>University degree in economics, accounting, finance or related fields;</w:t>
      </w:r>
    </w:p>
    <w:p w14:paraId="3625C997" w14:textId="77777777" w:rsidR="003C13EA" w:rsidRDefault="003C13EA" w:rsidP="00A82D8E">
      <w:pPr>
        <w:numPr>
          <w:ilvl w:val="1"/>
          <w:numId w:val="108"/>
        </w:numPr>
        <w:jc w:val="both"/>
      </w:pPr>
      <w:r>
        <w:t>Working experience with international organizations and / or similar projects for at least 2 years;</w:t>
      </w:r>
    </w:p>
    <w:p w14:paraId="62B3744E" w14:textId="77777777" w:rsidR="003C13EA" w:rsidRDefault="003C13EA" w:rsidP="00A82D8E">
      <w:pPr>
        <w:numPr>
          <w:ilvl w:val="1"/>
          <w:numId w:val="108"/>
        </w:numPr>
        <w:jc w:val="both"/>
      </w:pPr>
      <w:r>
        <w:lastRenderedPageBreak/>
        <w:t>At least 5 years of previous work experience in accounting/financial management;</w:t>
      </w:r>
    </w:p>
    <w:p w14:paraId="1981B4FF" w14:textId="77777777" w:rsidR="003C13EA" w:rsidRDefault="003C13EA" w:rsidP="00A82D8E">
      <w:pPr>
        <w:numPr>
          <w:ilvl w:val="1"/>
          <w:numId w:val="108"/>
        </w:numPr>
        <w:jc w:val="both"/>
      </w:pPr>
      <w:r>
        <w:t>Knowledge of international and national accounting standards;</w:t>
      </w:r>
    </w:p>
    <w:p w14:paraId="20095A41" w14:textId="77777777" w:rsidR="003C13EA" w:rsidRDefault="00A471A1" w:rsidP="00A82D8E">
      <w:pPr>
        <w:numPr>
          <w:ilvl w:val="1"/>
          <w:numId w:val="108"/>
        </w:numPr>
        <w:jc w:val="both"/>
      </w:pPr>
      <w:r>
        <w:t xml:space="preserve">Minimum 2 years </w:t>
      </w:r>
      <w:r w:rsidR="003C13EA">
        <w:t>experience in projects financed by international financial organizations;</w:t>
      </w:r>
    </w:p>
    <w:p w14:paraId="21D82B42" w14:textId="77777777" w:rsidR="003C13EA" w:rsidRDefault="003C13EA" w:rsidP="00A82D8E">
      <w:pPr>
        <w:numPr>
          <w:ilvl w:val="1"/>
          <w:numId w:val="108"/>
        </w:numPr>
        <w:jc w:val="both"/>
      </w:pPr>
      <w:r>
        <w:t>Fluent in Romanian;</w:t>
      </w:r>
    </w:p>
    <w:p w14:paraId="7D004CED" w14:textId="77777777" w:rsidR="003C13EA" w:rsidRDefault="003C13EA" w:rsidP="00A82D8E">
      <w:pPr>
        <w:numPr>
          <w:ilvl w:val="1"/>
          <w:numId w:val="108"/>
        </w:numPr>
        <w:jc w:val="both"/>
      </w:pPr>
      <w:r>
        <w:t>Knowledge of English will be an advantage;</w:t>
      </w:r>
    </w:p>
    <w:p w14:paraId="0F942B05" w14:textId="77777777" w:rsidR="003C13EA" w:rsidRDefault="003C13EA" w:rsidP="00A82D8E">
      <w:pPr>
        <w:numPr>
          <w:ilvl w:val="1"/>
          <w:numId w:val="108"/>
        </w:numPr>
        <w:jc w:val="both"/>
      </w:pPr>
      <w:r>
        <w:t>Computer proficiency (1C, Windows, MS Office, Internet Explorer);</w:t>
      </w:r>
    </w:p>
    <w:p w14:paraId="4243094D" w14:textId="77777777" w:rsidR="003C13EA" w:rsidRDefault="003C13EA" w:rsidP="00A82D8E">
      <w:pPr>
        <w:numPr>
          <w:ilvl w:val="1"/>
          <w:numId w:val="108"/>
        </w:numPr>
        <w:jc w:val="both"/>
      </w:pPr>
      <w:r>
        <w:t>Knowledge of education and construction sector will be an advantage.</w:t>
      </w:r>
    </w:p>
    <w:p w14:paraId="20C8A870" w14:textId="77777777" w:rsidR="00DF7AC4" w:rsidRDefault="00DF7AC4" w:rsidP="00A82D8E">
      <w:pPr>
        <w:pStyle w:val="MainParawithChapter"/>
        <w:numPr>
          <w:ilvl w:val="0"/>
          <w:numId w:val="44"/>
        </w:numPr>
        <w:spacing w:before="240"/>
        <w:ind w:left="0" w:firstLine="0"/>
        <w:jc w:val="both"/>
        <w:rPr>
          <w:b/>
          <w:lang w:val="en-GB"/>
        </w:rPr>
      </w:pPr>
      <w:bookmarkStart w:id="143" w:name="_Toc152243268"/>
      <w:r>
        <w:rPr>
          <w:b/>
          <w:lang w:val="en-GB"/>
        </w:rPr>
        <w:t>Environmental Specialist</w:t>
      </w:r>
      <w:bookmarkEnd w:id="143"/>
    </w:p>
    <w:p w14:paraId="4CF2A5E1" w14:textId="77777777" w:rsidR="00953A8D" w:rsidRDefault="00DF7AC4" w:rsidP="00953A8D">
      <w:pPr>
        <w:ind w:left="-90"/>
        <w:jc w:val="both"/>
      </w:pPr>
      <w:r w:rsidRPr="0096787E">
        <w:t>To achieve the assignment’s objectives, the Environmental Specialist shall perform the following tasks:</w:t>
      </w:r>
    </w:p>
    <w:p w14:paraId="13D296BC"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As part of the ESMF, the Specialist will conduct the whole environmental screening process and determine the environment impacts and vulnerabilities, assess an environment risk category/level, and identify risk management opportunities/strategies as to determine the adequate ESS instrument to be applied for the received appl</w:t>
      </w:r>
      <w:r w:rsidR="00DA4964">
        <w:rPr>
          <w:rFonts w:eastAsia="Times New Roman"/>
          <w:lang w:val="en-GB" w:eastAsia="en-US"/>
        </w:rPr>
        <w:t>ications (subproject proposals);</w:t>
      </w:r>
    </w:p>
    <w:p w14:paraId="10ED76A7"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Check if any proposed sub-project has components with relevance over other ESS than the ESSs initially considered (ESS1, ESS2, ESS3, ESS4 and ESS10) and inform PMT about, as any supplementary ESS relevant would require a modification of the Loan Agreement and of the ESCP. Any activities under Bank Projects are be required to have an Environmental and Social Management Plan (ESMP) in place prior to start of physical works on site that would identify potential environmental impacts and provide adequate mitigation measures. The ESMP/ ESMP checklist need to be cleared by the Bank, pass through a public consultation process, completed with the results of public consultation and its final version cleared by the Bank. The ESMP will be part of the bidding documentation and will become part of the Works contractor obligations</w:t>
      </w:r>
      <w:r w:rsidR="00DA4964">
        <w:rPr>
          <w:rFonts w:eastAsia="Times New Roman"/>
          <w:lang w:val="en-GB" w:eastAsia="en-US"/>
        </w:rPr>
        <w:t>;</w:t>
      </w:r>
    </w:p>
    <w:p w14:paraId="00ED9BAB"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Provide assistance to the project to determine the exact impacts that can be generated by proposed activities supported under project activities, as well as prescribe the required mitigation actions to be taken;</w:t>
      </w:r>
    </w:p>
    <w:p w14:paraId="3679AF09"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Conduct screening and ensure that due environmental work (ESIAs/ESMPs) is prepared for the proposed investments;</w:t>
      </w:r>
    </w:p>
    <w:p w14:paraId="753CC3C9"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Monitor and report, on a regular basis, the environment impacts of project financed activities and ensure that mitigation actions are carried out as per approved ESMP. The Environmental Specialist will also have to visit each Project beneficiaries, and ensure proper monitoring for all activities;</w:t>
      </w:r>
    </w:p>
    <w:p w14:paraId="372FE151"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Support the NORLD and Project beneficiaries in environmental policies and procedures covering legal and administrative conditions in terms of completeness and appropriateness with regard to the Project activities;</w:t>
      </w:r>
    </w:p>
    <w:p w14:paraId="42E3BE76"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Ensure that each Project beneficiary has a separate individual file that would be filled in with the set of environmental documents according to the planned activities and assigned risk category (Checklist, Environmental Impact Assessment, necessary authorizations);</w:t>
      </w:r>
    </w:p>
    <w:p w14:paraId="360E8D22"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 xml:space="preserve">Contributes to the development of the chapter </w:t>
      </w:r>
      <w:r w:rsidR="00DA4964">
        <w:rPr>
          <w:rFonts w:eastAsia="Times New Roman"/>
          <w:lang w:val="en-GB" w:eastAsia="en-US"/>
        </w:rPr>
        <w:t>“</w:t>
      </w:r>
      <w:r w:rsidR="00DA4964" w:rsidRPr="00DA4964">
        <w:rPr>
          <w:rFonts w:eastAsia="Times New Roman"/>
          <w:lang w:val="en-GB" w:eastAsia="en-US"/>
        </w:rPr>
        <w:t>Environmental protection</w:t>
      </w:r>
      <w:r w:rsidR="00DA4964">
        <w:rPr>
          <w:rFonts w:eastAsia="Times New Roman"/>
          <w:lang w:val="en-GB" w:eastAsia="en-US"/>
        </w:rPr>
        <w:t>”</w:t>
      </w:r>
      <w:r w:rsidR="00DA4964" w:rsidRPr="00DA4964">
        <w:rPr>
          <w:rFonts w:eastAsia="Times New Roman"/>
          <w:lang w:val="en-GB" w:eastAsia="en-US"/>
        </w:rPr>
        <w:t xml:space="preserve"> </w:t>
      </w:r>
      <w:r w:rsidRPr="00953A8D">
        <w:rPr>
          <w:rFonts w:eastAsia="Times New Roman"/>
          <w:lang w:val="en-GB" w:eastAsia="en-US"/>
        </w:rPr>
        <w:t>for civil works contracts for EQIP beneficiaries and Evaluation of the environmental chapter of the project documentation in compliance with the requirements of the national legislation and the Bank, stipulated in the ESMF and ESMP;</w:t>
      </w:r>
    </w:p>
    <w:p w14:paraId="67492A24"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lastRenderedPageBreak/>
        <w:t>Conduct quality control of ESS instruments in line with ESF requirements prior to MoER/NORLD submission and dealing with the comments as may be received from the Bank;</w:t>
      </w:r>
    </w:p>
    <w:p w14:paraId="7CE28A48"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Elaborate the environmental checklist according to the Environmental and Social Management Plan;</w:t>
      </w:r>
    </w:p>
    <w:p w14:paraId="19DFD8E1"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 xml:space="preserve">Monitor the Environmental and Social Management Framework implementation and provide technical assistance; </w:t>
      </w:r>
    </w:p>
    <w:p w14:paraId="3B8FF8CB" w14:textId="77777777" w:rsidR="00953A8D" w:rsidRPr="00DA4964" w:rsidRDefault="00953A8D" w:rsidP="00A82D8E">
      <w:pPr>
        <w:pStyle w:val="Listparagraf"/>
        <w:numPr>
          <w:ilvl w:val="0"/>
          <w:numId w:val="109"/>
        </w:numPr>
        <w:jc w:val="both"/>
        <w:rPr>
          <w:rFonts w:eastAsia="Times New Roman"/>
          <w:lang w:val="en-GB" w:eastAsia="en-US"/>
        </w:rPr>
      </w:pPr>
      <w:r w:rsidRPr="00DA4964">
        <w:rPr>
          <w:rFonts w:eastAsia="Times New Roman"/>
          <w:lang w:val="en-GB" w:eastAsia="en-US"/>
        </w:rPr>
        <w:t>Provide suppor</w:t>
      </w:r>
      <w:r w:rsidR="00DA4964">
        <w:rPr>
          <w:rFonts w:eastAsia="Times New Roman"/>
          <w:lang w:val="en-GB" w:eastAsia="en-US"/>
        </w:rPr>
        <w:t>t and coordinate with the M&amp;</w:t>
      </w:r>
      <w:r w:rsidRPr="00DA4964">
        <w:rPr>
          <w:rFonts w:eastAsia="Times New Roman"/>
          <w:lang w:val="en-GB" w:eastAsia="en-US"/>
        </w:rPr>
        <w:t>E experts in analysis of the environment impact</w:t>
      </w:r>
      <w:r w:rsidR="00DA4964" w:rsidRPr="00DA4964">
        <w:rPr>
          <w:rFonts w:eastAsia="Times New Roman"/>
          <w:lang w:val="en-GB" w:eastAsia="en-US"/>
        </w:rPr>
        <w:t xml:space="preserve"> </w:t>
      </w:r>
      <w:r w:rsidRPr="00DA4964">
        <w:rPr>
          <w:rFonts w:eastAsia="Times New Roman"/>
          <w:lang w:val="en-GB" w:eastAsia="en-US"/>
        </w:rPr>
        <w:t>related topics;</w:t>
      </w:r>
    </w:p>
    <w:p w14:paraId="1D486169" w14:textId="77777777" w:rsidR="00953A8D" w:rsidRPr="00DA4964" w:rsidRDefault="00953A8D" w:rsidP="00A82D8E">
      <w:pPr>
        <w:pStyle w:val="Listparagraf"/>
        <w:numPr>
          <w:ilvl w:val="0"/>
          <w:numId w:val="109"/>
        </w:numPr>
        <w:jc w:val="both"/>
        <w:rPr>
          <w:rFonts w:eastAsia="Times New Roman"/>
          <w:lang w:val="en-GB" w:eastAsia="en-US"/>
        </w:rPr>
      </w:pPr>
      <w:r w:rsidRPr="00DA4964">
        <w:rPr>
          <w:rFonts w:eastAsia="Times New Roman"/>
          <w:lang w:val="en-GB" w:eastAsia="en-US"/>
        </w:rPr>
        <w:t>Draw up narrative reports on Project beneficiaries after field visits, including facilitating the</w:t>
      </w:r>
      <w:r w:rsidR="00DA4964" w:rsidRPr="00DA4964">
        <w:rPr>
          <w:rFonts w:eastAsia="Times New Roman"/>
          <w:lang w:val="en-GB" w:eastAsia="en-US"/>
        </w:rPr>
        <w:t xml:space="preserve"> </w:t>
      </w:r>
      <w:r w:rsidRPr="00DA4964">
        <w:rPr>
          <w:rFonts w:eastAsia="Times New Roman"/>
          <w:lang w:val="en-GB" w:eastAsia="en-US"/>
        </w:rPr>
        <w:t>development and issuing of environmental advice upon hand-over of the sub-projects;</w:t>
      </w:r>
    </w:p>
    <w:p w14:paraId="7CCDAE91" w14:textId="77777777" w:rsidR="00953A8D" w:rsidRPr="00DA4964" w:rsidRDefault="00953A8D" w:rsidP="00A82D8E">
      <w:pPr>
        <w:pStyle w:val="Listparagraf"/>
        <w:numPr>
          <w:ilvl w:val="0"/>
          <w:numId w:val="109"/>
        </w:numPr>
        <w:jc w:val="both"/>
        <w:rPr>
          <w:rFonts w:eastAsia="Times New Roman"/>
          <w:lang w:val="en-GB" w:eastAsia="en-US"/>
        </w:rPr>
      </w:pPr>
      <w:r w:rsidRPr="00DA4964">
        <w:rPr>
          <w:rFonts w:eastAsia="Times New Roman"/>
          <w:lang w:val="en-GB" w:eastAsia="en-US"/>
        </w:rPr>
        <w:t>Co-operate with Social Specialist to ensure that Labor Management procedures (LMP) of the</w:t>
      </w:r>
      <w:r w:rsidR="00DA4964" w:rsidRPr="00DA4964">
        <w:rPr>
          <w:rFonts w:eastAsia="Times New Roman"/>
          <w:lang w:val="en-GB" w:eastAsia="en-US"/>
        </w:rPr>
        <w:t xml:space="preserve"> </w:t>
      </w:r>
      <w:r w:rsidRPr="00DA4964">
        <w:rPr>
          <w:rFonts w:eastAsia="Times New Roman"/>
          <w:lang w:val="en-GB" w:eastAsia="en-US"/>
        </w:rPr>
        <w:t>project are duly implemented and guide the project staff/workers to conduct Occupational</w:t>
      </w:r>
      <w:r w:rsidR="00DA4964" w:rsidRPr="00DA4964">
        <w:rPr>
          <w:rFonts w:eastAsia="Times New Roman"/>
          <w:lang w:val="en-GB" w:eastAsia="en-US"/>
        </w:rPr>
        <w:t xml:space="preserve"> </w:t>
      </w:r>
      <w:r w:rsidRPr="00DA4964">
        <w:rPr>
          <w:rFonts w:eastAsia="Times New Roman"/>
          <w:lang w:val="en-GB" w:eastAsia="en-US"/>
        </w:rPr>
        <w:t>Safety and Health Administration (OSHS) standards of the Project;</w:t>
      </w:r>
    </w:p>
    <w:p w14:paraId="79AEDE11"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Prepare and provide ad-hoc reports, information notes, and other project progress information;</w:t>
      </w:r>
    </w:p>
    <w:p w14:paraId="448A39DF"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Co-ordination with other departments and agencies with particular reference to preparation;</w:t>
      </w:r>
    </w:p>
    <w:p w14:paraId="05DAF80E" w14:textId="77777777" w:rsidR="00953A8D" w:rsidRPr="00953A8D" w:rsidRDefault="00953A8D" w:rsidP="00A82D8E">
      <w:pPr>
        <w:pStyle w:val="Listparagraf"/>
        <w:numPr>
          <w:ilvl w:val="0"/>
          <w:numId w:val="109"/>
        </w:numPr>
        <w:jc w:val="both"/>
        <w:rPr>
          <w:rFonts w:eastAsia="Times New Roman"/>
          <w:lang w:val="en-GB" w:eastAsia="en-US"/>
        </w:rPr>
      </w:pPr>
      <w:r w:rsidRPr="00953A8D">
        <w:rPr>
          <w:rFonts w:eastAsia="Times New Roman"/>
          <w:lang w:val="en-GB" w:eastAsia="en-US"/>
        </w:rPr>
        <w:t>Upon completion of the assignment, provide a final report on activities performed;</w:t>
      </w:r>
    </w:p>
    <w:p w14:paraId="3C6AF4F9" w14:textId="77777777" w:rsidR="00953A8D" w:rsidRPr="00DA4964" w:rsidRDefault="00953A8D" w:rsidP="00A82D8E">
      <w:pPr>
        <w:pStyle w:val="Listparagraf"/>
        <w:numPr>
          <w:ilvl w:val="0"/>
          <w:numId w:val="109"/>
        </w:numPr>
        <w:jc w:val="both"/>
        <w:rPr>
          <w:rFonts w:eastAsia="Times New Roman"/>
          <w:lang w:val="en-GB" w:eastAsia="en-US"/>
        </w:rPr>
      </w:pPr>
      <w:r w:rsidRPr="00DA4964">
        <w:rPr>
          <w:rFonts w:eastAsia="Times New Roman"/>
          <w:lang w:val="en-GB" w:eastAsia="en-US"/>
        </w:rPr>
        <w:t>Perform other tasks and responsibilities related to the environmental issues as might be</w:t>
      </w:r>
      <w:r w:rsidR="00DA4964" w:rsidRPr="00DA4964">
        <w:rPr>
          <w:rFonts w:eastAsia="Times New Roman"/>
          <w:lang w:val="en-GB" w:eastAsia="en-US"/>
        </w:rPr>
        <w:t xml:space="preserve"> </w:t>
      </w:r>
      <w:r w:rsidRPr="00DA4964">
        <w:rPr>
          <w:rFonts w:eastAsia="Times New Roman"/>
          <w:lang w:val="en-GB" w:eastAsia="en-US"/>
        </w:rPr>
        <w:t>requested by the Project Manager</w:t>
      </w:r>
      <w:r w:rsidR="00DA4964">
        <w:rPr>
          <w:rFonts w:eastAsia="Times New Roman"/>
          <w:lang w:val="en-GB" w:eastAsia="en-US"/>
        </w:rPr>
        <w:t>;</w:t>
      </w:r>
    </w:p>
    <w:p w14:paraId="6E44BDA9" w14:textId="77777777" w:rsidR="00953A8D" w:rsidRPr="00DA4964" w:rsidRDefault="00953A8D" w:rsidP="00A82D8E">
      <w:pPr>
        <w:pStyle w:val="Listparagraf"/>
        <w:numPr>
          <w:ilvl w:val="0"/>
          <w:numId w:val="109"/>
        </w:numPr>
        <w:jc w:val="both"/>
        <w:rPr>
          <w:rFonts w:eastAsia="Times New Roman"/>
          <w:lang w:val="en-GB" w:eastAsia="en-US"/>
        </w:rPr>
      </w:pPr>
      <w:r w:rsidRPr="00DA4964">
        <w:rPr>
          <w:rFonts w:eastAsia="Times New Roman"/>
          <w:lang w:val="en-GB" w:eastAsia="en-US"/>
        </w:rPr>
        <w:t>Prepare quarterly progress reports on environment management work of the project including</w:t>
      </w:r>
      <w:r w:rsidR="00DA4964" w:rsidRPr="00DA4964">
        <w:rPr>
          <w:rFonts w:eastAsia="Times New Roman"/>
          <w:lang w:val="en-GB" w:eastAsia="en-US"/>
        </w:rPr>
        <w:t xml:space="preserve"> </w:t>
      </w:r>
      <w:r w:rsidRPr="00DA4964">
        <w:rPr>
          <w:rFonts w:eastAsia="Times New Roman"/>
          <w:lang w:val="en-GB" w:eastAsia="en-US"/>
        </w:rPr>
        <w:t>the actions taken</w:t>
      </w:r>
      <w:r w:rsidR="00DA4964" w:rsidRPr="00DA4964">
        <w:rPr>
          <w:rFonts w:eastAsia="Times New Roman"/>
          <w:lang w:val="en-GB" w:eastAsia="en-US"/>
        </w:rPr>
        <w:t xml:space="preserve"> </w:t>
      </w:r>
      <w:r w:rsidRPr="00DA4964">
        <w:rPr>
          <w:rFonts w:eastAsia="Times New Roman"/>
          <w:lang w:val="en-GB" w:eastAsia="en-US"/>
        </w:rPr>
        <w:t>Prepare annual reports on ESMF progress and implementation status;</w:t>
      </w:r>
    </w:p>
    <w:p w14:paraId="5E2CE7FD" w14:textId="77777777" w:rsidR="00DF7AC4" w:rsidRPr="00DA4964" w:rsidRDefault="00953A8D" w:rsidP="00A82D8E">
      <w:pPr>
        <w:pStyle w:val="Listparagraf"/>
        <w:numPr>
          <w:ilvl w:val="0"/>
          <w:numId w:val="109"/>
        </w:numPr>
        <w:jc w:val="both"/>
        <w:rPr>
          <w:rFonts w:eastAsia="PMingLiU"/>
          <w:sz w:val="23"/>
          <w:szCs w:val="23"/>
          <w:lang w:val="en-GB" w:eastAsia="ar-SA"/>
        </w:rPr>
      </w:pPr>
      <w:r w:rsidRPr="00953A8D">
        <w:rPr>
          <w:rFonts w:eastAsia="Times New Roman"/>
          <w:lang w:val="en-GB" w:eastAsia="en-US"/>
        </w:rPr>
        <w:t>Report to the Project Manager on these activities.</w:t>
      </w:r>
    </w:p>
    <w:p w14:paraId="7BCCCED1" w14:textId="77777777" w:rsidR="00DA4964" w:rsidRPr="00953A8D" w:rsidRDefault="00DA4964" w:rsidP="008D2926">
      <w:pPr>
        <w:pStyle w:val="Listparagraf"/>
        <w:jc w:val="both"/>
        <w:rPr>
          <w:rFonts w:eastAsia="PMingLiU"/>
          <w:sz w:val="23"/>
          <w:szCs w:val="23"/>
          <w:lang w:val="en-GB" w:eastAsia="ar-SA"/>
        </w:rPr>
      </w:pPr>
    </w:p>
    <w:p w14:paraId="7B271611"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25868AFB" w14:textId="77777777" w:rsidR="00DF7AC4" w:rsidRDefault="00DF7AC4" w:rsidP="00DF7AC4">
      <w:pPr>
        <w:rPr>
          <w:rFonts w:eastAsia="Times New Roman"/>
          <w:b/>
          <w:highlight w:val="yellow"/>
          <w:lang w:val="en-GB" w:eastAsia="en-US"/>
        </w:rPr>
      </w:pPr>
    </w:p>
    <w:p w14:paraId="358E7BF4" w14:textId="77777777" w:rsidR="00DF7AC4" w:rsidRDefault="00DF7AC4" w:rsidP="00A82D8E">
      <w:pPr>
        <w:numPr>
          <w:ilvl w:val="0"/>
          <w:numId w:val="38"/>
        </w:numPr>
        <w:ind w:left="567"/>
        <w:jc w:val="both"/>
        <w:rPr>
          <w:bCs/>
          <w:lang w:eastAsia="hr-HR"/>
        </w:rPr>
      </w:pPr>
      <w:r>
        <w:rPr>
          <w:bCs/>
          <w:lang w:val="en-GB"/>
        </w:rPr>
        <w:t xml:space="preserve">Degree in the environmental science, </w:t>
      </w:r>
      <w:r>
        <w:rPr>
          <w:bCs/>
          <w:lang w:eastAsia="hr-HR"/>
        </w:rPr>
        <w:t xml:space="preserve">social, </w:t>
      </w:r>
      <w:r>
        <w:t>natural resources management, environmental or civil engineering,</w:t>
      </w:r>
      <w:r>
        <w:rPr>
          <w:bCs/>
          <w:lang w:eastAsia="hr-HR"/>
        </w:rPr>
        <w:t xml:space="preserve"> or related discipline.</w:t>
      </w:r>
    </w:p>
    <w:p w14:paraId="3635FF08" w14:textId="77777777" w:rsidR="00DF7AC4" w:rsidRDefault="00DF7AC4" w:rsidP="00A82D8E">
      <w:pPr>
        <w:numPr>
          <w:ilvl w:val="0"/>
          <w:numId w:val="38"/>
        </w:numPr>
        <w:ind w:left="567"/>
        <w:jc w:val="both"/>
        <w:rPr>
          <w:bCs/>
          <w:lang w:eastAsia="hr-HR"/>
        </w:rPr>
      </w:pPr>
      <w:r>
        <w:rPr>
          <w:bCs/>
          <w:lang w:eastAsia="hr-HR"/>
        </w:rPr>
        <w:t xml:space="preserve">Minimum of 5 years of relevant professional experience, including applied experience in Environmental risk management in investment projects (international and local); </w:t>
      </w:r>
    </w:p>
    <w:p w14:paraId="5085A302" w14:textId="77777777" w:rsidR="00DF7AC4" w:rsidRDefault="00DF7AC4" w:rsidP="00A82D8E">
      <w:pPr>
        <w:numPr>
          <w:ilvl w:val="0"/>
          <w:numId w:val="38"/>
        </w:numPr>
        <w:ind w:left="567"/>
        <w:jc w:val="both"/>
      </w:pPr>
      <w:r>
        <w:rPr>
          <w:bCs/>
          <w:lang w:val="en-GB"/>
        </w:rPr>
        <w:t>Working experience with international organizations and / or similar projects for at least 2 years</w:t>
      </w:r>
      <w:r w:rsidRPr="008962EF">
        <w:rPr>
          <w:bCs/>
          <w:lang w:val="en-GB"/>
        </w:rPr>
        <w:t xml:space="preserve"> </w:t>
      </w:r>
      <w:r>
        <w:rPr>
          <w:bCs/>
          <w:lang w:val="en-GB"/>
        </w:rPr>
        <w:t>would be an asset;</w:t>
      </w:r>
    </w:p>
    <w:p w14:paraId="31CB5A0C" w14:textId="77777777" w:rsidR="00DF7AC4" w:rsidRDefault="00DF7AC4" w:rsidP="00A82D8E">
      <w:pPr>
        <w:numPr>
          <w:ilvl w:val="0"/>
          <w:numId w:val="38"/>
        </w:numPr>
        <w:ind w:left="567"/>
        <w:jc w:val="both"/>
        <w:rPr>
          <w:bCs/>
          <w:lang w:val="en-GB"/>
        </w:rPr>
      </w:pPr>
      <w:r>
        <w:rPr>
          <w:bCs/>
          <w:lang w:val="en-GB"/>
        </w:rPr>
        <w:t>Experience of implementing similar assignments at the local, regional or national level.</w:t>
      </w:r>
      <w:r>
        <w:rPr>
          <w:bCs/>
          <w:lang w:eastAsia="hr-HR"/>
        </w:rPr>
        <w:t xml:space="preserve"> Knowledge of international good practice for management of Environmental risks, including World Bank ESF/Safeguards policies and International Finance Corporation (IFC) Sustainability Framework and supporting </w:t>
      </w:r>
      <w:r>
        <w:t>documents such as Guidance Notes, EHS Guidelines;</w:t>
      </w:r>
    </w:p>
    <w:p w14:paraId="614A3B6D" w14:textId="77777777" w:rsidR="00DF7AC4" w:rsidRDefault="00DF7AC4" w:rsidP="00A82D8E">
      <w:pPr>
        <w:numPr>
          <w:ilvl w:val="0"/>
          <w:numId w:val="38"/>
        </w:numPr>
        <w:ind w:left="567"/>
        <w:jc w:val="both"/>
        <w:rPr>
          <w:bCs/>
          <w:lang w:val="en-GB"/>
        </w:rPr>
      </w:pPr>
      <w:r>
        <w:t>Previous experience with World Bank-funded projects as environmental reviewer and an understanding of its requirements would be an advantage;</w:t>
      </w:r>
    </w:p>
    <w:p w14:paraId="77D69FDB" w14:textId="77777777" w:rsidR="00DF7AC4" w:rsidRDefault="00DF7AC4" w:rsidP="00A82D8E">
      <w:pPr>
        <w:numPr>
          <w:ilvl w:val="0"/>
          <w:numId w:val="38"/>
        </w:numPr>
        <w:ind w:left="567"/>
        <w:jc w:val="both"/>
        <w:rPr>
          <w:bCs/>
          <w:lang w:val="en-GB"/>
        </w:rPr>
      </w:pPr>
      <w:r>
        <w:rPr>
          <w:bCs/>
          <w:lang w:val="en-GB"/>
        </w:rPr>
        <w:t>Strong analytical skills, ability to think strategically, analyse and synthesize diverse environmentally related data and information;</w:t>
      </w:r>
    </w:p>
    <w:p w14:paraId="7FBF9DE6" w14:textId="77777777" w:rsidR="00DF7AC4" w:rsidRDefault="00DF7AC4" w:rsidP="00A82D8E">
      <w:pPr>
        <w:numPr>
          <w:ilvl w:val="0"/>
          <w:numId w:val="38"/>
        </w:numPr>
        <w:ind w:left="567"/>
        <w:jc w:val="both"/>
        <w:rPr>
          <w:bCs/>
          <w:lang w:val="en-GB"/>
        </w:rPr>
      </w:pPr>
      <w:r>
        <w:rPr>
          <w:bCs/>
          <w:lang w:val="en-GB"/>
        </w:rPr>
        <w:t>Ability to communicate ideas clearly and confidently, articulate issues and recommend solutions.</w:t>
      </w:r>
    </w:p>
    <w:p w14:paraId="75197ECE" w14:textId="77777777" w:rsidR="00DF7AC4" w:rsidRPr="00FB3AEE" w:rsidRDefault="00DF7AC4" w:rsidP="00A82D8E">
      <w:pPr>
        <w:numPr>
          <w:ilvl w:val="0"/>
          <w:numId w:val="38"/>
        </w:numPr>
        <w:ind w:left="567"/>
        <w:jc w:val="both"/>
        <w:rPr>
          <w:bCs/>
          <w:lang w:val="en-GB"/>
        </w:rPr>
      </w:pPr>
      <w:r>
        <w:t xml:space="preserve">Excellent spoken and written Romanian; </w:t>
      </w:r>
    </w:p>
    <w:p w14:paraId="6E22A795" w14:textId="77777777" w:rsidR="00DF7AC4" w:rsidRDefault="00DF7AC4" w:rsidP="00A82D8E">
      <w:pPr>
        <w:numPr>
          <w:ilvl w:val="0"/>
          <w:numId w:val="38"/>
        </w:numPr>
        <w:ind w:left="567"/>
        <w:jc w:val="both"/>
        <w:rPr>
          <w:bCs/>
          <w:lang w:val="en-GB"/>
        </w:rPr>
      </w:pPr>
      <w:r>
        <w:t>Knowledge of English would be an asset</w:t>
      </w:r>
      <w:r>
        <w:rPr>
          <w:bCs/>
          <w:lang w:val="en-GB"/>
        </w:rPr>
        <w:t>.</w:t>
      </w:r>
    </w:p>
    <w:p w14:paraId="4283FDFC" w14:textId="77777777" w:rsidR="00F15B12" w:rsidRDefault="00F15B12" w:rsidP="00F15B12">
      <w:pPr>
        <w:jc w:val="both"/>
        <w:rPr>
          <w:bCs/>
          <w:lang w:val="en-GB"/>
        </w:rPr>
      </w:pPr>
    </w:p>
    <w:p w14:paraId="5CB373F4" w14:textId="77777777" w:rsidR="00F15B12" w:rsidRDefault="00F15B12" w:rsidP="00F15B12">
      <w:pPr>
        <w:jc w:val="both"/>
        <w:rPr>
          <w:bCs/>
          <w:lang w:val="en-GB"/>
        </w:rPr>
      </w:pPr>
    </w:p>
    <w:p w14:paraId="6B743573" w14:textId="77777777" w:rsidR="00DF7AC4" w:rsidRDefault="00DF7AC4" w:rsidP="00A82D8E">
      <w:pPr>
        <w:pStyle w:val="MainParawithChapter"/>
        <w:numPr>
          <w:ilvl w:val="0"/>
          <w:numId w:val="44"/>
        </w:numPr>
        <w:spacing w:before="240"/>
        <w:ind w:left="0" w:firstLine="0"/>
        <w:jc w:val="both"/>
        <w:rPr>
          <w:b/>
          <w:lang w:val="en-GB"/>
        </w:rPr>
      </w:pPr>
      <w:bookmarkStart w:id="144" w:name="_Toc152243269"/>
      <w:r>
        <w:rPr>
          <w:b/>
          <w:lang w:val="en-GB"/>
        </w:rPr>
        <w:lastRenderedPageBreak/>
        <w:t>Social Development Specialist</w:t>
      </w:r>
      <w:bookmarkEnd w:id="144"/>
    </w:p>
    <w:p w14:paraId="64336680" w14:textId="77777777" w:rsidR="00DA4964" w:rsidRPr="00DA4964" w:rsidRDefault="00DA4964" w:rsidP="00DA4964">
      <w:pPr>
        <w:jc w:val="both"/>
      </w:pPr>
      <w:r w:rsidRPr="00DA4964">
        <w:t>To achieve the assignment’s objectives, the Social Development Specialist with experience in gender-based violence (GBV) prevention and response shall perform the following tasks:</w:t>
      </w:r>
    </w:p>
    <w:p w14:paraId="22F021BB" w14:textId="77777777" w:rsidR="00DA4964" w:rsidRPr="00DA4964" w:rsidRDefault="00DA4964" w:rsidP="00DA4964">
      <w:pPr>
        <w:jc w:val="both"/>
      </w:pPr>
    </w:p>
    <w:p w14:paraId="714AC59E" w14:textId="77777777" w:rsidR="00DA4964" w:rsidRPr="00DA4964" w:rsidRDefault="00DA4964" w:rsidP="00DA4964">
      <w:pPr>
        <w:jc w:val="both"/>
        <w:rPr>
          <w:rFonts w:eastAsia="Calibri"/>
          <w:i/>
          <w:u w:val="single"/>
          <w:lang w:val="ru-RU"/>
        </w:rPr>
      </w:pPr>
      <w:r w:rsidRPr="00DA4964">
        <w:rPr>
          <w:u w:val="single"/>
        </w:rPr>
        <w:t>Overall Compliance with ESF:</w:t>
      </w:r>
    </w:p>
    <w:p w14:paraId="5C8C3190" w14:textId="77777777" w:rsidR="00DA4964" w:rsidRPr="00DA4964" w:rsidRDefault="00DA4964" w:rsidP="00DA4964">
      <w:pPr>
        <w:tabs>
          <w:tab w:val="left" w:pos="630"/>
          <w:tab w:val="left" w:pos="1170"/>
        </w:tabs>
        <w:jc w:val="both"/>
        <w:rPr>
          <w:color w:val="000000"/>
        </w:rPr>
      </w:pPr>
    </w:p>
    <w:p w14:paraId="09564233" w14:textId="77777777" w:rsidR="00DA4964" w:rsidRPr="00DA4964" w:rsidRDefault="00DA4964" w:rsidP="00A82D8E">
      <w:pPr>
        <w:pStyle w:val="Listparagraf"/>
        <w:numPr>
          <w:ilvl w:val="0"/>
          <w:numId w:val="39"/>
        </w:numPr>
        <w:tabs>
          <w:tab w:val="left" w:pos="630"/>
          <w:tab w:val="left" w:pos="1170"/>
        </w:tabs>
        <w:jc w:val="both"/>
        <w:rPr>
          <w:color w:val="000000"/>
        </w:rPr>
      </w:pPr>
      <w:r w:rsidRPr="00DA4964">
        <w:rPr>
          <w:color w:val="000000"/>
        </w:rPr>
        <w:t xml:space="preserve">Supporting the </w:t>
      </w:r>
      <w:r w:rsidR="00A471A1">
        <w:rPr>
          <w:color w:val="000000"/>
        </w:rPr>
        <w:t xml:space="preserve">NORLD, </w:t>
      </w:r>
      <w:r w:rsidRPr="00DA4964">
        <w:rPr>
          <w:color w:val="000000"/>
        </w:rPr>
        <w:t>MoER and Project beneficiaries during Project implementation in terms of compliance with the ESF standards of the World Bank;</w:t>
      </w:r>
    </w:p>
    <w:p w14:paraId="4D364CAF" w14:textId="77777777" w:rsidR="00DA4964" w:rsidRPr="00DA4964" w:rsidRDefault="00DA4964" w:rsidP="00A82D8E">
      <w:pPr>
        <w:pStyle w:val="Listparagraf"/>
        <w:numPr>
          <w:ilvl w:val="0"/>
          <w:numId w:val="39"/>
        </w:numPr>
        <w:tabs>
          <w:tab w:val="left" w:pos="630"/>
          <w:tab w:val="left" w:pos="1170"/>
        </w:tabs>
        <w:jc w:val="both"/>
      </w:pPr>
      <w:r w:rsidRPr="00DA4964">
        <w:t>Providing support and coordinate with the Environmental, Communicational and  M&amp;E experts in analysis and management of the social impact related to the project;</w:t>
      </w:r>
    </w:p>
    <w:p w14:paraId="3728AB38" w14:textId="77777777" w:rsidR="00DA4964" w:rsidRPr="00DA4964" w:rsidRDefault="00DA4964" w:rsidP="00A82D8E">
      <w:pPr>
        <w:pStyle w:val="Listparagraf"/>
        <w:numPr>
          <w:ilvl w:val="0"/>
          <w:numId w:val="39"/>
        </w:numPr>
        <w:tabs>
          <w:tab w:val="left" w:pos="630"/>
          <w:tab w:val="left" w:pos="1170"/>
        </w:tabs>
        <w:jc w:val="both"/>
        <w:rPr>
          <w:color w:val="000000"/>
        </w:rPr>
      </w:pPr>
      <w:r w:rsidRPr="00DA4964">
        <w:rPr>
          <w:color w:val="000000"/>
        </w:rPr>
        <w:t>Providing monitoring visits on social issues of the Project including selective visits with social risks assessment of construction sites and educational institutions participating in the Project;</w:t>
      </w:r>
    </w:p>
    <w:p w14:paraId="2E3D4E6C" w14:textId="77777777" w:rsidR="00DA4964" w:rsidRPr="00DA4964" w:rsidRDefault="00DA4964" w:rsidP="00A82D8E">
      <w:pPr>
        <w:pStyle w:val="Listparagraf"/>
        <w:numPr>
          <w:ilvl w:val="0"/>
          <w:numId w:val="39"/>
        </w:numPr>
        <w:tabs>
          <w:tab w:val="left" w:pos="630"/>
          <w:tab w:val="left" w:pos="1170"/>
        </w:tabs>
        <w:jc w:val="both"/>
        <w:rPr>
          <w:color w:val="000000"/>
        </w:rPr>
      </w:pPr>
      <w:r w:rsidRPr="00DA4964">
        <w:rPr>
          <w:color w:val="000000"/>
        </w:rPr>
        <w:t>Providing operational support on social risk management including undertaking regular site visits to assist task teams to review ESF documentation and implementation to ensure that social issues have been adequately addressed and that the project is in compliance with ESMF;</w:t>
      </w:r>
    </w:p>
    <w:p w14:paraId="00F65F3A" w14:textId="77777777" w:rsidR="00DA4964" w:rsidRPr="00DA4964" w:rsidRDefault="00DA4964" w:rsidP="00A82D8E">
      <w:pPr>
        <w:numPr>
          <w:ilvl w:val="0"/>
          <w:numId w:val="39"/>
        </w:numPr>
        <w:pBdr>
          <w:top w:val="nil"/>
          <w:left w:val="nil"/>
          <w:bottom w:val="nil"/>
          <w:right w:val="nil"/>
          <w:between w:val="nil"/>
        </w:pBdr>
        <w:jc w:val="both"/>
      </w:pPr>
      <w:r w:rsidRPr="00DA4964">
        <w:rPr>
          <w:color w:val="000000"/>
        </w:rPr>
        <w:t>Prepare or contribute to preparation of Environmental and Social Management Plans (ESMPs)/ESMPs check lists in accordance with the Project’s ESMF, as well as the Bank’s ESF standards;</w:t>
      </w:r>
    </w:p>
    <w:p w14:paraId="06AFED52" w14:textId="77777777" w:rsidR="00DA4964" w:rsidRPr="00DA4964" w:rsidRDefault="00DA4964" w:rsidP="00A82D8E">
      <w:pPr>
        <w:pStyle w:val="Listparagraf"/>
        <w:numPr>
          <w:ilvl w:val="0"/>
          <w:numId w:val="39"/>
        </w:numPr>
        <w:tabs>
          <w:tab w:val="left" w:pos="630"/>
          <w:tab w:val="left" w:pos="1170"/>
        </w:tabs>
        <w:jc w:val="both"/>
      </w:pPr>
      <w:r w:rsidRPr="00DA4964">
        <w:rPr>
          <w:color w:val="000000"/>
        </w:rPr>
        <w:t>Ensuring that all subprojects are properly audited and categorized according to the Project’s Environmental and Social Management Framework (ESMF)</w:t>
      </w:r>
      <w:r w:rsidRPr="00DA4964">
        <w:rPr>
          <w:color w:val="000000"/>
          <w:lang w:val="uk-UA"/>
        </w:rPr>
        <w:t>;</w:t>
      </w:r>
      <w:r w:rsidRPr="00DA4964">
        <w:t xml:space="preserve"> </w:t>
      </w:r>
    </w:p>
    <w:p w14:paraId="26300D94" w14:textId="77777777" w:rsidR="00DA4964" w:rsidRPr="00DA4964" w:rsidRDefault="00DA4964" w:rsidP="00A82D8E">
      <w:pPr>
        <w:pStyle w:val="Listparagraf"/>
        <w:numPr>
          <w:ilvl w:val="0"/>
          <w:numId w:val="39"/>
        </w:numPr>
        <w:tabs>
          <w:tab w:val="left" w:pos="630"/>
          <w:tab w:val="left" w:pos="1170"/>
        </w:tabs>
        <w:jc w:val="both"/>
      </w:pPr>
      <w:r w:rsidRPr="00DA4964">
        <w:t>Identify potential impacts related to any land acquisition issues under EQIP activities and advice, provide clear guidance to PMTs to make sure that ESS5 is not triggered;</w:t>
      </w:r>
    </w:p>
    <w:p w14:paraId="1C859AE1" w14:textId="77777777" w:rsidR="00DA4964" w:rsidRPr="00DA4964" w:rsidRDefault="00DA4964" w:rsidP="00A82D8E">
      <w:pPr>
        <w:pStyle w:val="Listparagraf"/>
        <w:numPr>
          <w:ilvl w:val="0"/>
          <w:numId w:val="39"/>
        </w:numPr>
        <w:tabs>
          <w:tab w:val="left" w:pos="630"/>
          <w:tab w:val="left" w:pos="1170"/>
        </w:tabs>
        <w:jc w:val="both"/>
      </w:pPr>
      <w:r w:rsidRPr="00DA4964">
        <w:t>Ensure that Labor Management Procedures (LMP) of the project are duly implemented and guide the project staff/workers to conduct Occupational Safety and Health Administration (OSHS) standards of the Project;</w:t>
      </w:r>
    </w:p>
    <w:p w14:paraId="4C937D18" w14:textId="77777777" w:rsidR="00DA4964" w:rsidRPr="00DA4964" w:rsidRDefault="00DA4964" w:rsidP="00A82D8E">
      <w:pPr>
        <w:pStyle w:val="Listparagraf"/>
        <w:numPr>
          <w:ilvl w:val="0"/>
          <w:numId w:val="39"/>
        </w:numPr>
        <w:tabs>
          <w:tab w:val="left" w:pos="630"/>
          <w:tab w:val="left" w:pos="1170"/>
        </w:tabs>
        <w:jc w:val="both"/>
      </w:pPr>
      <w:r w:rsidRPr="00DA4964">
        <w:t>Contribute in updation and implementation of SEA/SH Action Plan;</w:t>
      </w:r>
    </w:p>
    <w:p w14:paraId="5132F1A0" w14:textId="77777777" w:rsidR="00DA4964" w:rsidRPr="00DA4964" w:rsidRDefault="00DA4964" w:rsidP="00A82D8E">
      <w:pPr>
        <w:pStyle w:val="Listparagraf"/>
        <w:numPr>
          <w:ilvl w:val="0"/>
          <w:numId w:val="39"/>
        </w:numPr>
        <w:tabs>
          <w:tab w:val="left" w:pos="630"/>
          <w:tab w:val="left" w:pos="1170"/>
        </w:tabs>
        <w:jc w:val="both"/>
      </w:pPr>
      <w:r w:rsidRPr="00DA4964">
        <w:t xml:space="preserve">Promote and contribute to analyses of strengthening social aspects such as gender, child protection, Gender Based Violence (GBV), Sexual Exploitation and Abuse (SEA) etc.; </w:t>
      </w:r>
    </w:p>
    <w:p w14:paraId="2A6C5880" w14:textId="77777777" w:rsidR="00DA4964" w:rsidRPr="00DA4964" w:rsidRDefault="00DA4964" w:rsidP="00DA4964">
      <w:pPr>
        <w:jc w:val="both"/>
        <w:rPr>
          <w:u w:val="single"/>
        </w:rPr>
      </w:pPr>
    </w:p>
    <w:p w14:paraId="198BE405" w14:textId="77777777" w:rsidR="00DA4964" w:rsidRPr="00DA4964" w:rsidRDefault="00DA4964" w:rsidP="00DA4964">
      <w:pPr>
        <w:jc w:val="both"/>
        <w:rPr>
          <w:u w:val="single"/>
        </w:rPr>
      </w:pPr>
      <w:r w:rsidRPr="00DA4964">
        <w:rPr>
          <w:u w:val="single"/>
        </w:rPr>
        <w:t>Stakeholder Engagement and Public Consultations:</w:t>
      </w:r>
    </w:p>
    <w:p w14:paraId="26B74C2A" w14:textId="77777777" w:rsidR="00DA4964" w:rsidRPr="00DA4964" w:rsidRDefault="00DA4964" w:rsidP="00DA4964">
      <w:pPr>
        <w:jc w:val="both"/>
        <w:rPr>
          <w:rFonts w:eastAsia="Calibri"/>
          <w:i/>
          <w:u w:val="single"/>
        </w:rPr>
      </w:pPr>
    </w:p>
    <w:p w14:paraId="60F1B183"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Provide support to MoER for improving and implementing citizen engagement mechanisms.</w:t>
      </w:r>
    </w:p>
    <w:p w14:paraId="3333C8A8"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Work closely with the Communication Specialist to foster links between stakeholder’s engagement in internationally financed projects and other efforts being made to facilitate dialogue between state and civil society actors.</w:t>
      </w:r>
    </w:p>
    <w:p w14:paraId="64A5953E"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Support implementation of Stakeholder Engagement Plan (together with Communication Specialist) through organization of public consultations with stakeholders in the framework of Project implementation and ensuring the access of citizens and local communities to results of public consultations, obtaining of feedback from local communities representatives (as applicable);</w:t>
      </w:r>
    </w:p>
    <w:p w14:paraId="3F5B5EEA"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Develop a systematic approach to cooperation with the relevant project stakeholders for the effective communication;</w:t>
      </w:r>
    </w:p>
    <w:p w14:paraId="2F55065C"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 xml:space="preserve">Support MoER to obtain feedback from local communities’ representatives on Project implementation; </w:t>
      </w:r>
    </w:p>
    <w:p w14:paraId="6BE1B89B"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Plan, organize, and document public consultations with project affected persons and other stakeholders, including local communities and open meetings with project beneficiaries</w:t>
      </w:r>
    </w:p>
    <w:p w14:paraId="4D74138F"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lastRenderedPageBreak/>
        <w:t xml:space="preserve">Contribute in preparation guidance, training materials and organization of trainings/workshops for project beneficiaries. </w:t>
      </w:r>
    </w:p>
    <w:p w14:paraId="791F3B86" w14:textId="77777777" w:rsidR="00DA4964" w:rsidRPr="00DA4964" w:rsidRDefault="00DA4964" w:rsidP="00DA4964">
      <w:pPr>
        <w:tabs>
          <w:tab w:val="left" w:pos="630"/>
          <w:tab w:val="left" w:pos="1170"/>
        </w:tabs>
        <w:jc w:val="both"/>
        <w:rPr>
          <w:color w:val="000000"/>
        </w:rPr>
      </w:pPr>
    </w:p>
    <w:p w14:paraId="3E3B7712" w14:textId="77777777" w:rsidR="00DA4964" w:rsidRPr="00DA4964" w:rsidRDefault="00DA4964" w:rsidP="00DA4964">
      <w:pPr>
        <w:jc w:val="both"/>
        <w:rPr>
          <w:u w:val="single"/>
        </w:rPr>
      </w:pPr>
      <w:r w:rsidRPr="00DA4964">
        <w:rPr>
          <w:u w:val="single"/>
        </w:rPr>
        <w:t>Management of labor and OCCUPATIONAL HEALTH AND SAFETY (OHS) requirements:</w:t>
      </w:r>
    </w:p>
    <w:p w14:paraId="0A53BCE4" w14:textId="77777777" w:rsidR="00DA4964" w:rsidRPr="00DA4964" w:rsidRDefault="00DA4964" w:rsidP="00DA4964">
      <w:pPr>
        <w:jc w:val="both"/>
        <w:rPr>
          <w:color w:val="000000"/>
        </w:rPr>
      </w:pPr>
    </w:p>
    <w:p w14:paraId="49823804" w14:textId="77777777" w:rsidR="00DA4964" w:rsidRPr="00DA4964" w:rsidRDefault="00DA4964" w:rsidP="00A82D8E">
      <w:pPr>
        <w:pStyle w:val="Listparagraf"/>
        <w:numPr>
          <w:ilvl w:val="0"/>
          <w:numId w:val="41"/>
        </w:numPr>
        <w:ind w:left="720" w:hanging="270"/>
        <w:jc w:val="both"/>
        <w:rPr>
          <w:color w:val="000000"/>
        </w:rPr>
      </w:pPr>
      <w:r w:rsidRPr="00DA4964">
        <w:rPr>
          <w:color w:val="000000"/>
        </w:rPr>
        <w:t>Ensuring compliance with health and safety standards by the per</w:t>
      </w:r>
      <w:r>
        <w:rPr>
          <w:color w:val="000000"/>
        </w:rPr>
        <w:t>sonnel/employees of the Project;</w:t>
      </w:r>
    </w:p>
    <w:p w14:paraId="23ABCC58" w14:textId="77777777" w:rsidR="00DA4964" w:rsidRPr="00DA4964" w:rsidRDefault="00DA4964" w:rsidP="00A82D8E">
      <w:pPr>
        <w:pStyle w:val="Listparagraf"/>
        <w:numPr>
          <w:ilvl w:val="0"/>
          <w:numId w:val="41"/>
        </w:numPr>
        <w:ind w:left="720" w:hanging="270"/>
        <w:jc w:val="both"/>
        <w:rPr>
          <w:color w:val="000000"/>
        </w:rPr>
      </w:pPr>
      <w:r w:rsidRPr="00DA4964">
        <w:rPr>
          <w:color w:val="000000"/>
        </w:rPr>
        <w:t>Monitor requirements for fair treatment and arrangements f</w:t>
      </w:r>
      <w:r>
        <w:rPr>
          <w:color w:val="000000"/>
        </w:rPr>
        <w:t>or addressing worker grievances;</w:t>
      </w:r>
    </w:p>
    <w:p w14:paraId="10CB0C1C" w14:textId="77777777" w:rsidR="00DA4964" w:rsidRPr="00DA4964" w:rsidRDefault="00DA4964" w:rsidP="00A82D8E">
      <w:pPr>
        <w:pStyle w:val="Listparagraf"/>
        <w:numPr>
          <w:ilvl w:val="0"/>
          <w:numId w:val="41"/>
        </w:numPr>
        <w:ind w:left="720" w:hanging="270"/>
        <w:jc w:val="both"/>
        <w:rPr>
          <w:color w:val="000000"/>
        </w:rPr>
      </w:pPr>
      <w:r w:rsidRPr="00DA4964">
        <w:rPr>
          <w:color w:val="000000"/>
        </w:rPr>
        <w:t>Monitor the compliances on the construction sites with the measures to prevent Sexual Exploitation and Abuse and Sexual Harassment (SEA/SH)</w:t>
      </w:r>
      <w:r>
        <w:rPr>
          <w:color w:val="000000"/>
        </w:rPr>
        <w:t>.</w:t>
      </w:r>
    </w:p>
    <w:p w14:paraId="589C543B" w14:textId="77777777" w:rsidR="00DA4964" w:rsidRPr="00DA4964" w:rsidRDefault="00DA4964" w:rsidP="00DA4964">
      <w:pPr>
        <w:pBdr>
          <w:top w:val="nil"/>
          <w:left w:val="nil"/>
          <w:bottom w:val="nil"/>
          <w:right w:val="nil"/>
          <w:between w:val="nil"/>
        </w:pBdr>
        <w:ind w:left="720"/>
        <w:jc w:val="both"/>
        <w:rPr>
          <w:color w:val="000000"/>
        </w:rPr>
      </w:pPr>
    </w:p>
    <w:p w14:paraId="00582EE8" w14:textId="77777777" w:rsidR="00DA4964" w:rsidRPr="00DA4964" w:rsidRDefault="00DA4964" w:rsidP="00DA4964">
      <w:pPr>
        <w:pBdr>
          <w:top w:val="nil"/>
          <w:left w:val="nil"/>
          <w:bottom w:val="nil"/>
          <w:right w:val="nil"/>
          <w:between w:val="nil"/>
        </w:pBdr>
        <w:ind w:left="720"/>
        <w:jc w:val="both"/>
        <w:rPr>
          <w:color w:val="000000"/>
        </w:rPr>
      </w:pPr>
    </w:p>
    <w:p w14:paraId="520C3B18" w14:textId="77777777" w:rsidR="00DA4964" w:rsidRPr="00DA4964" w:rsidRDefault="00DA4964" w:rsidP="00DA4964">
      <w:pPr>
        <w:jc w:val="both"/>
        <w:rPr>
          <w:u w:val="single"/>
        </w:rPr>
      </w:pPr>
      <w:r w:rsidRPr="00DA4964">
        <w:rPr>
          <w:u w:val="single"/>
        </w:rPr>
        <w:t>Project-level Beneficiary Feedback and Grievance Redress Mechanism</w:t>
      </w:r>
    </w:p>
    <w:p w14:paraId="3A43E621" w14:textId="77777777" w:rsidR="00DA4964" w:rsidRPr="00DA4964" w:rsidRDefault="00DA4964" w:rsidP="00DA4964">
      <w:pPr>
        <w:jc w:val="both"/>
        <w:rPr>
          <w:u w:val="single"/>
        </w:rPr>
      </w:pPr>
    </w:p>
    <w:p w14:paraId="59E0631E"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 xml:space="preserve">Contribute into the design of grievance </w:t>
      </w:r>
      <w:r>
        <w:rPr>
          <w:color w:val="000000"/>
        </w:rPr>
        <w:t>redress mechanism (GRM);</w:t>
      </w:r>
    </w:p>
    <w:p w14:paraId="10475BA7"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Operationalize project level GRM and serve as focal point for feedback/grievance handling and reporting under the Project, maintaining the GRM log;</w:t>
      </w:r>
    </w:p>
    <w:p w14:paraId="1C93E2C6"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 xml:space="preserve">Organize grievance management trainings with responsible persons from education institutions and/or local communities;   </w:t>
      </w:r>
    </w:p>
    <w:p w14:paraId="706F75E2"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 xml:space="preserve">identify actual issues in communication with local communities through the implementation of grievance redress mechanism and assistance with the preparation of responses to feedback, complaints and grievances; </w:t>
      </w:r>
    </w:p>
    <w:p w14:paraId="7F0A4287" w14:textId="77777777" w:rsidR="00DA4964" w:rsidRPr="00DA4964" w:rsidRDefault="00DA4964" w:rsidP="00A82D8E">
      <w:pPr>
        <w:numPr>
          <w:ilvl w:val="0"/>
          <w:numId w:val="40"/>
        </w:numPr>
        <w:pBdr>
          <w:top w:val="nil"/>
          <w:left w:val="nil"/>
          <w:bottom w:val="nil"/>
          <w:right w:val="nil"/>
          <w:between w:val="nil"/>
        </w:pBdr>
        <w:tabs>
          <w:tab w:val="left" w:pos="1134"/>
        </w:tabs>
        <w:jc w:val="both"/>
        <w:rPr>
          <w:color w:val="000000"/>
        </w:rPr>
      </w:pPr>
      <w:r w:rsidRPr="00DA4964">
        <w:rPr>
          <w:color w:val="000000"/>
        </w:rPr>
        <w:t>ensure registration of all grievances and documentation regarding the resolution of issues raised are addressed</w:t>
      </w:r>
      <w:r>
        <w:rPr>
          <w:color w:val="000000"/>
        </w:rPr>
        <w:t>;</w:t>
      </w:r>
      <w:r w:rsidRPr="00DA4964">
        <w:rPr>
          <w:color w:val="000000"/>
        </w:rPr>
        <w:t xml:space="preserve"> </w:t>
      </w:r>
    </w:p>
    <w:p w14:paraId="47A736BE"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Contribute to development of beneficiary/user surveys, and support preparation of draft Terms of Reference, evaluation reports, and/or performance monitoring with methodological requirements of beneficiary feedback/survey reports</w:t>
      </w:r>
      <w:r>
        <w:rPr>
          <w:color w:val="000000"/>
        </w:rPr>
        <w:t>;</w:t>
      </w:r>
      <w:r w:rsidRPr="00DA4964">
        <w:rPr>
          <w:color w:val="000000"/>
        </w:rPr>
        <w:t xml:space="preserve"> </w:t>
      </w:r>
    </w:p>
    <w:p w14:paraId="74EC010B"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Advisory support to MoER in the establishment and maintenance of the effective grievance redress mechanism in the implementation of the Project.</w:t>
      </w:r>
    </w:p>
    <w:p w14:paraId="1CF10406" w14:textId="77777777" w:rsidR="00DA4964" w:rsidRPr="00DA4964" w:rsidRDefault="00DA4964" w:rsidP="00DA4964">
      <w:pPr>
        <w:tabs>
          <w:tab w:val="left" w:pos="1134"/>
        </w:tabs>
        <w:jc w:val="both"/>
        <w:rPr>
          <w:color w:val="000000"/>
        </w:rPr>
      </w:pPr>
    </w:p>
    <w:p w14:paraId="65342BED" w14:textId="77777777" w:rsidR="00DA4964" w:rsidRPr="00DA4964" w:rsidRDefault="00DA4964" w:rsidP="00DA4964">
      <w:pPr>
        <w:tabs>
          <w:tab w:val="left" w:pos="1134"/>
        </w:tabs>
        <w:jc w:val="both"/>
        <w:rPr>
          <w:color w:val="000000"/>
          <w:u w:val="single"/>
        </w:rPr>
      </w:pPr>
      <w:r w:rsidRPr="00DA4964">
        <w:rPr>
          <w:color w:val="000000"/>
          <w:u w:val="single"/>
        </w:rPr>
        <w:t>Reporting</w:t>
      </w:r>
    </w:p>
    <w:p w14:paraId="1D860375" w14:textId="77777777" w:rsidR="00DA4964" w:rsidRPr="00DA4964" w:rsidRDefault="00DA4964" w:rsidP="00A82D8E">
      <w:pPr>
        <w:numPr>
          <w:ilvl w:val="0"/>
          <w:numId w:val="40"/>
        </w:numPr>
        <w:pBdr>
          <w:top w:val="nil"/>
          <w:left w:val="nil"/>
          <w:bottom w:val="nil"/>
          <w:right w:val="nil"/>
          <w:between w:val="nil"/>
        </w:pBdr>
        <w:tabs>
          <w:tab w:val="left" w:pos="1134"/>
        </w:tabs>
        <w:jc w:val="both"/>
        <w:rPr>
          <w:color w:val="000000"/>
        </w:rPr>
      </w:pPr>
      <w:r w:rsidRPr="00DA4964">
        <w:rPr>
          <w:color w:val="000000"/>
        </w:rPr>
        <w:t>Preparation of social part of quarterly reports for PIU and World Bank on compliance with ESF standards including measures taken and submitting to the Bank updated GRM log;</w:t>
      </w:r>
    </w:p>
    <w:p w14:paraId="393F699C"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Contribute to semi-annual project reports, midterm and final project completion reports required according to the Loan Agreement for the Project as well as other proj</w:t>
      </w:r>
      <w:r>
        <w:rPr>
          <w:color w:val="000000"/>
        </w:rPr>
        <w:t>ect reports as required by MoER;</w:t>
      </w:r>
    </w:p>
    <w:p w14:paraId="50C351CC" w14:textId="77777777" w:rsidR="00DA4964" w:rsidRPr="00DA4964" w:rsidRDefault="00DA4964" w:rsidP="00A82D8E">
      <w:pPr>
        <w:numPr>
          <w:ilvl w:val="0"/>
          <w:numId w:val="40"/>
        </w:numPr>
        <w:pBdr>
          <w:top w:val="nil"/>
          <w:left w:val="nil"/>
          <w:bottom w:val="nil"/>
          <w:right w:val="nil"/>
          <w:between w:val="nil"/>
        </w:pBdr>
        <w:tabs>
          <w:tab w:val="left" w:pos="1134"/>
        </w:tabs>
        <w:jc w:val="both"/>
        <w:rPr>
          <w:color w:val="000000"/>
        </w:rPr>
      </w:pPr>
      <w:r w:rsidRPr="00DA4964">
        <w:rPr>
          <w:color w:val="000000"/>
        </w:rPr>
        <w:t xml:space="preserve">Report to the Project Coordinator on these activities. </w:t>
      </w:r>
    </w:p>
    <w:p w14:paraId="7025EDED" w14:textId="77777777" w:rsidR="00DA4964" w:rsidRPr="00DA4964" w:rsidRDefault="00DA4964" w:rsidP="00DA4964">
      <w:pPr>
        <w:pBdr>
          <w:top w:val="nil"/>
          <w:left w:val="nil"/>
          <w:bottom w:val="nil"/>
          <w:right w:val="nil"/>
          <w:between w:val="nil"/>
        </w:pBdr>
        <w:ind w:left="720"/>
        <w:jc w:val="both"/>
        <w:rPr>
          <w:color w:val="000000"/>
        </w:rPr>
      </w:pPr>
    </w:p>
    <w:p w14:paraId="7A258FBC" w14:textId="77777777" w:rsidR="00DA4964" w:rsidRPr="00DA4964" w:rsidRDefault="00DA4964" w:rsidP="00DA4964">
      <w:pPr>
        <w:tabs>
          <w:tab w:val="left" w:pos="1134"/>
        </w:tabs>
        <w:jc w:val="both"/>
        <w:rPr>
          <w:color w:val="000000"/>
          <w:u w:val="single"/>
        </w:rPr>
      </w:pPr>
      <w:r w:rsidRPr="00DA4964">
        <w:rPr>
          <w:color w:val="000000"/>
          <w:u w:val="single"/>
        </w:rPr>
        <w:t xml:space="preserve">Supporting ESF implementation with Contractors </w:t>
      </w:r>
    </w:p>
    <w:p w14:paraId="0E081C35" w14:textId="77777777" w:rsidR="00DA4964" w:rsidRPr="00DA4964" w:rsidRDefault="00DA4964" w:rsidP="00DA4964">
      <w:pPr>
        <w:tabs>
          <w:tab w:val="left" w:pos="1134"/>
        </w:tabs>
        <w:jc w:val="both"/>
        <w:rPr>
          <w:color w:val="000000"/>
        </w:rPr>
      </w:pPr>
    </w:p>
    <w:p w14:paraId="682EC8EF" w14:textId="77777777" w:rsidR="00DA4964" w:rsidRPr="00DA4964" w:rsidRDefault="00DA4964" w:rsidP="00A82D8E">
      <w:pPr>
        <w:numPr>
          <w:ilvl w:val="0"/>
          <w:numId w:val="40"/>
        </w:numPr>
        <w:pBdr>
          <w:top w:val="nil"/>
          <w:left w:val="nil"/>
          <w:bottom w:val="nil"/>
          <w:right w:val="nil"/>
          <w:between w:val="nil"/>
        </w:pBdr>
        <w:jc w:val="both"/>
        <w:rPr>
          <w:color w:val="000000"/>
        </w:rPr>
      </w:pPr>
      <w:r w:rsidRPr="00DA4964">
        <w:rPr>
          <w:color w:val="000000"/>
        </w:rPr>
        <w:t>organize or contribute to trainings for Contractors’ environmental and social management specialists (and local communities’ representatives, if needed) on ESF standards applicable to the Project.</w:t>
      </w:r>
    </w:p>
    <w:p w14:paraId="65DF750E" w14:textId="77777777" w:rsidR="00DA4964" w:rsidRDefault="00DA4964" w:rsidP="00DA4964">
      <w:pPr>
        <w:pBdr>
          <w:top w:val="nil"/>
          <w:left w:val="nil"/>
          <w:bottom w:val="nil"/>
          <w:right w:val="nil"/>
          <w:between w:val="nil"/>
        </w:pBdr>
        <w:ind w:left="720"/>
        <w:jc w:val="both"/>
        <w:rPr>
          <w:color w:val="000000"/>
        </w:rPr>
      </w:pPr>
    </w:p>
    <w:p w14:paraId="489A7A12" w14:textId="77777777" w:rsidR="005B0ADB" w:rsidRDefault="005B0ADB" w:rsidP="00DA4964">
      <w:pPr>
        <w:pBdr>
          <w:top w:val="nil"/>
          <w:left w:val="nil"/>
          <w:bottom w:val="nil"/>
          <w:right w:val="nil"/>
          <w:between w:val="nil"/>
        </w:pBdr>
        <w:ind w:left="720"/>
        <w:jc w:val="both"/>
        <w:rPr>
          <w:color w:val="000000"/>
        </w:rPr>
      </w:pPr>
    </w:p>
    <w:p w14:paraId="6949D22A" w14:textId="77777777" w:rsidR="005B0ADB" w:rsidRPr="00DA4964" w:rsidRDefault="005B0ADB" w:rsidP="00DA4964">
      <w:pPr>
        <w:pBdr>
          <w:top w:val="nil"/>
          <w:left w:val="nil"/>
          <w:bottom w:val="nil"/>
          <w:right w:val="nil"/>
          <w:between w:val="nil"/>
        </w:pBdr>
        <w:ind w:left="720"/>
        <w:jc w:val="both"/>
        <w:rPr>
          <w:color w:val="000000"/>
        </w:rPr>
      </w:pPr>
    </w:p>
    <w:p w14:paraId="501075FD" w14:textId="77777777" w:rsidR="00DA4964" w:rsidRPr="00DA4964" w:rsidRDefault="00DA4964" w:rsidP="00DA4964">
      <w:pPr>
        <w:jc w:val="both"/>
        <w:rPr>
          <w:color w:val="000000"/>
          <w:u w:val="single"/>
        </w:rPr>
      </w:pPr>
      <w:r w:rsidRPr="00DA4964">
        <w:rPr>
          <w:color w:val="000000"/>
          <w:u w:val="single"/>
        </w:rPr>
        <w:t>Other</w:t>
      </w:r>
    </w:p>
    <w:p w14:paraId="228B57DC" w14:textId="77777777" w:rsidR="00DA4964" w:rsidRPr="00DA4964" w:rsidRDefault="00DA4964" w:rsidP="00DA4964">
      <w:pPr>
        <w:pStyle w:val="Listparagraf"/>
        <w:tabs>
          <w:tab w:val="left" w:pos="630"/>
          <w:tab w:val="left" w:pos="1170"/>
        </w:tabs>
        <w:jc w:val="both"/>
      </w:pPr>
      <w:r w:rsidRPr="00DA4964">
        <w:rPr>
          <w:color w:val="000000"/>
        </w:rPr>
        <w:t>Fulfilling other tasks and contributing to the Project activities and objectives as required by MoER.</w:t>
      </w:r>
    </w:p>
    <w:p w14:paraId="56B64A71" w14:textId="77777777" w:rsidR="00DF7AC4" w:rsidRPr="00DA4964" w:rsidRDefault="00DF7AC4" w:rsidP="00DF7AC4">
      <w:pPr>
        <w:rPr>
          <w:rFonts w:eastAsia="PMingLiU"/>
          <w:sz w:val="23"/>
          <w:szCs w:val="23"/>
          <w:lang w:eastAsia="ar-SA"/>
        </w:rPr>
      </w:pPr>
    </w:p>
    <w:p w14:paraId="2A52C1BF" w14:textId="77777777" w:rsidR="00DF7AC4" w:rsidRPr="00A93A22" w:rsidRDefault="00DF7AC4" w:rsidP="00DF7AC4">
      <w:pPr>
        <w:pStyle w:val="Listparagraf"/>
        <w:tabs>
          <w:tab w:val="left" w:pos="709"/>
        </w:tabs>
        <w:ind w:left="0"/>
        <w:jc w:val="both"/>
        <w:rPr>
          <w:b/>
          <w:bCs/>
          <w:lang w:val="en-GB"/>
        </w:rPr>
      </w:pPr>
      <w:r w:rsidRPr="00A93A22">
        <w:rPr>
          <w:b/>
          <w:bCs/>
          <w:lang w:val="en-GB"/>
        </w:rPr>
        <w:t>Qualification requirements:</w:t>
      </w:r>
    </w:p>
    <w:p w14:paraId="43DF770E" w14:textId="77777777" w:rsidR="00DF7AC4" w:rsidRDefault="00DF7AC4" w:rsidP="00DF7AC4">
      <w:pPr>
        <w:rPr>
          <w:rFonts w:eastAsia="Times New Roman"/>
          <w:b/>
          <w:highlight w:val="yellow"/>
          <w:lang w:val="en-GB" w:eastAsia="en-US"/>
        </w:rPr>
      </w:pPr>
    </w:p>
    <w:p w14:paraId="6EE7368A" w14:textId="77777777" w:rsidR="00197A79" w:rsidRDefault="00197A79" w:rsidP="00197A79">
      <w:pPr>
        <w:jc w:val="both"/>
      </w:pPr>
      <w:r>
        <w:t>The Consultant should have the following qualifications:</w:t>
      </w:r>
    </w:p>
    <w:p w14:paraId="37243FE6" w14:textId="77777777" w:rsidR="00197A79" w:rsidRDefault="00197A79" w:rsidP="00A82D8E">
      <w:pPr>
        <w:numPr>
          <w:ilvl w:val="0"/>
          <w:numId w:val="38"/>
        </w:numPr>
        <w:ind w:left="567"/>
        <w:jc w:val="both"/>
      </w:pPr>
      <w:r w:rsidRPr="00C84CE6">
        <w:t>Master's degree</w:t>
      </w:r>
      <w:r w:rsidRPr="008634A9">
        <w:t>, preferably in social science,</w:t>
      </w:r>
      <w:r>
        <w:t xml:space="preserve"> gender studies,</w:t>
      </w:r>
      <w:r w:rsidRPr="008634A9">
        <w:t xml:space="preserve"> communications, education, </w:t>
      </w:r>
      <w:r>
        <w:t xml:space="preserve">economy </w:t>
      </w:r>
      <w:r w:rsidRPr="008634A9">
        <w:t>or a closely related field</w:t>
      </w:r>
      <w:r>
        <w:t>;</w:t>
      </w:r>
    </w:p>
    <w:p w14:paraId="04B42676" w14:textId="77777777" w:rsidR="00197A79" w:rsidRDefault="00197A79" w:rsidP="00A82D8E">
      <w:pPr>
        <w:numPr>
          <w:ilvl w:val="0"/>
          <w:numId w:val="38"/>
        </w:numPr>
        <w:ind w:left="567"/>
        <w:jc w:val="both"/>
      </w:pPr>
      <w:r w:rsidRPr="008634A9">
        <w:t xml:space="preserve">At least </w:t>
      </w:r>
      <w:r>
        <w:t>5</w:t>
      </w:r>
      <w:r w:rsidRPr="008634A9">
        <w:t xml:space="preserve"> years of prior work experience in dealing with education and </w:t>
      </w:r>
      <w:r>
        <w:t>social development</w:t>
      </w:r>
      <w:r w:rsidRPr="008634A9">
        <w:t xml:space="preserve"> especially in the national, regional, or international context</w:t>
      </w:r>
      <w:r>
        <w:t xml:space="preserve"> </w:t>
      </w:r>
      <w:r w:rsidRPr="00FB036C">
        <w:t>including policy, citizen engagement;</w:t>
      </w:r>
    </w:p>
    <w:p w14:paraId="0E34306C" w14:textId="77777777" w:rsidR="00197A79" w:rsidRDefault="00197A79" w:rsidP="00A82D8E">
      <w:pPr>
        <w:numPr>
          <w:ilvl w:val="0"/>
          <w:numId w:val="38"/>
        </w:numPr>
        <w:ind w:left="567"/>
        <w:jc w:val="both"/>
      </w:pPr>
      <w:r>
        <w:t>5 years of experience would be a strong asset;</w:t>
      </w:r>
    </w:p>
    <w:p w14:paraId="03325184" w14:textId="77777777" w:rsidR="00197A79" w:rsidRDefault="00197A79" w:rsidP="00A82D8E">
      <w:pPr>
        <w:numPr>
          <w:ilvl w:val="0"/>
          <w:numId w:val="38"/>
        </w:numPr>
        <w:ind w:left="567"/>
        <w:jc w:val="both"/>
      </w:pPr>
      <w:r>
        <w:t>Prior work experience in GBV prevention</w:t>
      </w:r>
      <w:r>
        <w:rPr>
          <w:lang w:val="uk-UA"/>
        </w:rPr>
        <w:t>;</w:t>
      </w:r>
      <w:r>
        <w:t xml:space="preserve"> </w:t>
      </w:r>
    </w:p>
    <w:p w14:paraId="3C6DE3DC" w14:textId="77777777" w:rsidR="00014691" w:rsidRDefault="00197A79" w:rsidP="00A82D8E">
      <w:pPr>
        <w:numPr>
          <w:ilvl w:val="0"/>
          <w:numId w:val="38"/>
        </w:numPr>
        <w:ind w:left="567"/>
        <w:jc w:val="both"/>
      </w:pPr>
      <w:r>
        <w:t xml:space="preserve">Profound understanding of </w:t>
      </w:r>
      <w:r w:rsidRPr="00DE374C">
        <w:t>gender</w:t>
      </w:r>
      <w:r w:rsidRPr="00FB036C">
        <w:t xml:space="preserve"> equality, child protection, and addressing SEA</w:t>
      </w:r>
      <w:r>
        <w:t>/SH issues;</w:t>
      </w:r>
      <w:r w:rsidR="00014691">
        <w:t xml:space="preserve"> </w:t>
      </w:r>
    </w:p>
    <w:p w14:paraId="5ECB3D86" w14:textId="77777777" w:rsidR="00014691" w:rsidRDefault="00014691" w:rsidP="00A82D8E">
      <w:pPr>
        <w:numPr>
          <w:ilvl w:val="0"/>
          <w:numId w:val="38"/>
        </w:numPr>
        <w:ind w:left="567"/>
        <w:jc w:val="both"/>
      </w:pPr>
    </w:p>
    <w:p w14:paraId="36041CEA" w14:textId="77777777" w:rsidR="00197A79" w:rsidRDefault="00197A79" w:rsidP="00A82D8E">
      <w:pPr>
        <w:numPr>
          <w:ilvl w:val="0"/>
          <w:numId w:val="38"/>
        </w:numPr>
        <w:ind w:left="567"/>
        <w:jc w:val="both"/>
      </w:pPr>
      <w:r w:rsidRPr="00FB036C">
        <w:t xml:space="preserve">Strong knowledge of Environmental and Social Framework principles and </w:t>
      </w:r>
      <w:r w:rsidRPr="00DE374C">
        <w:t>practices and</w:t>
      </w:r>
      <w:r w:rsidRPr="00FB036C">
        <w:t xml:space="preserve"> understanding of their implementation </w:t>
      </w:r>
      <w:r w:rsidRPr="00DE374C">
        <w:t>mechanisms.</w:t>
      </w:r>
    </w:p>
    <w:p w14:paraId="56D611AD" w14:textId="77777777" w:rsidR="00197A79" w:rsidRPr="00AA090A" w:rsidRDefault="00197A79" w:rsidP="00A82D8E">
      <w:pPr>
        <w:numPr>
          <w:ilvl w:val="0"/>
          <w:numId w:val="38"/>
        </w:numPr>
        <w:ind w:left="567"/>
        <w:jc w:val="both"/>
      </w:pPr>
      <w:r w:rsidRPr="00FB036C">
        <w:t xml:space="preserve">Expert understanding of Moldovan legislation on social protection, access to information, public consultation, grievances, human rights; </w:t>
      </w:r>
    </w:p>
    <w:p w14:paraId="6D70FD6D" w14:textId="77777777" w:rsidR="00197A79" w:rsidRPr="00D64FEE" w:rsidRDefault="00197A79" w:rsidP="00A82D8E">
      <w:pPr>
        <w:numPr>
          <w:ilvl w:val="0"/>
          <w:numId w:val="38"/>
        </w:numPr>
        <w:ind w:left="567"/>
        <w:jc w:val="both"/>
      </w:pPr>
      <w:r w:rsidRPr="00FB036C">
        <w:t xml:space="preserve">Strong experience in communication with government partners, education institutions, and local communities; </w:t>
      </w:r>
    </w:p>
    <w:p w14:paraId="22B727CD" w14:textId="77777777" w:rsidR="00197A79" w:rsidRPr="00FB036C" w:rsidRDefault="00197A79" w:rsidP="00A82D8E">
      <w:pPr>
        <w:numPr>
          <w:ilvl w:val="0"/>
          <w:numId w:val="38"/>
        </w:numPr>
        <w:ind w:left="567"/>
        <w:jc w:val="both"/>
      </w:pPr>
      <w:r w:rsidRPr="00FB036C">
        <w:t>Experience in conducting public events (round tables, public hearings, trainings) with stakeholders;</w:t>
      </w:r>
    </w:p>
    <w:p w14:paraId="677E97D8" w14:textId="77777777" w:rsidR="00197A79" w:rsidRDefault="00197A79" w:rsidP="00A82D8E">
      <w:pPr>
        <w:numPr>
          <w:ilvl w:val="0"/>
          <w:numId w:val="38"/>
        </w:numPr>
        <w:ind w:left="567"/>
        <w:jc w:val="both"/>
      </w:pPr>
      <w:r w:rsidRPr="008634A9">
        <w:t>Proved experience in constructing and implementing stakeholder engagement programs with a range of stakeholders and the preparation of surveys would be an asset</w:t>
      </w:r>
      <w:r>
        <w:t>;</w:t>
      </w:r>
    </w:p>
    <w:p w14:paraId="7E943865" w14:textId="77777777" w:rsidR="00197A79" w:rsidRPr="008634A9" w:rsidRDefault="00197A79" w:rsidP="00A82D8E">
      <w:pPr>
        <w:numPr>
          <w:ilvl w:val="0"/>
          <w:numId w:val="38"/>
        </w:numPr>
        <w:ind w:left="567"/>
        <w:jc w:val="both"/>
      </w:pPr>
      <w:r w:rsidRPr="008634A9">
        <w:t>Experience in developing awareness materials for projects or institutions</w:t>
      </w:r>
      <w:r>
        <w:t>;</w:t>
      </w:r>
      <w:r w:rsidRPr="008634A9">
        <w:t xml:space="preserve"> </w:t>
      </w:r>
    </w:p>
    <w:p w14:paraId="17446F5C" w14:textId="77777777" w:rsidR="00197A79" w:rsidRPr="008634A9" w:rsidRDefault="00197A79" w:rsidP="00A82D8E">
      <w:pPr>
        <w:numPr>
          <w:ilvl w:val="0"/>
          <w:numId w:val="38"/>
        </w:numPr>
        <w:ind w:left="567"/>
        <w:jc w:val="both"/>
      </w:pPr>
      <w:r w:rsidRPr="008634A9">
        <w:t>Experience in social issues under the Bank Project would be considered a strong advantage</w:t>
      </w:r>
      <w:r>
        <w:t>;</w:t>
      </w:r>
    </w:p>
    <w:p w14:paraId="3770C8DB" w14:textId="77777777" w:rsidR="00197A79" w:rsidRPr="008634A9" w:rsidRDefault="00197A79" w:rsidP="00A82D8E">
      <w:pPr>
        <w:numPr>
          <w:ilvl w:val="0"/>
          <w:numId w:val="38"/>
        </w:numPr>
        <w:ind w:left="567"/>
        <w:jc w:val="both"/>
      </w:pPr>
      <w:r w:rsidRPr="008634A9">
        <w:t>Proven track record of supporting, advising, and collaborating with Government entities</w:t>
      </w:r>
      <w:r>
        <w:t>;</w:t>
      </w:r>
      <w:r w:rsidRPr="008634A9">
        <w:t xml:space="preserve"> </w:t>
      </w:r>
    </w:p>
    <w:p w14:paraId="7CD64861" w14:textId="77777777" w:rsidR="00197A79" w:rsidRPr="008634A9" w:rsidRDefault="00197A79" w:rsidP="00A82D8E">
      <w:pPr>
        <w:numPr>
          <w:ilvl w:val="0"/>
          <w:numId w:val="38"/>
        </w:numPr>
        <w:ind w:left="567"/>
        <w:jc w:val="both"/>
      </w:pPr>
      <w:r w:rsidRPr="008634A9">
        <w:t>Fluency in written and spoken Romanian</w:t>
      </w:r>
      <w:r>
        <w:t>;</w:t>
      </w:r>
    </w:p>
    <w:p w14:paraId="43A3B4BD" w14:textId="77777777" w:rsidR="00197A79" w:rsidRPr="0012378F" w:rsidRDefault="00197A79" w:rsidP="00A82D8E">
      <w:pPr>
        <w:numPr>
          <w:ilvl w:val="0"/>
          <w:numId w:val="38"/>
        </w:numPr>
        <w:ind w:left="567"/>
        <w:jc w:val="both"/>
      </w:pPr>
      <w:r w:rsidRPr="0012378F">
        <w:t>Knowledge of English would be an asset</w:t>
      </w:r>
      <w:r w:rsidRPr="0012378F">
        <w:rPr>
          <w:bCs/>
          <w:lang w:val="en-GB"/>
        </w:rPr>
        <w:t>.</w:t>
      </w:r>
    </w:p>
    <w:p w14:paraId="7A59881B" w14:textId="77777777" w:rsidR="00DC0EE3" w:rsidRPr="00197A79" w:rsidRDefault="00DC0EE3">
      <w:pPr>
        <w:ind w:left="207"/>
        <w:jc w:val="both"/>
        <w:rPr>
          <w:bCs/>
        </w:rPr>
      </w:pPr>
    </w:p>
    <w:p w14:paraId="57C75EA8" w14:textId="77777777" w:rsidR="00DF7AC4" w:rsidRDefault="00DF7AC4" w:rsidP="00A82D8E">
      <w:pPr>
        <w:pStyle w:val="MainParawithChapter"/>
        <w:numPr>
          <w:ilvl w:val="0"/>
          <w:numId w:val="44"/>
        </w:numPr>
        <w:spacing w:before="240"/>
        <w:ind w:left="0" w:firstLine="0"/>
        <w:jc w:val="both"/>
        <w:rPr>
          <w:b/>
          <w:lang w:val="en-GB"/>
        </w:rPr>
      </w:pPr>
      <w:bookmarkStart w:id="145" w:name="_Toc152243270"/>
      <w:r>
        <w:rPr>
          <w:b/>
          <w:lang w:val="en-GB"/>
        </w:rPr>
        <w:t>Engineer</w:t>
      </w:r>
      <w:bookmarkEnd w:id="145"/>
    </w:p>
    <w:p w14:paraId="16872DC6" w14:textId="77777777" w:rsidR="00DF7AC4" w:rsidRDefault="00DF7AC4" w:rsidP="00DF7AC4">
      <w:pPr>
        <w:jc w:val="both"/>
      </w:pPr>
      <w:r>
        <w:rPr>
          <w:color w:val="000000"/>
          <w:lang w:eastAsia="pt-BR"/>
        </w:rPr>
        <w:t xml:space="preserve">The engineer </w:t>
      </w:r>
      <w:r>
        <w:t>shall perform the following tasks:</w:t>
      </w:r>
    </w:p>
    <w:p w14:paraId="5AF3B721" w14:textId="77777777" w:rsidR="00DF7AC4" w:rsidRDefault="00DF7AC4" w:rsidP="00A82D8E">
      <w:pPr>
        <w:numPr>
          <w:ilvl w:val="0"/>
          <w:numId w:val="24"/>
        </w:numPr>
        <w:ind w:left="567" w:firstLine="0"/>
        <w:jc w:val="both"/>
        <w:rPr>
          <w:lang w:val="en-GB"/>
        </w:rPr>
      </w:pPr>
      <w:r>
        <w:rPr>
          <w:lang w:val="en-GB"/>
        </w:rPr>
        <w:t>Pr</w:t>
      </w:r>
      <w:r w:rsidRPr="00D85ED4">
        <w:rPr>
          <w:lang w:val="en-GB"/>
        </w:rPr>
        <w:t>epar</w:t>
      </w:r>
      <w:r>
        <w:rPr>
          <w:lang w:val="en-GB"/>
        </w:rPr>
        <w:t xml:space="preserve">e </w:t>
      </w:r>
      <w:r w:rsidRPr="00D85ED4">
        <w:rPr>
          <w:lang w:val="en-GB"/>
        </w:rPr>
        <w:t xml:space="preserve">and </w:t>
      </w:r>
      <w:r>
        <w:rPr>
          <w:lang w:val="en-GB"/>
        </w:rPr>
        <w:t>plan the</w:t>
      </w:r>
      <w:r w:rsidRPr="00D85ED4">
        <w:rPr>
          <w:lang w:val="en-GB"/>
        </w:rPr>
        <w:t xml:space="preserve"> architectural studies and construction works</w:t>
      </w:r>
      <w:r>
        <w:rPr>
          <w:lang w:val="en-GB"/>
        </w:rPr>
        <w:t>;</w:t>
      </w:r>
    </w:p>
    <w:p w14:paraId="52C561A7" w14:textId="77777777" w:rsidR="00DF7AC4" w:rsidRDefault="00DF7AC4" w:rsidP="00A82D8E">
      <w:pPr>
        <w:numPr>
          <w:ilvl w:val="0"/>
          <w:numId w:val="24"/>
        </w:numPr>
        <w:ind w:left="567" w:firstLine="0"/>
        <w:jc w:val="both"/>
        <w:rPr>
          <w:lang w:val="en-GB"/>
        </w:rPr>
      </w:pPr>
      <w:r w:rsidRPr="00CF3FF9">
        <w:rPr>
          <w:lang w:val="en-GB"/>
        </w:rPr>
        <w:t>Organiz</w:t>
      </w:r>
      <w:r>
        <w:rPr>
          <w:lang w:val="en-GB"/>
        </w:rPr>
        <w:t xml:space="preserve">e </w:t>
      </w:r>
      <w:r w:rsidRPr="00CF3FF9">
        <w:rPr>
          <w:lang w:val="en-GB"/>
        </w:rPr>
        <w:t>and supervi</w:t>
      </w:r>
      <w:r>
        <w:rPr>
          <w:lang w:val="en-GB"/>
        </w:rPr>
        <w:t>se</w:t>
      </w:r>
      <w:r w:rsidRPr="00CF3FF9">
        <w:rPr>
          <w:lang w:val="en-GB"/>
        </w:rPr>
        <w:t xml:space="preserve"> the design procedures</w:t>
      </w:r>
      <w:r>
        <w:rPr>
          <w:lang w:val="en-GB"/>
        </w:rPr>
        <w:t>;</w:t>
      </w:r>
    </w:p>
    <w:p w14:paraId="79401663" w14:textId="77777777" w:rsidR="00DF7AC4" w:rsidRDefault="00DF7AC4" w:rsidP="00A82D8E">
      <w:pPr>
        <w:numPr>
          <w:ilvl w:val="0"/>
          <w:numId w:val="24"/>
        </w:numPr>
        <w:ind w:left="567" w:firstLine="0"/>
        <w:jc w:val="both"/>
        <w:rPr>
          <w:lang w:val="en-GB"/>
        </w:rPr>
      </w:pPr>
      <w:r>
        <w:rPr>
          <w:lang w:val="en-GB"/>
        </w:rPr>
        <w:t>Work closely with the Procurement Specialist on the design and civil works bidding documents;</w:t>
      </w:r>
    </w:p>
    <w:p w14:paraId="2AA7C230" w14:textId="77777777" w:rsidR="00DF7AC4" w:rsidRPr="00404E22" w:rsidRDefault="00DF7AC4" w:rsidP="00A82D8E">
      <w:pPr>
        <w:numPr>
          <w:ilvl w:val="0"/>
          <w:numId w:val="24"/>
        </w:numPr>
        <w:ind w:left="567" w:firstLine="0"/>
        <w:jc w:val="both"/>
        <w:rPr>
          <w:lang w:val="en-GB"/>
        </w:rPr>
      </w:pPr>
      <w:r w:rsidRPr="00404E22">
        <w:rPr>
          <w:bCs/>
          <w:lang w:val="en-GB"/>
        </w:rPr>
        <w:t xml:space="preserve">Organize and monitor the technical evaluation of the </w:t>
      </w:r>
      <w:r>
        <w:rPr>
          <w:bCs/>
          <w:lang w:val="en-GB"/>
        </w:rPr>
        <w:t>institution’s</w:t>
      </w:r>
      <w:r w:rsidRPr="00404E22">
        <w:rPr>
          <w:bCs/>
          <w:lang w:val="en-GB"/>
        </w:rPr>
        <w:t xml:space="preserve"> rehabilitation</w:t>
      </w:r>
      <w:r>
        <w:rPr>
          <w:bCs/>
          <w:lang w:val="en-GB"/>
        </w:rPr>
        <w:t>/construction</w:t>
      </w:r>
      <w:r w:rsidRPr="00404E22">
        <w:rPr>
          <w:bCs/>
          <w:lang w:val="en-GB"/>
        </w:rPr>
        <w:t xml:space="preserve"> within the Project;</w:t>
      </w:r>
    </w:p>
    <w:p w14:paraId="00D16669" w14:textId="77777777" w:rsidR="00DF7AC4" w:rsidRPr="00404E22" w:rsidRDefault="00DF7AC4" w:rsidP="00A82D8E">
      <w:pPr>
        <w:numPr>
          <w:ilvl w:val="0"/>
          <w:numId w:val="24"/>
        </w:numPr>
        <w:ind w:left="567" w:firstLine="0"/>
        <w:jc w:val="both"/>
        <w:rPr>
          <w:bCs/>
          <w:lang w:val="en-GB"/>
        </w:rPr>
      </w:pPr>
      <w:r w:rsidRPr="00404E22">
        <w:rPr>
          <w:bCs/>
          <w:lang w:val="en-GB"/>
        </w:rPr>
        <w:t>Supervise the contract documents signed between NORLD and the construction companies, as well as between NORLD and the technical supervisor (TS);</w:t>
      </w:r>
    </w:p>
    <w:p w14:paraId="7C527BBE" w14:textId="77777777" w:rsidR="00DF7AC4" w:rsidRPr="00404E22" w:rsidRDefault="00DF7AC4" w:rsidP="00A82D8E">
      <w:pPr>
        <w:numPr>
          <w:ilvl w:val="0"/>
          <w:numId w:val="24"/>
        </w:numPr>
        <w:ind w:left="567" w:firstLine="0"/>
        <w:jc w:val="both"/>
        <w:rPr>
          <w:bCs/>
          <w:lang w:val="en-GB"/>
        </w:rPr>
      </w:pPr>
      <w:r w:rsidRPr="00404E22">
        <w:rPr>
          <w:bCs/>
          <w:lang w:val="en-GB"/>
        </w:rPr>
        <w:t xml:space="preserve">Organize the technical supervision of the </w:t>
      </w:r>
      <w:r>
        <w:rPr>
          <w:bCs/>
          <w:lang w:val="en-GB"/>
        </w:rPr>
        <w:t>institutions</w:t>
      </w:r>
      <w:r w:rsidRPr="00404E22">
        <w:rPr>
          <w:bCs/>
          <w:lang w:val="en-GB"/>
        </w:rPr>
        <w:t xml:space="preserve"> rehabilitation</w:t>
      </w:r>
      <w:r>
        <w:rPr>
          <w:bCs/>
          <w:lang w:val="en-GB"/>
        </w:rPr>
        <w:t>/construction</w:t>
      </w:r>
      <w:r w:rsidRPr="00404E22">
        <w:rPr>
          <w:bCs/>
          <w:lang w:val="en-GB"/>
        </w:rPr>
        <w:t xml:space="preserve"> implementation and monitor the schedule of school rehabilitation implementation by the contractor, the payments and the quality of the executed works;</w:t>
      </w:r>
    </w:p>
    <w:p w14:paraId="036231AC" w14:textId="77777777" w:rsidR="00DF7AC4" w:rsidRPr="00404E22" w:rsidRDefault="00DF7AC4" w:rsidP="00A82D8E">
      <w:pPr>
        <w:numPr>
          <w:ilvl w:val="0"/>
          <w:numId w:val="24"/>
        </w:numPr>
        <w:ind w:left="567" w:firstLine="0"/>
        <w:jc w:val="both"/>
        <w:rPr>
          <w:bCs/>
          <w:lang w:val="en-GB"/>
        </w:rPr>
      </w:pPr>
      <w:r w:rsidRPr="00404E22">
        <w:rPr>
          <w:bCs/>
          <w:lang w:val="en-GB"/>
        </w:rPr>
        <w:t xml:space="preserve">Regularly reports the </w:t>
      </w:r>
      <w:r>
        <w:rPr>
          <w:bCs/>
          <w:lang w:val="en-GB"/>
        </w:rPr>
        <w:t>issue</w:t>
      </w:r>
      <w:r w:rsidRPr="00404E22">
        <w:rPr>
          <w:bCs/>
          <w:lang w:val="en-GB"/>
        </w:rPr>
        <w:t xml:space="preserve"> that </w:t>
      </w:r>
      <w:r>
        <w:rPr>
          <w:bCs/>
          <w:lang w:val="en-GB"/>
        </w:rPr>
        <w:t>arise</w:t>
      </w:r>
      <w:r w:rsidRPr="00404E22">
        <w:rPr>
          <w:bCs/>
          <w:lang w:val="en-GB"/>
        </w:rPr>
        <w:t xml:space="preserve"> to the Executive Committee of the NORLD during the implementation of the </w:t>
      </w:r>
      <w:r>
        <w:rPr>
          <w:bCs/>
          <w:lang w:val="en-GB"/>
        </w:rPr>
        <w:t>institutions</w:t>
      </w:r>
      <w:r w:rsidRPr="00404E22">
        <w:rPr>
          <w:bCs/>
          <w:lang w:val="en-GB"/>
        </w:rPr>
        <w:t xml:space="preserve"> rehabilitation</w:t>
      </w:r>
      <w:r>
        <w:rPr>
          <w:bCs/>
          <w:lang w:val="en-GB"/>
        </w:rPr>
        <w:t>/construction</w:t>
      </w:r>
      <w:r w:rsidRPr="00404E22">
        <w:rPr>
          <w:bCs/>
          <w:lang w:val="en-GB"/>
        </w:rPr>
        <w:t xml:space="preserve"> and, if necessary, presents proposals to improve the problematic situations;       </w:t>
      </w:r>
    </w:p>
    <w:p w14:paraId="6918460F" w14:textId="77777777" w:rsidR="00DF7AC4" w:rsidRPr="00404E22" w:rsidRDefault="00DF7AC4" w:rsidP="00A82D8E">
      <w:pPr>
        <w:numPr>
          <w:ilvl w:val="0"/>
          <w:numId w:val="24"/>
        </w:numPr>
        <w:ind w:left="567" w:firstLine="0"/>
        <w:jc w:val="both"/>
        <w:rPr>
          <w:bCs/>
          <w:lang w:val="en-GB"/>
        </w:rPr>
      </w:pPr>
      <w:r w:rsidRPr="00404E22">
        <w:rPr>
          <w:bCs/>
          <w:lang w:val="en-GB"/>
        </w:rPr>
        <w:t>Monitors the payments to be paid for the executed works;</w:t>
      </w:r>
    </w:p>
    <w:p w14:paraId="63449E97" w14:textId="77777777" w:rsidR="00DF7AC4" w:rsidRPr="00404E22" w:rsidRDefault="00DF7AC4" w:rsidP="00A82D8E">
      <w:pPr>
        <w:numPr>
          <w:ilvl w:val="0"/>
          <w:numId w:val="24"/>
        </w:numPr>
        <w:ind w:left="567" w:firstLine="0"/>
        <w:jc w:val="both"/>
        <w:rPr>
          <w:bCs/>
          <w:lang w:val="en-GB"/>
        </w:rPr>
      </w:pPr>
      <w:r w:rsidRPr="00404E22">
        <w:rPr>
          <w:bCs/>
          <w:lang w:val="en-GB"/>
        </w:rPr>
        <w:lastRenderedPageBreak/>
        <w:t>Manages the process of creating the database of unit costs in construction and market prices;</w:t>
      </w:r>
    </w:p>
    <w:p w14:paraId="5A84EB55" w14:textId="77777777" w:rsidR="00DF7AC4" w:rsidRPr="00404E22" w:rsidRDefault="00DF7AC4" w:rsidP="00A82D8E">
      <w:pPr>
        <w:numPr>
          <w:ilvl w:val="0"/>
          <w:numId w:val="24"/>
        </w:numPr>
        <w:ind w:left="567" w:firstLine="0"/>
        <w:jc w:val="both"/>
        <w:rPr>
          <w:bCs/>
          <w:lang w:val="en-GB"/>
        </w:rPr>
      </w:pPr>
      <w:r w:rsidRPr="00404E22">
        <w:rPr>
          <w:bCs/>
          <w:lang w:val="en-GB"/>
        </w:rPr>
        <w:t>Is a member of the Bids Evaluation Commission within the NORLD</w:t>
      </w:r>
      <w:r>
        <w:rPr>
          <w:bCs/>
          <w:lang w:val="en-GB"/>
        </w:rPr>
        <w:t xml:space="preserve"> for the activities under the Project</w:t>
      </w:r>
      <w:r w:rsidRPr="00404E22">
        <w:rPr>
          <w:bCs/>
          <w:lang w:val="en-GB"/>
        </w:rPr>
        <w:t>;</w:t>
      </w:r>
    </w:p>
    <w:p w14:paraId="38450BF9" w14:textId="77777777" w:rsidR="00DF7AC4" w:rsidRDefault="00DF7AC4" w:rsidP="00A82D8E">
      <w:pPr>
        <w:numPr>
          <w:ilvl w:val="0"/>
          <w:numId w:val="24"/>
        </w:numPr>
        <w:ind w:left="567" w:firstLine="0"/>
        <w:jc w:val="both"/>
        <w:rPr>
          <w:bCs/>
          <w:lang w:val="en-GB"/>
        </w:rPr>
      </w:pPr>
      <w:r w:rsidRPr="00404E22">
        <w:rPr>
          <w:bCs/>
          <w:lang w:val="en-GB"/>
        </w:rPr>
        <w:t>Is a member of the Executive Committee of the NORLD</w:t>
      </w:r>
      <w:r>
        <w:rPr>
          <w:bCs/>
          <w:lang w:val="en-GB"/>
        </w:rPr>
        <w:t xml:space="preserve"> for the activities under the Project</w:t>
      </w:r>
      <w:r w:rsidRPr="00404E22">
        <w:rPr>
          <w:bCs/>
          <w:lang w:val="en-GB"/>
        </w:rPr>
        <w:t>.</w:t>
      </w:r>
    </w:p>
    <w:p w14:paraId="4BE91F1B" w14:textId="77777777" w:rsidR="005131DF" w:rsidRPr="00404E22" w:rsidRDefault="005131DF" w:rsidP="005131DF">
      <w:pPr>
        <w:ind w:left="567"/>
        <w:jc w:val="both"/>
        <w:rPr>
          <w:bCs/>
          <w:lang w:val="en-GB"/>
        </w:rPr>
      </w:pPr>
    </w:p>
    <w:p w14:paraId="495B2BDF" w14:textId="77777777" w:rsidR="00DC0EE3" w:rsidRDefault="00014691">
      <w:pPr>
        <w:rPr>
          <w:b/>
          <w:bCs/>
          <w:lang w:val="en-GB"/>
        </w:rPr>
      </w:pPr>
      <w:r>
        <w:rPr>
          <w:b/>
          <w:bCs/>
          <w:lang w:val="en-GB"/>
        </w:rPr>
        <w:t>Q</w:t>
      </w:r>
      <w:r w:rsidR="00DF7AC4" w:rsidRPr="00A93A22">
        <w:rPr>
          <w:b/>
          <w:bCs/>
          <w:lang w:val="en-GB"/>
        </w:rPr>
        <w:t>ualification requirements:</w:t>
      </w:r>
    </w:p>
    <w:p w14:paraId="49AED46A" w14:textId="77777777" w:rsidR="00DF7AC4" w:rsidRDefault="00DF7AC4" w:rsidP="00DF7AC4">
      <w:pPr>
        <w:rPr>
          <w:rFonts w:eastAsia="Times New Roman"/>
          <w:b/>
          <w:highlight w:val="yellow"/>
          <w:lang w:val="en-GB" w:eastAsia="en-US"/>
        </w:rPr>
      </w:pPr>
    </w:p>
    <w:p w14:paraId="5317CE82" w14:textId="77777777" w:rsidR="00DF7AC4" w:rsidRPr="00404E22" w:rsidRDefault="00DF7AC4" w:rsidP="00A82D8E">
      <w:pPr>
        <w:numPr>
          <w:ilvl w:val="0"/>
          <w:numId w:val="24"/>
        </w:numPr>
        <w:ind w:left="567" w:firstLine="0"/>
        <w:jc w:val="both"/>
        <w:rPr>
          <w:bCs/>
          <w:lang w:val="en-GB"/>
        </w:rPr>
      </w:pPr>
      <w:r w:rsidRPr="00404E22">
        <w:rPr>
          <w:bCs/>
          <w:lang w:val="en-GB"/>
        </w:rPr>
        <w:t>Higher technical education: engineering and management in construction, construction and civil engineering, architecture and urbanism;</w:t>
      </w:r>
    </w:p>
    <w:p w14:paraId="535A2F8F" w14:textId="77777777" w:rsidR="00DF7AC4" w:rsidRDefault="00DF7AC4" w:rsidP="00A82D8E">
      <w:pPr>
        <w:numPr>
          <w:ilvl w:val="0"/>
          <w:numId w:val="24"/>
        </w:numPr>
        <w:ind w:left="567" w:firstLine="0"/>
        <w:jc w:val="both"/>
        <w:rPr>
          <w:bCs/>
          <w:lang w:val="en-GB"/>
        </w:rPr>
      </w:pPr>
      <w:r>
        <w:rPr>
          <w:bCs/>
          <w:lang w:val="en-GB"/>
        </w:rPr>
        <w:t>M</w:t>
      </w:r>
      <w:r w:rsidRPr="00404E22">
        <w:rPr>
          <w:bCs/>
          <w:lang w:val="en-GB"/>
        </w:rPr>
        <w:t xml:space="preserve">inimum </w:t>
      </w:r>
      <w:r>
        <w:rPr>
          <w:bCs/>
          <w:lang w:val="en-GB"/>
        </w:rPr>
        <w:t>five</w:t>
      </w:r>
      <w:r w:rsidRPr="00404E22">
        <w:rPr>
          <w:bCs/>
          <w:lang w:val="en-GB"/>
        </w:rPr>
        <w:t xml:space="preserve"> years of experience as a specialist in the construction field, experience in civil engineering and architecture, working with international organizations;</w:t>
      </w:r>
    </w:p>
    <w:p w14:paraId="45DF7517" w14:textId="77777777" w:rsidR="00DF7AC4" w:rsidRPr="00404E22" w:rsidRDefault="00DF7AC4" w:rsidP="00A82D8E">
      <w:pPr>
        <w:numPr>
          <w:ilvl w:val="0"/>
          <w:numId w:val="24"/>
        </w:numPr>
        <w:ind w:left="567" w:firstLine="0"/>
        <w:jc w:val="both"/>
        <w:rPr>
          <w:bCs/>
          <w:lang w:val="en-GB"/>
        </w:rPr>
      </w:pPr>
      <w:r w:rsidRPr="00CF3FF9">
        <w:rPr>
          <w:bCs/>
          <w:lang w:val="en-GB"/>
        </w:rPr>
        <w:t xml:space="preserve">Proven experience of technical supervision of construction works of social objects costing at least 2 million </w:t>
      </w:r>
      <w:r>
        <w:rPr>
          <w:bCs/>
          <w:lang w:val="en-GB"/>
        </w:rPr>
        <w:t>MDL</w:t>
      </w:r>
      <w:r w:rsidRPr="00CF3FF9">
        <w:rPr>
          <w:bCs/>
          <w:lang w:val="en-GB"/>
        </w:rPr>
        <w:t xml:space="preserve"> per object, in the last 5 years;</w:t>
      </w:r>
    </w:p>
    <w:p w14:paraId="289BBBAA" w14:textId="77777777" w:rsidR="00DF7AC4" w:rsidRDefault="00DF7AC4" w:rsidP="00A82D8E">
      <w:pPr>
        <w:numPr>
          <w:ilvl w:val="0"/>
          <w:numId w:val="24"/>
        </w:numPr>
        <w:ind w:left="567" w:firstLine="0"/>
        <w:jc w:val="both"/>
        <w:rPr>
          <w:bCs/>
          <w:lang w:val="en-GB"/>
        </w:rPr>
      </w:pPr>
      <w:r>
        <w:rPr>
          <w:bCs/>
          <w:lang w:val="en-GB"/>
        </w:rPr>
        <w:t>G</w:t>
      </w:r>
      <w:r w:rsidRPr="00404E22">
        <w:rPr>
          <w:bCs/>
          <w:lang w:val="en-GB"/>
        </w:rPr>
        <w:t>ood knowledge of Romanian</w:t>
      </w:r>
      <w:r>
        <w:rPr>
          <w:bCs/>
          <w:lang w:val="en-GB"/>
        </w:rPr>
        <w:t>;</w:t>
      </w:r>
    </w:p>
    <w:p w14:paraId="797B2718" w14:textId="77777777" w:rsidR="00DF7AC4" w:rsidRPr="00404E22" w:rsidRDefault="00DF7AC4" w:rsidP="00A82D8E">
      <w:pPr>
        <w:numPr>
          <w:ilvl w:val="0"/>
          <w:numId w:val="24"/>
        </w:numPr>
        <w:ind w:left="567" w:firstLine="0"/>
        <w:jc w:val="both"/>
        <w:rPr>
          <w:bCs/>
          <w:lang w:val="en-GB"/>
        </w:rPr>
      </w:pPr>
      <w:r>
        <w:rPr>
          <w:bCs/>
          <w:lang w:val="en-GB"/>
        </w:rPr>
        <w:t>Knowledge of</w:t>
      </w:r>
      <w:r w:rsidRPr="00404E22">
        <w:rPr>
          <w:bCs/>
          <w:lang w:val="en-GB"/>
        </w:rPr>
        <w:t xml:space="preserve"> English</w:t>
      </w:r>
      <w:r>
        <w:rPr>
          <w:bCs/>
          <w:lang w:val="en-GB"/>
        </w:rPr>
        <w:t xml:space="preserve"> would be an asset</w:t>
      </w:r>
      <w:r w:rsidRPr="00404E22">
        <w:rPr>
          <w:bCs/>
          <w:lang w:val="en-GB"/>
        </w:rPr>
        <w:t>;</w:t>
      </w:r>
    </w:p>
    <w:p w14:paraId="0497C8B8" w14:textId="77777777" w:rsidR="00DF7AC4" w:rsidRPr="00404E22" w:rsidRDefault="00DF7AC4" w:rsidP="00A82D8E">
      <w:pPr>
        <w:numPr>
          <w:ilvl w:val="0"/>
          <w:numId w:val="24"/>
        </w:numPr>
        <w:ind w:left="567" w:firstLine="0"/>
        <w:jc w:val="both"/>
        <w:rPr>
          <w:bCs/>
          <w:lang w:val="en-GB"/>
        </w:rPr>
      </w:pPr>
      <w:r w:rsidRPr="00404E22">
        <w:rPr>
          <w:bCs/>
          <w:lang w:val="en-GB"/>
        </w:rPr>
        <w:t>Developed organizational capabilities, good communication skills, high level of responsibility, creative approach in problem solving, experience in planning and analysing the work done, good computer knowledge.</w:t>
      </w:r>
    </w:p>
    <w:p w14:paraId="4DFBFE34" w14:textId="77777777" w:rsidR="00DF7AC4" w:rsidRDefault="00DF7AC4" w:rsidP="00DF7AC4">
      <w:pPr>
        <w:rPr>
          <w:rFonts w:eastAsia="Times New Roman"/>
          <w:b/>
          <w:highlight w:val="yellow"/>
          <w:lang w:val="en-GB" w:eastAsia="en-US"/>
        </w:rPr>
      </w:pPr>
    </w:p>
    <w:p w14:paraId="5753F60B" w14:textId="77777777" w:rsidR="00DF7AC4" w:rsidRPr="00BD25F9" w:rsidRDefault="00DF7AC4" w:rsidP="00DF7AC4">
      <w:pPr>
        <w:rPr>
          <w:rFonts w:eastAsia="Times New Roman"/>
          <w:b/>
          <w:highlight w:val="yellow"/>
          <w:lang w:val="en-GB" w:eastAsia="en-US"/>
        </w:rPr>
      </w:pPr>
      <w:r w:rsidRPr="00BD25F9">
        <w:rPr>
          <w:rFonts w:eastAsia="Times New Roman"/>
          <w:b/>
          <w:highlight w:val="yellow"/>
          <w:lang w:val="en-GB" w:eastAsia="en-US"/>
        </w:rPr>
        <w:br w:type="page"/>
      </w:r>
    </w:p>
    <w:p w14:paraId="4B12E614" w14:textId="77777777" w:rsidR="0001731E" w:rsidRPr="00BD25F9" w:rsidRDefault="0001731E" w:rsidP="0001731E">
      <w:pPr>
        <w:rPr>
          <w:b/>
          <w:highlight w:val="yellow"/>
          <w:lang w:val="en-GB"/>
        </w:rPr>
        <w:sectPr w:rsidR="0001731E" w:rsidRPr="00BD25F9" w:rsidSect="00404013">
          <w:pgSz w:w="11900" w:h="16840" w:code="9"/>
          <w:pgMar w:top="1264" w:right="1140" w:bottom="1140" w:left="1701" w:header="709" w:footer="346" w:gutter="0"/>
          <w:cols w:space="708"/>
          <w:docGrid w:linePitch="360"/>
        </w:sectPr>
      </w:pPr>
    </w:p>
    <w:p w14:paraId="2F115E31" w14:textId="77777777" w:rsidR="0001731E" w:rsidRDefault="0001731E" w:rsidP="0001731E">
      <w:pPr>
        <w:pStyle w:val="MainParawithChapter"/>
        <w:numPr>
          <w:ilvl w:val="0"/>
          <w:numId w:val="0"/>
        </w:numPr>
        <w:spacing w:before="240"/>
        <w:rPr>
          <w:b/>
          <w:lang w:val="en-GB"/>
        </w:rPr>
      </w:pPr>
      <w:bookmarkStart w:id="146" w:name="_Toc152243271"/>
      <w:r w:rsidRPr="00863B60">
        <w:rPr>
          <w:b/>
          <w:lang w:val="en-GB"/>
        </w:rPr>
        <w:lastRenderedPageBreak/>
        <w:t>Annex 1</w:t>
      </w:r>
      <w:r w:rsidR="00EA0A1C">
        <w:rPr>
          <w:b/>
          <w:lang w:val="en-GB"/>
        </w:rPr>
        <w:t>2</w:t>
      </w:r>
      <w:r w:rsidRPr="00863B60">
        <w:rPr>
          <w:b/>
          <w:lang w:val="en-GB"/>
        </w:rPr>
        <w:t>. Interim Financial Reports</w:t>
      </w:r>
      <w:bookmarkEnd w:id="146"/>
    </w:p>
    <w:p w14:paraId="485737DF" w14:textId="77777777" w:rsidR="002B08CC" w:rsidRDefault="002B08CC" w:rsidP="0001731E">
      <w:pPr>
        <w:pStyle w:val="MainParawithChapter"/>
        <w:numPr>
          <w:ilvl w:val="0"/>
          <w:numId w:val="0"/>
        </w:numPr>
        <w:spacing w:before="240"/>
        <w:rPr>
          <w:b/>
          <w:lang w:val="en-GB"/>
        </w:rPr>
      </w:pPr>
    </w:p>
    <w:tbl>
      <w:tblPr>
        <w:tblStyle w:val="GridTable1Light-Accent51"/>
        <w:tblW w:w="4691" w:type="pct"/>
        <w:tblInd w:w="846" w:type="dxa"/>
        <w:tblLook w:val="04A0" w:firstRow="1" w:lastRow="0" w:firstColumn="1" w:lastColumn="0" w:noHBand="0" w:noVBand="1"/>
      </w:tblPr>
      <w:tblGrid>
        <w:gridCol w:w="9409"/>
        <w:gridCol w:w="4125"/>
      </w:tblGrid>
      <w:tr w:rsidR="002B08CC" w:rsidRPr="00863B60" w14:paraId="72213BD4" w14:textId="77777777" w:rsidTr="00D24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8CCE4" w:themeFill="accent1" w:themeFillTint="66"/>
            <w:hideMark/>
          </w:tcPr>
          <w:p w14:paraId="55073715" w14:textId="77777777" w:rsidR="002B08CC" w:rsidRPr="00863B60" w:rsidRDefault="002B08CC" w:rsidP="00D24640">
            <w:pPr>
              <w:jc w:val="center"/>
              <w:rPr>
                <w:rFonts w:ascii="Times New Roman" w:eastAsia="Times New Roman" w:hAnsi="Times New Roman" w:cs="Times New Roman"/>
                <w:lang w:val="en-GB"/>
              </w:rPr>
            </w:pPr>
            <w:r>
              <w:rPr>
                <w:rFonts w:ascii="Times New Roman" w:eastAsia="Times New Roman" w:hAnsi="Times New Roman" w:cs="Times New Roman"/>
                <w:lang w:val="en-GB"/>
              </w:rPr>
              <w:t>Balance Sheet</w:t>
            </w:r>
            <w:r w:rsidR="00F33E97">
              <w:rPr>
                <w:rFonts w:ascii="Times New Roman" w:eastAsia="Times New Roman" w:hAnsi="Times New Roman" w:cs="Times New Roman"/>
                <w:lang w:val="en-GB"/>
              </w:rPr>
              <w:t xml:space="preserve"> </w:t>
            </w:r>
          </w:p>
          <w:p w14:paraId="10D90F00" w14:textId="77777777" w:rsidR="002B08CC" w:rsidRPr="00863B60" w:rsidRDefault="002B08CC" w:rsidP="00D24640">
            <w:pPr>
              <w:jc w:val="right"/>
              <w:rPr>
                <w:rFonts w:ascii="Times New Roman" w:eastAsia="Times New Roman" w:hAnsi="Times New Roman" w:cs="Times New Roman"/>
                <w:lang w:val="en-GB"/>
              </w:rPr>
            </w:pPr>
            <w:r w:rsidRPr="00863B60">
              <w:rPr>
                <w:rFonts w:ascii="Times New Roman" w:eastAsia="Times New Roman" w:hAnsi="Times New Roman" w:cs="Times New Roman"/>
                <w:i/>
                <w:iCs/>
                <w:lang w:val="en-GB"/>
              </w:rPr>
              <w:t>(</w:t>
            </w:r>
            <w:r>
              <w:rPr>
                <w:rFonts w:ascii="Times New Roman" w:eastAsia="Times New Roman" w:hAnsi="Times New Roman" w:cs="Times New Roman"/>
                <w:i/>
                <w:iCs/>
                <w:lang w:val="en-GB"/>
              </w:rPr>
              <w:t>Euro/</w:t>
            </w:r>
            <w:r w:rsidRPr="00863B60">
              <w:rPr>
                <w:rFonts w:ascii="Times New Roman" w:eastAsia="Times New Roman" w:hAnsi="Times New Roman" w:cs="Times New Roman"/>
                <w:i/>
                <w:iCs/>
                <w:lang w:val="en-GB"/>
              </w:rPr>
              <w:t>US$)</w:t>
            </w:r>
          </w:p>
        </w:tc>
      </w:tr>
      <w:tr w:rsidR="002B08CC" w:rsidRPr="00863B60" w14:paraId="116875A6"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00012323" w14:textId="77777777" w:rsidR="002B08CC" w:rsidRPr="00F6564B" w:rsidRDefault="00A57B10" w:rsidP="00D24640">
            <w:pPr>
              <w:rPr>
                <w:rFonts w:ascii="Times New Roman" w:eastAsia="Times New Roman" w:hAnsi="Times New Roman" w:cs="Times New Roman"/>
                <w:bCs w:val="0"/>
                <w:iCs/>
                <w:lang w:val="en-GB"/>
              </w:rPr>
            </w:pPr>
            <w:r w:rsidRPr="00A57B10">
              <w:rPr>
                <w:rFonts w:eastAsia="Times New Roman"/>
                <w:iCs/>
                <w:lang w:val="en-GB"/>
              </w:rPr>
              <w:t>Assets</w:t>
            </w:r>
          </w:p>
        </w:tc>
        <w:tc>
          <w:tcPr>
            <w:tcW w:w="1524" w:type="pct"/>
          </w:tcPr>
          <w:p w14:paraId="46ADB794" w14:textId="77777777" w:rsidR="002B08CC" w:rsidRPr="00863B60"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2B08CC" w:rsidRPr="00863B60" w14:paraId="33523366"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6F760A37" w14:textId="77777777" w:rsidR="002B08CC" w:rsidRPr="00863B60" w:rsidRDefault="00F6564B" w:rsidP="00D24640">
            <w:pPr>
              <w:tabs>
                <w:tab w:val="left" w:pos="1218"/>
              </w:tabs>
              <w:rPr>
                <w:rFonts w:ascii="Times New Roman" w:eastAsia="Times New Roman" w:hAnsi="Times New Roman" w:cs="Times New Roman"/>
                <w:b w:val="0"/>
                <w:lang w:val="en-GB"/>
              </w:rPr>
            </w:pPr>
            <w:r>
              <w:rPr>
                <w:rFonts w:ascii="Times New Roman" w:eastAsia="Times New Roman" w:hAnsi="Times New Roman" w:cs="Times New Roman"/>
                <w:b w:val="0"/>
                <w:lang w:val="en-GB"/>
              </w:rPr>
              <w:t>DA closing balance at the reporting period</w:t>
            </w:r>
          </w:p>
        </w:tc>
        <w:tc>
          <w:tcPr>
            <w:tcW w:w="1524" w:type="pct"/>
          </w:tcPr>
          <w:p w14:paraId="1E72C091" w14:textId="77777777" w:rsidR="002B08CC" w:rsidRPr="00863B60"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2B08CC" w:rsidRPr="00863B60" w14:paraId="4FD988A1" w14:textId="77777777" w:rsidTr="002B08CC">
        <w:tc>
          <w:tcPr>
            <w:cnfStyle w:val="001000000000" w:firstRow="0" w:lastRow="0" w:firstColumn="1" w:lastColumn="0" w:oddVBand="0" w:evenVBand="0" w:oddHBand="0" w:evenHBand="0" w:firstRowFirstColumn="0" w:firstRowLastColumn="0" w:lastRowFirstColumn="0" w:lastRowLastColumn="0"/>
            <w:tcW w:w="0" w:type="pct"/>
          </w:tcPr>
          <w:p w14:paraId="738A96C9" w14:textId="77777777" w:rsidR="002B08CC" w:rsidRPr="00863B60" w:rsidRDefault="00CB6BF2" w:rsidP="00D24640">
            <w:pPr>
              <w:rPr>
                <w:rFonts w:ascii="Times New Roman" w:eastAsia="Times New Roman" w:hAnsi="Times New Roman" w:cs="Times New Roman"/>
                <w:b w:val="0"/>
                <w:lang w:val="en-GB"/>
              </w:rPr>
            </w:pPr>
            <w:r>
              <w:rPr>
                <w:rFonts w:ascii="Times New Roman" w:eastAsia="Times New Roman" w:hAnsi="Times New Roman" w:cs="Times New Roman"/>
                <w:b w:val="0"/>
                <w:lang w:val="en-GB"/>
              </w:rPr>
              <w:t>Undisbursed balance under the project financing</w:t>
            </w:r>
          </w:p>
        </w:tc>
        <w:tc>
          <w:tcPr>
            <w:tcW w:w="0" w:type="pct"/>
          </w:tcPr>
          <w:p w14:paraId="26C788D8" w14:textId="77777777" w:rsidR="002B08CC" w:rsidRPr="00863B60"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2B08CC" w:rsidRPr="00863B60" w14:paraId="2D951512"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675B713C" w14:textId="77777777" w:rsidR="002B08CC" w:rsidRPr="00CB6BF2" w:rsidRDefault="0001068B" w:rsidP="00D24640">
            <w:pPr>
              <w:rPr>
                <w:rFonts w:ascii="Times New Roman" w:eastAsia="Times New Roman" w:hAnsi="Times New Roman" w:cs="Times New Roman"/>
                <w:b w:val="0"/>
              </w:rPr>
            </w:pPr>
            <w:r>
              <w:rPr>
                <w:rFonts w:ascii="Times New Roman" w:eastAsia="Times New Roman" w:hAnsi="Times New Roman" w:cs="Times New Roman"/>
                <w:b w:val="0"/>
                <w:lang w:val="en-GB"/>
              </w:rPr>
              <w:t>Expenditures</w:t>
            </w:r>
          </w:p>
        </w:tc>
        <w:tc>
          <w:tcPr>
            <w:tcW w:w="1524" w:type="pct"/>
          </w:tcPr>
          <w:p w14:paraId="3A140874" w14:textId="77777777" w:rsidR="002B08CC" w:rsidRPr="00863B60"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2B08CC" w:rsidRPr="00863B60" w14:paraId="19C1AF28" w14:textId="77777777" w:rsidTr="002B08CC">
        <w:tc>
          <w:tcPr>
            <w:cnfStyle w:val="001000000000" w:firstRow="0" w:lastRow="0" w:firstColumn="1" w:lastColumn="0" w:oddVBand="0" w:evenVBand="0" w:oddHBand="0" w:evenHBand="0" w:firstRowFirstColumn="0" w:firstRowLastColumn="0" w:lastRowFirstColumn="0" w:lastRowLastColumn="0"/>
            <w:tcW w:w="0" w:type="pct"/>
          </w:tcPr>
          <w:p w14:paraId="4B561F97" w14:textId="77777777" w:rsidR="002B08CC" w:rsidRPr="00863B60" w:rsidRDefault="0001068B" w:rsidP="00D24640">
            <w:pPr>
              <w:rPr>
                <w:rFonts w:ascii="Times New Roman" w:eastAsia="Times New Roman" w:hAnsi="Times New Roman" w:cs="Times New Roman"/>
                <w:b w:val="0"/>
                <w:lang w:val="en-GB"/>
              </w:rPr>
            </w:pPr>
            <w:r>
              <w:rPr>
                <w:rFonts w:ascii="Times New Roman" w:eastAsia="Times New Roman" w:hAnsi="Times New Roman" w:cs="Times New Roman"/>
                <w:b w:val="0"/>
                <w:lang w:val="en-GB"/>
              </w:rPr>
              <w:t>Total assets</w:t>
            </w:r>
          </w:p>
        </w:tc>
        <w:tc>
          <w:tcPr>
            <w:tcW w:w="0" w:type="pct"/>
          </w:tcPr>
          <w:p w14:paraId="4206CBB5" w14:textId="77777777" w:rsidR="002B08CC" w:rsidRPr="00863B60"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2B08CC" w:rsidRPr="00863B60" w14:paraId="54E51D05"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36694130" w14:textId="77777777" w:rsidR="002B08CC" w:rsidRPr="00863B60" w:rsidRDefault="002B08CC" w:rsidP="00D24640">
            <w:pPr>
              <w:rPr>
                <w:rFonts w:ascii="Times New Roman" w:eastAsia="Times New Roman" w:hAnsi="Times New Roman" w:cs="Times New Roman"/>
                <w:b w:val="0"/>
                <w:lang w:val="en-GB"/>
              </w:rPr>
            </w:pPr>
          </w:p>
        </w:tc>
        <w:tc>
          <w:tcPr>
            <w:tcW w:w="1524" w:type="pct"/>
          </w:tcPr>
          <w:p w14:paraId="7EF695FE" w14:textId="77777777" w:rsidR="002B08CC" w:rsidRPr="00863B60"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2B08CC" w:rsidRPr="00863B60" w14:paraId="6507CF8F"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74972A72" w14:textId="77777777" w:rsidR="002B08CC" w:rsidRPr="00863B60" w:rsidRDefault="00736BF6" w:rsidP="00D24640">
            <w:pPr>
              <w:rPr>
                <w:rFonts w:ascii="Times New Roman" w:eastAsia="Times New Roman" w:hAnsi="Times New Roman" w:cs="Times New Roman"/>
                <w:b w:val="0"/>
                <w:lang w:val="en-GB"/>
              </w:rPr>
            </w:pPr>
            <w:r w:rsidRPr="00736BF6">
              <w:rPr>
                <w:rFonts w:eastAsia="Times New Roman"/>
                <w:lang w:val="en-GB"/>
              </w:rPr>
              <w:t>Funding</w:t>
            </w:r>
            <w:r>
              <w:rPr>
                <w:rFonts w:ascii="Times New Roman" w:eastAsia="Times New Roman" w:hAnsi="Times New Roman" w:cs="Times New Roman"/>
                <w:b w:val="0"/>
                <w:lang w:val="en-GB"/>
              </w:rPr>
              <w:t xml:space="preserve"> </w:t>
            </w:r>
          </w:p>
        </w:tc>
        <w:tc>
          <w:tcPr>
            <w:tcW w:w="1524" w:type="pct"/>
          </w:tcPr>
          <w:p w14:paraId="66444B40" w14:textId="77777777" w:rsidR="002B08CC" w:rsidRPr="00863B60"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2B08CC" w:rsidRPr="00863B60" w14:paraId="710E3949" w14:textId="77777777" w:rsidTr="008552FD">
        <w:tc>
          <w:tcPr>
            <w:cnfStyle w:val="001000000000" w:firstRow="0" w:lastRow="0" w:firstColumn="1" w:lastColumn="0" w:oddVBand="0" w:evenVBand="0" w:oddHBand="0" w:evenHBand="0" w:firstRowFirstColumn="0" w:firstRowLastColumn="0" w:lastRowFirstColumn="0" w:lastRowLastColumn="0"/>
            <w:tcW w:w="3476" w:type="pct"/>
          </w:tcPr>
          <w:p w14:paraId="77B27DB5" w14:textId="77777777" w:rsidR="002B08CC" w:rsidRPr="00863B60" w:rsidRDefault="002B08CC" w:rsidP="00D24640">
            <w:pPr>
              <w:rPr>
                <w:rFonts w:ascii="Times New Roman" w:eastAsia="Times New Roman" w:hAnsi="Times New Roman" w:cs="Times New Roman"/>
                <w:b w:val="0"/>
                <w:lang w:val="en-GB"/>
              </w:rPr>
            </w:pPr>
          </w:p>
        </w:tc>
        <w:tc>
          <w:tcPr>
            <w:tcW w:w="1524" w:type="pct"/>
          </w:tcPr>
          <w:p w14:paraId="158D8404" w14:textId="77777777" w:rsidR="002B08CC" w:rsidRPr="00863B60" w:rsidRDefault="002B08CC" w:rsidP="00D2464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bl>
    <w:p w14:paraId="49B88953" w14:textId="77777777" w:rsidR="0001731E" w:rsidRDefault="0001731E" w:rsidP="0001731E">
      <w:pPr>
        <w:rPr>
          <w:b/>
          <w:lang w:val="en-GB"/>
        </w:rPr>
      </w:pPr>
    </w:p>
    <w:p w14:paraId="47790CE5" w14:textId="77777777" w:rsidR="00014691" w:rsidRPr="00863B60" w:rsidRDefault="00014691" w:rsidP="0001731E">
      <w:pPr>
        <w:rPr>
          <w:b/>
          <w:lang w:val="en-GB"/>
        </w:rPr>
      </w:pPr>
    </w:p>
    <w:tbl>
      <w:tblPr>
        <w:tblStyle w:val="GridTable1Light-Accent51"/>
        <w:tblW w:w="4691" w:type="pct"/>
        <w:tblInd w:w="846" w:type="dxa"/>
        <w:tblLook w:val="04A0" w:firstRow="1" w:lastRow="0" w:firstColumn="1" w:lastColumn="0" w:noHBand="0" w:noVBand="1"/>
      </w:tblPr>
      <w:tblGrid>
        <w:gridCol w:w="9409"/>
        <w:gridCol w:w="4125"/>
      </w:tblGrid>
      <w:tr w:rsidR="0001731E" w:rsidRPr="00863B60" w14:paraId="364230E2" w14:textId="77777777" w:rsidTr="00B40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8CCE4" w:themeFill="accent1" w:themeFillTint="66"/>
            <w:hideMark/>
          </w:tcPr>
          <w:p w14:paraId="09F07B92" w14:textId="77777777" w:rsidR="0001731E" w:rsidRPr="00863B60" w:rsidRDefault="0001731E" w:rsidP="00B40332">
            <w:pPr>
              <w:jc w:val="center"/>
              <w:rPr>
                <w:rFonts w:ascii="Times New Roman" w:eastAsia="Times New Roman" w:hAnsi="Times New Roman" w:cs="Times New Roman"/>
                <w:lang w:val="en-GB"/>
              </w:rPr>
            </w:pPr>
            <w:r w:rsidRPr="00863B60">
              <w:rPr>
                <w:rFonts w:ascii="Times New Roman" w:eastAsia="Times New Roman" w:hAnsi="Times New Roman" w:cs="Times New Roman"/>
                <w:lang w:val="en-GB"/>
              </w:rPr>
              <w:t xml:space="preserve">Statement of Designated Account </w:t>
            </w:r>
            <w:r w:rsidR="00F33E97">
              <w:rPr>
                <w:rFonts w:ascii="Times New Roman" w:eastAsia="Times New Roman" w:hAnsi="Times New Roman" w:cs="Times New Roman"/>
                <w:lang w:val="en-GB"/>
              </w:rPr>
              <w:t>for source ………….</w:t>
            </w:r>
          </w:p>
          <w:p w14:paraId="69C1435D" w14:textId="77777777" w:rsidR="0001731E" w:rsidRPr="00863B60" w:rsidRDefault="0001731E" w:rsidP="00B40332">
            <w:pPr>
              <w:jc w:val="right"/>
              <w:rPr>
                <w:rFonts w:ascii="Times New Roman" w:eastAsia="Times New Roman" w:hAnsi="Times New Roman" w:cs="Times New Roman"/>
                <w:lang w:val="en-GB"/>
              </w:rPr>
            </w:pPr>
            <w:r w:rsidRPr="00863B60">
              <w:rPr>
                <w:rFonts w:ascii="Times New Roman" w:eastAsia="Times New Roman" w:hAnsi="Times New Roman" w:cs="Times New Roman"/>
                <w:i/>
                <w:iCs/>
                <w:lang w:val="en-GB"/>
              </w:rPr>
              <w:t>(</w:t>
            </w:r>
            <w:r>
              <w:rPr>
                <w:rFonts w:ascii="Times New Roman" w:eastAsia="Times New Roman" w:hAnsi="Times New Roman" w:cs="Times New Roman"/>
                <w:i/>
                <w:iCs/>
                <w:lang w:val="en-GB"/>
              </w:rPr>
              <w:t>Euro/</w:t>
            </w:r>
            <w:r w:rsidRPr="00863B60">
              <w:rPr>
                <w:rFonts w:ascii="Times New Roman" w:eastAsia="Times New Roman" w:hAnsi="Times New Roman" w:cs="Times New Roman"/>
                <w:i/>
                <w:iCs/>
                <w:lang w:val="en-GB"/>
              </w:rPr>
              <w:t>US$)</w:t>
            </w:r>
          </w:p>
        </w:tc>
      </w:tr>
      <w:tr w:rsidR="0001731E" w:rsidRPr="00863B60" w14:paraId="3E84DABA"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245A2FBC" w14:textId="77777777" w:rsidR="0001731E" w:rsidRPr="00863B60" w:rsidRDefault="0001731E" w:rsidP="00B40332">
            <w:pPr>
              <w:rPr>
                <w:rFonts w:ascii="Times New Roman" w:eastAsia="Times New Roman" w:hAnsi="Times New Roman" w:cs="Times New Roman"/>
                <w:b w:val="0"/>
                <w:i/>
                <w:lang w:val="en-GB"/>
              </w:rPr>
            </w:pPr>
            <w:r w:rsidRPr="00863B60">
              <w:rPr>
                <w:rFonts w:ascii="Times New Roman" w:eastAsia="Times New Roman" w:hAnsi="Times New Roman" w:cs="Times New Roman"/>
                <w:b w:val="0"/>
                <w:lang w:val="en-GB"/>
              </w:rPr>
              <w:t xml:space="preserve">Opening balance as at </w:t>
            </w:r>
            <w:r w:rsidR="00F33E97">
              <w:rPr>
                <w:rFonts w:ascii="Times New Roman" w:eastAsia="Times New Roman" w:hAnsi="Times New Roman" w:cs="Times New Roman"/>
                <w:b w:val="0"/>
                <w:lang w:val="en-GB"/>
              </w:rPr>
              <w:t>……..</w:t>
            </w:r>
          </w:p>
        </w:tc>
        <w:tc>
          <w:tcPr>
            <w:tcW w:w="0" w:type="pct"/>
          </w:tcPr>
          <w:p w14:paraId="32E60CC6"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7A811962"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09C7E066" w14:textId="77777777" w:rsidR="0001731E" w:rsidRPr="00863B60" w:rsidRDefault="0001731E" w:rsidP="00B40332">
            <w:pPr>
              <w:tabs>
                <w:tab w:val="left" w:pos="1218"/>
              </w:tabs>
              <w:rPr>
                <w:rFonts w:ascii="Times New Roman" w:eastAsia="Times New Roman" w:hAnsi="Times New Roman" w:cs="Times New Roman"/>
                <w:b w:val="0"/>
                <w:lang w:val="en-GB"/>
              </w:rPr>
            </w:pPr>
            <w:r w:rsidRPr="00863B60">
              <w:rPr>
                <w:rFonts w:ascii="Times New Roman" w:eastAsia="Times New Roman" w:hAnsi="Times New Roman" w:cs="Times New Roman"/>
                <w:b w:val="0"/>
                <w:lang w:val="en-GB"/>
              </w:rPr>
              <w:t>Add: Cumulative unexplained discrepancy</w:t>
            </w:r>
          </w:p>
        </w:tc>
        <w:tc>
          <w:tcPr>
            <w:tcW w:w="0" w:type="pct"/>
          </w:tcPr>
          <w:p w14:paraId="53F85FD4"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53FA75D6" w14:textId="77777777" w:rsidTr="00B40332">
        <w:tc>
          <w:tcPr>
            <w:cnfStyle w:val="001000000000" w:firstRow="0" w:lastRow="0" w:firstColumn="1" w:lastColumn="0" w:oddVBand="0" w:evenVBand="0" w:oddHBand="0" w:evenHBand="0" w:firstRowFirstColumn="0" w:firstRowLastColumn="0" w:lastRowFirstColumn="0" w:lastRowLastColumn="0"/>
            <w:tcW w:w="3476" w:type="pct"/>
            <w:hideMark/>
          </w:tcPr>
          <w:p w14:paraId="45B7CED8" w14:textId="77777777" w:rsidR="0001731E" w:rsidRPr="00863B60" w:rsidRDefault="0001731E" w:rsidP="00B40332">
            <w:pPr>
              <w:rPr>
                <w:rFonts w:ascii="Times New Roman" w:eastAsia="Times New Roman" w:hAnsi="Times New Roman" w:cs="Times New Roman"/>
                <w:b w:val="0"/>
                <w:lang w:val="en-GB"/>
              </w:rPr>
            </w:pPr>
            <w:r w:rsidRPr="00863B60">
              <w:rPr>
                <w:rFonts w:ascii="Times New Roman" w:eastAsia="Times New Roman" w:hAnsi="Times New Roman" w:cs="Times New Roman"/>
                <w:b w:val="0"/>
                <w:lang w:val="en-GB"/>
              </w:rPr>
              <w:t xml:space="preserve">Advance during the </w:t>
            </w:r>
            <w:r w:rsidR="00F33E97">
              <w:rPr>
                <w:rFonts w:ascii="Times New Roman" w:eastAsia="Times New Roman" w:hAnsi="Times New Roman" w:cs="Times New Roman"/>
                <w:b w:val="0"/>
                <w:lang w:val="en-GB"/>
              </w:rPr>
              <w:t xml:space="preserve">period </w:t>
            </w:r>
          </w:p>
        </w:tc>
        <w:tc>
          <w:tcPr>
            <w:tcW w:w="1524" w:type="pct"/>
          </w:tcPr>
          <w:p w14:paraId="37871341"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5B304C8C"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4A8768AF" w14:textId="77777777" w:rsidR="0001731E" w:rsidRPr="00863B60" w:rsidRDefault="0001731E" w:rsidP="00B40332">
            <w:pPr>
              <w:rPr>
                <w:rFonts w:ascii="Times New Roman" w:eastAsia="Times New Roman" w:hAnsi="Times New Roman" w:cs="Times New Roman"/>
                <w:b w:val="0"/>
                <w:lang w:val="en-GB"/>
              </w:rPr>
            </w:pPr>
            <w:r w:rsidRPr="00863B60">
              <w:rPr>
                <w:rFonts w:ascii="Times New Roman" w:eastAsia="Times New Roman" w:hAnsi="Times New Roman" w:cs="Times New Roman"/>
                <w:b w:val="0"/>
                <w:lang w:val="en-GB"/>
              </w:rPr>
              <w:t>Less: Refund to</w:t>
            </w:r>
            <w:r w:rsidR="003D6A75">
              <w:rPr>
                <w:rFonts w:ascii="Times New Roman" w:eastAsia="Times New Roman" w:hAnsi="Times New Roman" w:cs="Times New Roman"/>
                <w:b w:val="0"/>
                <w:lang w:val="en-GB"/>
              </w:rPr>
              <w:t xml:space="preserve">  </w:t>
            </w:r>
            <w:r w:rsidR="00F33E97">
              <w:rPr>
                <w:rFonts w:ascii="Times New Roman" w:eastAsia="Times New Roman" w:hAnsi="Times New Roman" w:cs="Times New Roman"/>
                <w:b w:val="0"/>
                <w:lang w:val="en-GB"/>
              </w:rPr>
              <w:t>………..</w:t>
            </w:r>
            <w:r w:rsidRPr="00863B60">
              <w:rPr>
                <w:rFonts w:ascii="Times New Roman" w:eastAsia="Times New Roman" w:hAnsi="Times New Roman" w:cs="Times New Roman"/>
                <w:b w:val="0"/>
                <w:lang w:val="en-GB"/>
              </w:rPr>
              <w:t>during the period</w:t>
            </w:r>
          </w:p>
        </w:tc>
        <w:tc>
          <w:tcPr>
            <w:tcW w:w="0" w:type="pct"/>
          </w:tcPr>
          <w:p w14:paraId="47C7E887"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3DF94FD0" w14:textId="77777777" w:rsidTr="00B40332">
        <w:tc>
          <w:tcPr>
            <w:cnfStyle w:val="001000000000" w:firstRow="0" w:lastRow="0" w:firstColumn="1" w:lastColumn="0" w:oddVBand="0" w:evenVBand="0" w:oddHBand="0" w:evenHBand="0" w:firstRowFirstColumn="0" w:firstRowLastColumn="0" w:lastRowFirstColumn="0" w:lastRowLastColumn="0"/>
            <w:tcW w:w="3476" w:type="pct"/>
            <w:hideMark/>
          </w:tcPr>
          <w:p w14:paraId="66F577F7" w14:textId="77777777" w:rsidR="0001731E" w:rsidRPr="00863B60" w:rsidRDefault="0001731E" w:rsidP="00B40332">
            <w:pPr>
              <w:rPr>
                <w:rFonts w:ascii="Times New Roman" w:eastAsia="Times New Roman" w:hAnsi="Times New Roman" w:cs="Times New Roman"/>
                <w:b w:val="0"/>
                <w:lang w:val="en-GB"/>
              </w:rPr>
            </w:pPr>
            <w:r w:rsidRPr="00863B60">
              <w:rPr>
                <w:rFonts w:ascii="Times New Roman" w:eastAsia="Times New Roman" w:hAnsi="Times New Roman" w:cs="Times New Roman"/>
                <w:b w:val="0"/>
                <w:lang w:val="en-GB"/>
              </w:rPr>
              <w:t xml:space="preserve">Present outstanding amount advanced to </w:t>
            </w:r>
            <w:r w:rsidR="00BB1038">
              <w:rPr>
                <w:rFonts w:ascii="Times New Roman" w:eastAsia="Times New Roman" w:hAnsi="Times New Roman" w:cs="Times New Roman"/>
                <w:b w:val="0"/>
                <w:lang w:val="en-GB"/>
              </w:rPr>
              <w:t>D</w:t>
            </w:r>
            <w:r w:rsidR="00BB1038" w:rsidRPr="00863B60">
              <w:rPr>
                <w:rFonts w:ascii="Times New Roman" w:eastAsia="Times New Roman" w:hAnsi="Times New Roman" w:cs="Times New Roman"/>
                <w:b w:val="0"/>
                <w:lang w:val="en-GB"/>
              </w:rPr>
              <w:t>A</w:t>
            </w:r>
          </w:p>
        </w:tc>
        <w:tc>
          <w:tcPr>
            <w:tcW w:w="1524" w:type="pct"/>
          </w:tcPr>
          <w:p w14:paraId="72082827"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454EEC6D"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2077AAEB" w14:textId="77777777" w:rsidR="0001731E" w:rsidRPr="00863B60" w:rsidRDefault="00BB1038" w:rsidP="00B40332">
            <w:pPr>
              <w:rPr>
                <w:rFonts w:ascii="Times New Roman" w:eastAsia="Times New Roman" w:hAnsi="Times New Roman" w:cs="Times New Roman"/>
                <w:b w:val="0"/>
                <w:lang w:val="en-GB"/>
              </w:rPr>
            </w:pPr>
            <w:r>
              <w:rPr>
                <w:rFonts w:ascii="Times New Roman" w:eastAsia="Times New Roman" w:hAnsi="Times New Roman" w:cs="Times New Roman"/>
                <w:b w:val="0"/>
                <w:lang w:val="en-GB"/>
              </w:rPr>
              <w:t>D</w:t>
            </w:r>
            <w:r w:rsidRPr="00863B60">
              <w:rPr>
                <w:rFonts w:ascii="Times New Roman" w:eastAsia="Times New Roman" w:hAnsi="Times New Roman" w:cs="Times New Roman"/>
                <w:b w:val="0"/>
                <w:lang w:val="en-GB"/>
              </w:rPr>
              <w:t xml:space="preserve">A </w:t>
            </w:r>
            <w:r w:rsidR="0001731E" w:rsidRPr="00863B60">
              <w:rPr>
                <w:rFonts w:ascii="Times New Roman" w:eastAsia="Times New Roman" w:hAnsi="Times New Roman" w:cs="Times New Roman"/>
                <w:b w:val="0"/>
                <w:lang w:val="en-GB"/>
              </w:rPr>
              <w:t>closing balance as at carried forward to next period</w:t>
            </w:r>
          </w:p>
        </w:tc>
        <w:tc>
          <w:tcPr>
            <w:tcW w:w="0" w:type="pct"/>
          </w:tcPr>
          <w:p w14:paraId="29E4B05F"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6CB84546"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7FD0E91C" w14:textId="77777777" w:rsidR="0001731E" w:rsidRPr="00863B60" w:rsidRDefault="0001731E" w:rsidP="00B40332">
            <w:pPr>
              <w:rPr>
                <w:rFonts w:ascii="Times New Roman" w:eastAsia="Times New Roman" w:hAnsi="Times New Roman" w:cs="Times New Roman"/>
                <w:b w:val="0"/>
                <w:lang w:val="en-GB"/>
              </w:rPr>
            </w:pPr>
            <w:r w:rsidRPr="00863B60">
              <w:rPr>
                <w:rFonts w:ascii="Times New Roman" w:eastAsia="Times New Roman" w:hAnsi="Times New Roman" w:cs="Times New Roman"/>
                <w:b w:val="0"/>
                <w:lang w:val="en-GB"/>
              </w:rPr>
              <w:t>Add: Amount of eligible expenditures paid during</w:t>
            </w:r>
            <w:r w:rsidR="003D6A75">
              <w:rPr>
                <w:rFonts w:ascii="Times New Roman" w:eastAsia="Times New Roman" w:hAnsi="Times New Roman" w:cs="Times New Roman"/>
                <w:b w:val="0"/>
                <w:lang w:val="en-GB"/>
              </w:rPr>
              <w:t xml:space="preserve"> </w:t>
            </w:r>
            <w:r w:rsidR="001C4F68">
              <w:rPr>
                <w:rFonts w:ascii="Times New Roman" w:eastAsia="Times New Roman" w:hAnsi="Times New Roman" w:cs="Times New Roman"/>
                <w:b w:val="0"/>
                <w:lang w:val="en-GB"/>
              </w:rPr>
              <w:t>period ………….</w:t>
            </w:r>
          </w:p>
        </w:tc>
        <w:tc>
          <w:tcPr>
            <w:tcW w:w="0" w:type="pct"/>
          </w:tcPr>
          <w:p w14:paraId="0C8BDD5F"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53BC219C"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74467E5F" w14:textId="77777777" w:rsidR="0001731E" w:rsidRPr="00863B60" w:rsidRDefault="0001731E" w:rsidP="00B40332">
            <w:pPr>
              <w:rPr>
                <w:rFonts w:ascii="Times New Roman" w:eastAsia="Times New Roman" w:hAnsi="Times New Roman" w:cs="Times New Roman"/>
                <w:b w:val="0"/>
                <w:lang w:val="en-GB"/>
              </w:rPr>
            </w:pPr>
          </w:p>
        </w:tc>
        <w:tc>
          <w:tcPr>
            <w:tcW w:w="0" w:type="pct"/>
          </w:tcPr>
          <w:p w14:paraId="4F6AEABD"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1968414D"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73624C6A" w14:textId="77777777" w:rsidR="0001731E" w:rsidRPr="00863B60" w:rsidRDefault="0001731E" w:rsidP="00B40332">
            <w:pPr>
              <w:rPr>
                <w:rFonts w:ascii="Times New Roman" w:eastAsia="Times New Roman" w:hAnsi="Times New Roman" w:cs="Times New Roman"/>
                <w:b w:val="0"/>
                <w:lang w:val="en-GB"/>
              </w:rPr>
            </w:pPr>
          </w:p>
        </w:tc>
        <w:tc>
          <w:tcPr>
            <w:tcW w:w="0" w:type="pct"/>
          </w:tcPr>
          <w:p w14:paraId="1D1A6A2F"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863B60" w14:paraId="38D6C862" w14:textId="77777777" w:rsidTr="00B40332">
        <w:tc>
          <w:tcPr>
            <w:cnfStyle w:val="001000000000" w:firstRow="0" w:lastRow="0" w:firstColumn="1" w:lastColumn="0" w:oddVBand="0" w:evenVBand="0" w:oddHBand="0" w:evenHBand="0" w:firstRowFirstColumn="0" w:firstRowLastColumn="0" w:lastRowFirstColumn="0" w:lastRowLastColumn="0"/>
            <w:tcW w:w="0" w:type="pct"/>
            <w:hideMark/>
          </w:tcPr>
          <w:p w14:paraId="4F9DF19A" w14:textId="77777777" w:rsidR="0001731E" w:rsidRPr="00863B60" w:rsidRDefault="0001731E" w:rsidP="00B40332">
            <w:pPr>
              <w:rPr>
                <w:rFonts w:ascii="Times New Roman" w:eastAsia="Times New Roman" w:hAnsi="Times New Roman" w:cs="Times New Roman"/>
                <w:b w:val="0"/>
                <w:lang w:val="en-GB"/>
              </w:rPr>
            </w:pPr>
            <w:r w:rsidRPr="00863B60">
              <w:rPr>
                <w:rFonts w:ascii="Times New Roman" w:eastAsia="Times New Roman" w:hAnsi="Times New Roman" w:cs="Times New Roman"/>
                <w:b w:val="0"/>
                <w:lang w:val="en-GB"/>
              </w:rPr>
              <w:t>Total advance accounted for</w:t>
            </w:r>
          </w:p>
        </w:tc>
        <w:tc>
          <w:tcPr>
            <w:tcW w:w="0" w:type="pct"/>
          </w:tcPr>
          <w:p w14:paraId="794A777C"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01731E" w:rsidRPr="00BD25F9" w14:paraId="6C113B57" w14:textId="77777777" w:rsidTr="0070072C">
        <w:trPr>
          <w:trHeight w:val="152"/>
        </w:trPr>
        <w:tc>
          <w:tcPr>
            <w:cnfStyle w:val="001000000000" w:firstRow="0" w:lastRow="0" w:firstColumn="1" w:lastColumn="0" w:oddVBand="0" w:evenVBand="0" w:oddHBand="0" w:evenHBand="0" w:firstRowFirstColumn="0" w:firstRowLastColumn="0" w:lastRowFirstColumn="0" w:lastRowLastColumn="0"/>
            <w:tcW w:w="0" w:type="pct"/>
            <w:hideMark/>
          </w:tcPr>
          <w:p w14:paraId="22D226A7" w14:textId="77777777" w:rsidR="0001731E" w:rsidRPr="00863B60" w:rsidRDefault="0070072C" w:rsidP="00B40332">
            <w:pPr>
              <w:rPr>
                <w:rFonts w:ascii="Times New Roman" w:eastAsia="Times New Roman" w:hAnsi="Times New Roman" w:cs="Times New Roman"/>
                <w:b w:val="0"/>
                <w:lang w:val="en-GB"/>
              </w:rPr>
            </w:pPr>
            <w:r w:rsidRPr="0070072C">
              <w:rPr>
                <w:rFonts w:ascii="Times New Roman" w:eastAsia="Times New Roman" w:hAnsi="Times New Roman" w:cs="Times New Roman"/>
                <w:b w:val="0"/>
                <w:lang w:val="en-GB"/>
              </w:rPr>
              <w:t>Exchange rate differences</w:t>
            </w:r>
          </w:p>
        </w:tc>
        <w:tc>
          <w:tcPr>
            <w:tcW w:w="0" w:type="pct"/>
          </w:tcPr>
          <w:p w14:paraId="7321A058" w14:textId="77777777" w:rsidR="0001731E" w:rsidRPr="00863B60" w:rsidRDefault="0001731E" w:rsidP="00B4033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GB"/>
              </w:rPr>
            </w:pPr>
          </w:p>
        </w:tc>
      </w:tr>
      <w:tr w:rsidR="007563DB" w:rsidRPr="00BD25F9" w14:paraId="76D45DEC" w14:textId="77777777" w:rsidTr="00B40332">
        <w:tc>
          <w:tcPr>
            <w:cnfStyle w:val="001000000000" w:firstRow="0" w:lastRow="0" w:firstColumn="1" w:lastColumn="0" w:oddVBand="0" w:evenVBand="0" w:oddHBand="0" w:evenHBand="0" w:firstRowFirstColumn="0" w:firstRowLastColumn="0" w:lastRowFirstColumn="0" w:lastRowLastColumn="0"/>
            <w:tcW w:w="0" w:type="pct"/>
          </w:tcPr>
          <w:p w14:paraId="6C1E5DAE" w14:textId="77777777" w:rsidR="007563DB" w:rsidRPr="00863B60" w:rsidRDefault="007563DB" w:rsidP="00B40332">
            <w:pPr>
              <w:rPr>
                <w:rFonts w:eastAsia="Times New Roman"/>
                <w:lang w:val="en-GB"/>
              </w:rPr>
            </w:pPr>
          </w:p>
        </w:tc>
        <w:tc>
          <w:tcPr>
            <w:tcW w:w="0" w:type="pct"/>
          </w:tcPr>
          <w:p w14:paraId="63FCDDC3" w14:textId="77777777" w:rsidR="007563DB" w:rsidRPr="00863B60" w:rsidRDefault="007563DB" w:rsidP="00B40332">
            <w:pPr>
              <w:jc w:val="right"/>
              <w:cnfStyle w:val="000000000000" w:firstRow="0" w:lastRow="0" w:firstColumn="0" w:lastColumn="0" w:oddVBand="0" w:evenVBand="0" w:oddHBand="0" w:evenHBand="0" w:firstRowFirstColumn="0" w:firstRowLastColumn="0" w:lastRowFirstColumn="0" w:lastRowLastColumn="0"/>
              <w:rPr>
                <w:rFonts w:eastAsia="Times New Roman"/>
                <w:lang w:val="en-GB"/>
              </w:rPr>
            </w:pPr>
          </w:p>
        </w:tc>
      </w:tr>
      <w:tr w:rsidR="007563DB" w:rsidRPr="00BD25F9" w14:paraId="2B4E5C15" w14:textId="77777777" w:rsidTr="00B40332">
        <w:tc>
          <w:tcPr>
            <w:cnfStyle w:val="001000000000" w:firstRow="0" w:lastRow="0" w:firstColumn="1" w:lastColumn="0" w:oddVBand="0" w:evenVBand="0" w:oddHBand="0" w:evenHBand="0" w:firstRowFirstColumn="0" w:firstRowLastColumn="0" w:lastRowFirstColumn="0" w:lastRowLastColumn="0"/>
            <w:tcW w:w="0" w:type="pct"/>
          </w:tcPr>
          <w:p w14:paraId="4C243001" w14:textId="77777777" w:rsidR="007563DB" w:rsidRPr="00863B60" w:rsidRDefault="007563DB" w:rsidP="00B40332">
            <w:pPr>
              <w:rPr>
                <w:rFonts w:eastAsia="Times New Roman"/>
                <w:lang w:val="en-GB"/>
              </w:rPr>
            </w:pPr>
          </w:p>
        </w:tc>
        <w:tc>
          <w:tcPr>
            <w:tcW w:w="0" w:type="pct"/>
          </w:tcPr>
          <w:p w14:paraId="23526737" w14:textId="77777777" w:rsidR="007563DB" w:rsidRPr="00863B60" w:rsidRDefault="007563DB" w:rsidP="00B40332">
            <w:pPr>
              <w:jc w:val="right"/>
              <w:cnfStyle w:val="000000000000" w:firstRow="0" w:lastRow="0" w:firstColumn="0" w:lastColumn="0" w:oddVBand="0" w:evenVBand="0" w:oddHBand="0" w:evenHBand="0" w:firstRowFirstColumn="0" w:firstRowLastColumn="0" w:lastRowFirstColumn="0" w:lastRowLastColumn="0"/>
              <w:rPr>
                <w:rFonts w:eastAsia="Times New Roman"/>
                <w:lang w:val="en-GB"/>
              </w:rPr>
            </w:pPr>
          </w:p>
        </w:tc>
      </w:tr>
    </w:tbl>
    <w:p w14:paraId="782F66D2" w14:textId="77777777" w:rsidR="00014691" w:rsidRDefault="00014691" w:rsidP="006472E5">
      <w:pPr>
        <w:rPr>
          <w:rFonts w:eastAsia="Times New Roman"/>
          <w:b/>
          <w:lang w:val="en-GB"/>
        </w:rPr>
      </w:pPr>
    </w:p>
    <w:p w14:paraId="4D887449" w14:textId="77777777" w:rsidR="00014691" w:rsidRDefault="00014691" w:rsidP="006472E5">
      <w:pPr>
        <w:rPr>
          <w:rFonts w:eastAsia="Times New Roman"/>
          <w:b/>
          <w:lang w:val="en-GB"/>
        </w:rPr>
      </w:pPr>
    </w:p>
    <w:p w14:paraId="06E1E0E0" w14:textId="77777777" w:rsidR="00014691" w:rsidRDefault="00014691" w:rsidP="006472E5">
      <w:pPr>
        <w:rPr>
          <w:rFonts w:eastAsia="Times New Roman"/>
          <w:b/>
          <w:lang w:val="en-GB"/>
        </w:rPr>
      </w:pPr>
    </w:p>
    <w:p w14:paraId="227CA860" w14:textId="77777777" w:rsidR="00014691" w:rsidRDefault="00014691" w:rsidP="006472E5">
      <w:pPr>
        <w:rPr>
          <w:rFonts w:eastAsia="Times New Roman"/>
          <w:b/>
          <w:lang w:val="en-GB"/>
        </w:rPr>
      </w:pPr>
    </w:p>
    <w:p w14:paraId="23542ACA" w14:textId="77777777" w:rsidR="0001731E" w:rsidRDefault="0001731E" w:rsidP="006472E5">
      <w:pPr>
        <w:rPr>
          <w:rFonts w:eastAsia="Times New Roman"/>
          <w:b/>
          <w:lang w:val="en-GB"/>
        </w:rPr>
      </w:pPr>
      <w:r w:rsidRPr="001F07CF">
        <w:rPr>
          <w:rFonts w:eastAsia="Times New Roman"/>
          <w:b/>
          <w:lang w:val="en-GB"/>
        </w:rPr>
        <w:t>Report on financing sources and uses of funds</w:t>
      </w:r>
      <w:r w:rsidR="00767728">
        <w:rPr>
          <w:rFonts w:eastAsia="Times New Roman"/>
          <w:b/>
          <w:lang w:val="en-GB"/>
        </w:rPr>
        <w:t xml:space="preserve">, Report </w:t>
      </w:r>
      <w:r w:rsidR="0041029C">
        <w:rPr>
          <w:rFonts w:eastAsia="Times New Roman"/>
          <w:b/>
          <w:lang w:val="en-GB"/>
        </w:rPr>
        <w:t xml:space="preserve"> 1 - A </w:t>
      </w:r>
    </w:p>
    <w:p w14:paraId="6EFA5EE6" w14:textId="77777777" w:rsidR="0041029C" w:rsidRDefault="0041029C" w:rsidP="006472E5">
      <w:pPr>
        <w:rPr>
          <w:rFonts w:eastAsia="Times New Roman"/>
          <w:b/>
          <w:lang w:val="en-GB"/>
        </w:rPr>
      </w:pPr>
      <w:r w:rsidRPr="0041029C">
        <w:rPr>
          <w:rFonts w:eastAsia="Times New Roman"/>
          <w:b/>
          <w:lang w:val="en-GB"/>
        </w:rPr>
        <w:t xml:space="preserve">Period: from </w:t>
      </w:r>
      <w:r>
        <w:rPr>
          <w:rFonts w:eastAsia="Times New Roman"/>
          <w:b/>
          <w:lang w:val="en-GB"/>
        </w:rPr>
        <w:t>_______________</w:t>
      </w:r>
      <w:r w:rsidRPr="0041029C">
        <w:rPr>
          <w:rFonts w:eastAsia="Times New Roman"/>
          <w:b/>
          <w:lang w:val="en-GB"/>
        </w:rPr>
        <w:t xml:space="preserve"> to </w:t>
      </w:r>
      <w:r>
        <w:rPr>
          <w:rFonts w:eastAsia="Times New Roman"/>
          <w:b/>
          <w:lang w:val="en-GB"/>
        </w:rPr>
        <w:t xml:space="preserve">_______________ </w:t>
      </w:r>
    </w:p>
    <w:p w14:paraId="16177D64" w14:textId="77777777" w:rsidR="0001731E" w:rsidRPr="0041029C" w:rsidRDefault="0041029C" w:rsidP="0041029C">
      <w:pPr>
        <w:rPr>
          <w:rFonts w:eastAsia="Times New Roman"/>
          <w:b/>
          <w:lang w:val="en-GB"/>
        </w:rPr>
      </w:pPr>
      <w:r w:rsidRPr="0041029C">
        <w:rPr>
          <w:rFonts w:eastAsia="Times New Roman"/>
          <w:b/>
          <w:lang w:val="en-GB"/>
        </w:rPr>
        <w:t>Funding Source(s):</w:t>
      </w:r>
      <w:r>
        <w:rPr>
          <w:rFonts w:eastAsia="Times New Roman"/>
          <w:b/>
          <w:lang w:val="en-GB"/>
        </w:rPr>
        <w:t>____________</w:t>
      </w:r>
    </w:p>
    <w:p w14:paraId="1E322518" w14:textId="77777777" w:rsidR="0001731E" w:rsidRPr="001F07CF" w:rsidRDefault="0001731E" w:rsidP="0001731E">
      <w:pPr>
        <w:jc w:val="right"/>
        <w:rPr>
          <w:rFonts w:eastAsia="Times New Roman"/>
          <w:szCs w:val="20"/>
          <w:lang w:val="en-GB"/>
        </w:rPr>
      </w:pPr>
      <w:r w:rsidRPr="001F07CF">
        <w:rPr>
          <w:rFonts w:eastAsia="Times New Roman"/>
          <w:i/>
          <w:iCs/>
          <w:szCs w:val="20"/>
          <w:lang w:val="en-GB"/>
        </w:rPr>
        <w:t>(Euro/US$)</w:t>
      </w:r>
    </w:p>
    <w:tbl>
      <w:tblPr>
        <w:tblStyle w:val="Tabelgril"/>
        <w:tblW w:w="15106" w:type="dxa"/>
        <w:tblInd w:w="279" w:type="dxa"/>
        <w:tblLayout w:type="fixed"/>
        <w:tblLook w:val="04A0" w:firstRow="1" w:lastRow="0" w:firstColumn="1" w:lastColumn="0" w:noHBand="0" w:noVBand="1"/>
      </w:tblPr>
      <w:tblGrid>
        <w:gridCol w:w="3316"/>
        <w:gridCol w:w="1260"/>
        <w:gridCol w:w="1260"/>
        <w:gridCol w:w="1170"/>
        <w:gridCol w:w="1530"/>
        <w:gridCol w:w="1350"/>
        <w:gridCol w:w="1080"/>
        <w:gridCol w:w="1281"/>
        <w:gridCol w:w="1291"/>
        <w:gridCol w:w="1568"/>
      </w:tblGrid>
      <w:tr w:rsidR="00EC156E" w:rsidRPr="001F07CF" w14:paraId="372FEDD8" w14:textId="77777777" w:rsidTr="00B40332">
        <w:tc>
          <w:tcPr>
            <w:tcW w:w="3316" w:type="dxa"/>
            <w:vMerge w:val="restart"/>
          </w:tcPr>
          <w:p w14:paraId="04C5D34D" w14:textId="77777777" w:rsidR="00C775C0" w:rsidRPr="001F07CF" w:rsidRDefault="00C775C0" w:rsidP="006472E5">
            <w:pPr>
              <w:rPr>
                <w:lang w:val="en-GB"/>
              </w:rPr>
            </w:pPr>
          </w:p>
        </w:tc>
        <w:tc>
          <w:tcPr>
            <w:tcW w:w="3690" w:type="dxa"/>
            <w:gridSpan w:val="3"/>
          </w:tcPr>
          <w:p w14:paraId="3447F2B0" w14:textId="77777777" w:rsidR="00EC156E" w:rsidRPr="001F07CF" w:rsidRDefault="00EC156E" w:rsidP="00B40332">
            <w:pPr>
              <w:jc w:val="center"/>
              <w:rPr>
                <w:rFonts w:eastAsia="Times New Roman"/>
                <w:b/>
                <w:bCs/>
                <w:lang w:val="en-GB"/>
              </w:rPr>
            </w:pPr>
            <w:r w:rsidRPr="001F07CF">
              <w:rPr>
                <w:rFonts w:eastAsia="Times New Roman"/>
                <w:b/>
                <w:bCs/>
                <w:lang w:val="en-GB"/>
              </w:rPr>
              <w:t>Executed</w:t>
            </w:r>
          </w:p>
        </w:tc>
        <w:tc>
          <w:tcPr>
            <w:tcW w:w="2880" w:type="dxa"/>
            <w:gridSpan w:val="2"/>
          </w:tcPr>
          <w:p w14:paraId="473608E1" w14:textId="77777777" w:rsidR="00EC156E" w:rsidRPr="001F07CF" w:rsidRDefault="00EC156E" w:rsidP="00B40332">
            <w:pPr>
              <w:jc w:val="center"/>
              <w:rPr>
                <w:rFonts w:eastAsia="Times New Roman"/>
                <w:b/>
                <w:bCs/>
                <w:lang w:val="en-GB"/>
              </w:rPr>
            </w:pPr>
            <w:r w:rsidRPr="001F07CF">
              <w:rPr>
                <w:rFonts w:eastAsia="Times New Roman"/>
                <w:b/>
                <w:bCs/>
                <w:lang w:val="en-GB"/>
              </w:rPr>
              <w:t>Planned</w:t>
            </w:r>
          </w:p>
        </w:tc>
        <w:tc>
          <w:tcPr>
            <w:tcW w:w="1080" w:type="dxa"/>
          </w:tcPr>
          <w:p w14:paraId="7EFF6964" w14:textId="77777777" w:rsidR="00EC156E" w:rsidRPr="001F07CF" w:rsidRDefault="00EC156E" w:rsidP="00B40332">
            <w:pPr>
              <w:jc w:val="center"/>
              <w:rPr>
                <w:rFonts w:eastAsia="Times New Roman"/>
                <w:b/>
                <w:bCs/>
                <w:lang w:val="en-GB"/>
              </w:rPr>
            </w:pPr>
          </w:p>
        </w:tc>
        <w:tc>
          <w:tcPr>
            <w:tcW w:w="4140" w:type="dxa"/>
            <w:gridSpan w:val="3"/>
          </w:tcPr>
          <w:p w14:paraId="277B1060" w14:textId="77777777" w:rsidR="00EC156E" w:rsidRPr="001F07CF" w:rsidRDefault="00EC156E" w:rsidP="00B40332">
            <w:pPr>
              <w:jc w:val="center"/>
              <w:rPr>
                <w:rFonts w:eastAsia="Times New Roman"/>
                <w:b/>
                <w:bCs/>
                <w:lang w:val="en-GB"/>
              </w:rPr>
            </w:pPr>
            <w:r w:rsidRPr="001F07CF">
              <w:rPr>
                <w:rFonts w:eastAsia="Times New Roman"/>
                <w:b/>
                <w:bCs/>
                <w:lang w:val="en-GB"/>
              </w:rPr>
              <w:t>Deviations</w:t>
            </w:r>
          </w:p>
        </w:tc>
      </w:tr>
      <w:tr w:rsidR="007B0F4E" w:rsidRPr="001F07CF" w14:paraId="1FE746A3" w14:textId="77777777" w:rsidTr="00EC156E">
        <w:tc>
          <w:tcPr>
            <w:tcW w:w="3316" w:type="dxa"/>
            <w:vMerge/>
          </w:tcPr>
          <w:p w14:paraId="44C44F6F" w14:textId="77777777" w:rsidR="007B0F4E" w:rsidRPr="001F07CF" w:rsidRDefault="007B0F4E" w:rsidP="007B0F4E">
            <w:pPr>
              <w:jc w:val="center"/>
              <w:rPr>
                <w:lang w:val="en-GB"/>
              </w:rPr>
            </w:pPr>
          </w:p>
        </w:tc>
        <w:tc>
          <w:tcPr>
            <w:tcW w:w="1260" w:type="dxa"/>
          </w:tcPr>
          <w:p w14:paraId="3A28389B" w14:textId="77777777" w:rsidR="007B0F4E" w:rsidRPr="001F07CF" w:rsidRDefault="007B0F4E" w:rsidP="007B0F4E">
            <w:pPr>
              <w:jc w:val="center"/>
              <w:rPr>
                <w:rFonts w:eastAsia="Times New Roman"/>
                <w:b/>
                <w:bCs/>
                <w:lang w:val="en-GB"/>
              </w:rPr>
            </w:pPr>
            <w:r>
              <w:rPr>
                <w:rFonts w:eastAsia="Times New Roman"/>
                <w:b/>
                <w:bCs/>
                <w:lang w:val="en-GB"/>
              </w:rPr>
              <w:t>Current Quarter</w:t>
            </w:r>
          </w:p>
        </w:tc>
        <w:tc>
          <w:tcPr>
            <w:tcW w:w="1260" w:type="dxa"/>
          </w:tcPr>
          <w:p w14:paraId="34105FA3" w14:textId="77777777" w:rsidR="007B0F4E" w:rsidRPr="001F07CF" w:rsidRDefault="007B0F4E" w:rsidP="007B0F4E">
            <w:pPr>
              <w:ind w:left="-108" w:right="-108"/>
              <w:jc w:val="center"/>
              <w:rPr>
                <w:rFonts w:eastAsia="Times New Roman"/>
                <w:b/>
                <w:bCs/>
                <w:lang w:val="en-GB"/>
              </w:rPr>
            </w:pPr>
            <w:r w:rsidRPr="001F07CF">
              <w:rPr>
                <w:rFonts w:eastAsia="Times New Roman"/>
                <w:b/>
                <w:bCs/>
                <w:lang w:val="en-GB"/>
              </w:rPr>
              <w:t xml:space="preserve">From the beginning of the </w:t>
            </w:r>
            <w:r>
              <w:rPr>
                <w:rFonts w:eastAsia="Times New Roman"/>
                <w:b/>
                <w:bCs/>
                <w:lang w:val="en-GB"/>
              </w:rPr>
              <w:t>year</w:t>
            </w:r>
          </w:p>
        </w:tc>
        <w:tc>
          <w:tcPr>
            <w:tcW w:w="1170" w:type="dxa"/>
          </w:tcPr>
          <w:p w14:paraId="7331B512" w14:textId="77777777" w:rsidR="007B0F4E" w:rsidRPr="001F07CF" w:rsidRDefault="007B0F4E" w:rsidP="007B0F4E">
            <w:pPr>
              <w:ind w:left="-108" w:right="-108"/>
              <w:jc w:val="center"/>
              <w:rPr>
                <w:rFonts w:eastAsia="Times New Roman"/>
                <w:b/>
                <w:bCs/>
                <w:lang w:val="en-GB"/>
              </w:rPr>
            </w:pPr>
            <w:r w:rsidRPr="001F07CF">
              <w:rPr>
                <w:rFonts w:eastAsia="Times New Roman"/>
                <w:b/>
                <w:bCs/>
                <w:lang w:val="en-GB"/>
              </w:rPr>
              <w:t xml:space="preserve">From Project </w:t>
            </w:r>
          </w:p>
          <w:p w14:paraId="54FC70F8" w14:textId="77777777" w:rsidR="007B0F4E" w:rsidRPr="001F07CF" w:rsidRDefault="007B0F4E" w:rsidP="007B0F4E">
            <w:pPr>
              <w:jc w:val="center"/>
              <w:rPr>
                <w:rFonts w:eastAsia="Times New Roman"/>
                <w:b/>
                <w:bCs/>
                <w:lang w:val="en-GB"/>
              </w:rPr>
            </w:pPr>
            <w:r w:rsidRPr="001F07CF">
              <w:rPr>
                <w:rFonts w:eastAsia="Times New Roman"/>
                <w:b/>
                <w:bCs/>
                <w:lang w:val="en-GB"/>
              </w:rPr>
              <w:t>starting</w:t>
            </w:r>
          </w:p>
        </w:tc>
        <w:tc>
          <w:tcPr>
            <w:tcW w:w="1530" w:type="dxa"/>
          </w:tcPr>
          <w:p w14:paraId="7386B6A1" w14:textId="77777777" w:rsidR="007B0F4E" w:rsidRPr="001F07CF" w:rsidRDefault="007B0F4E" w:rsidP="007B0F4E">
            <w:pPr>
              <w:ind w:left="-108" w:right="-108"/>
              <w:jc w:val="center"/>
              <w:rPr>
                <w:rFonts w:eastAsia="Times New Roman"/>
                <w:b/>
                <w:bCs/>
                <w:lang w:val="en-GB"/>
              </w:rPr>
            </w:pPr>
            <w:r>
              <w:rPr>
                <w:rFonts w:eastAsia="Times New Roman"/>
                <w:b/>
                <w:bCs/>
                <w:lang w:val="en-GB"/>
              </w:rPr>
              <w:t>Current Quarter</w:t>
            </w:r>
          </w:p>
        </w:tc>
        <w:tc>
          <w:tcPr>
            <w:tcW w:w="1350" w:type="dxa"/>
          </w:tcPr>
          <w:p w14:paraId="121924D8" w14:textId="77777777" w:rsidR="007B0F4E" w:rsidRPr="001F07CF" w:rsidRDefault="007B0F4E" w:rsidP="007B0F4E">
            <w:pPr>
              <w:ind w:left="-108" w:right="-108"/>
              <w:jc w:val="center"/>
              <w:rPr>
                <w:rFonts w:eastAsia="Times New Roman"/>
                <w:b/>
                <w:bCs/>
                <w:lang w:val="en-GB"/>
              </w:rPr>
            </w:pPr>
            <w:r w:rsidRPr="001F07CF">
              <w:rPr>
                <w:rFonts w:eastAsia="Times New Roman"/>
                <w:b/>
                <w:bCs/>
                <w:lang w:val="en-GB"/>
              </w:rPr>
              <w:t xml:space="preserve">From the beginning of the </w:t>
            </w:r>
            <w:r>
              <w:rPr>
                <w:rFonts w:eastAsia="Times New Roman"/>
                <w:b/>
                <w:bCs/>
                <w:lang w:val="en-GB"/>
              </w:rPr>
              <w:t>year</w:t>
            </w:r>
          </w:p>
        </w:tc>
        <w:tc>
          <w:tcPr>
            <w:tcW w:w="1080" w:type="dxa"/>
          </w:tcPr>
          <w:p w14:paraId="69A72ABD" w14:textId="77777777" w:rsidR="007B0F4E" w:rsidRPr="001F07CF" w:rsidRDefault="007B0F4E" w:rsidP="007B0F4E">
            <w:pPr>
              <w:ind w:left="-108" w:right="-108"/>
              <w:jc w:val="center"/>
              <w:rPr>
                <w:rFonts w:eastAsia="Times New Roman"/>
                <w:b/>
                <w:bCs/>
                <w:lang w:val="en-GB"/>
              </w:rPr>
            </w:pPr>
            <w:r w:rsidRPr="001F07CF">
              <w:rPr>
                <w:rFonts w:eastAsia="Times New Roman"/>
                <w:b/>
                <w:bCs/>
                <w:lang w:val="en-GB"/>
              </w:rPr>
              <w:t xml:space="preserve">From Project </w:t>
            </w:r>
          </w:p>
          <w:p w14:paraId="4D1F7E4F" w14:textId="77777777" w:rsidR="007B0F4E" w:rsidRPr="001F07CF" w:rsidRDefault="007B0F4E" w:rsidP="007B0F4E">
            <w:pPr>
              <w:jc w:val="center"/>
              <w:rPr>
                <w:rFonts w:eastAsia="Times New Roman"/>
                <w:b/>
                <w:bCs/>
                <w:lang w:val="en-GB"/>
              </w:rPr>
            </w:pPr>
            <w:r w:rsidRPr="001F07CF">
              <w:rPr>
                <w:rFonts w:eastAsia="Times New Roman"/>
                <w:b/>
                <w:bCs/>
                <w:lang w:val="en-GB"/>
              </w:rPr>
              <w:t>starting</w:t>
            </w:r>
          </w:p>
        </w:tc>
        <w:tc>
          <w:tcPr>
            <w:tcW w:w="1281" w:type="dxa"/>
          </w:tcPr>
          <w:p w14:paraId="4C3D7AE2" w14:textId="77777777" w:rsidR="007B0F4E" w:rsidRPr="001F07CF" w:rsidRDefault="007B0F4E" w:rsidP="007B0F4E">
            <w:pPr>
              <w:jc w:val="center"/>
              <w:rPr>
                <w:rFonts w:eastAsia="Times New Roman"/>
                <w:b/>
                <w:bCs/>
                <w:lang w:val="en-GB"/>
              </w:rPr>
            </w:pPr>
            <w:r>
              <w:rPr>
                <w:rFonts w:eastAsia="Times New Roman"/>
                <w:b/>
                <w:bCs/>
                <w:lang w:val="en-GB"/>
              </w:rPr>
              <w:t>Current Quarter</w:t>
            </w:r>
          </w:p>
        </w:tc>
        <w:tc>
          <w:tcPr>
            <w:tcW w:w="1291" w:type="dxa"/>
          </w:tcPr>
          <w:p w14:paraId="6DA0164D" w14:textId="77777777" w:rsidR="007B0F4E" w:rsidRPr="001F07CF" w:rsidRDefault="007B0F4E" w:rsidP="007B0F4E">
            <w:pPr>
              <w:ind w:left="-108" w:right="-110"/>
              <w:jc w:val="center"/>
              <w:rPr>
                <w:rFonts w:eastAsia="Times New Roman"/>
                <w:b/>
                <w:bCs/>
                <w:lang w:val="en-GB"/>
              </w:rPr>
            </w:pPr>
            <w:r w:rsidRPr="001F07CF">
              <w:rPr>
                <w:rFonts w:eastAsia="Times New Roman"/>
                <w:b/>
                <w:bCs/>
                <w:lang w:val="en-GB"/>
              </w:rPr>
              <w:t xml:space="preserve">From the beginning of the </w:t>
            </w:r>
            <w:r>
              <w:rPr>
                <w:rFonts w:eastAsia="Times New Roman"/>
                <w:b/>
                <w:bCs/>
                <w:lang w:val="en-GB"/>
              </w:rPr>
              <w:t>year</w:t>
            </w:r>
          </w:p>
        </w:tc>
        <w:tc>
          <w:tcPr>
            <w:tcW w:w="1568" w:type="dxa"/>
          </w:tcPr>
          <w:p w14:paraId="31847EE3" w14:textId="77777777" w:rsidR="007B0F4E" w:rsidRPr="001F07CF" w:rsidRDefault="007B0F4E" w:rsidP="007B0F4E">
            <w:pPr>
              <w:ind w:left="-108" w:right="-108"/>
              <w:jc w:val="center"/>
              <w:rPr>
                <w:rFonts w:eastAsia="Times New Roman"/>
                <w:b/>
                <w:bCs/>
                <w:lang w:val="en-GB"/>
              </w:rPr>
            </w:pPr>
            <w:r w:rsidRPr="001F07CF">
              <w:rPr>
                <w:rFonts w:eastAsia="Times New Roman"/>
                <w:b/>
                <w:bCs/>
                <w:lang w:val="en-GB"/>
              </w:rPr>
              <w:t xml:space="preserve">From Project </w:t>
            </w:r>
          </w:p>
          <w:p w14:paraId="43048822" w14:textId="77777777" w:rsidR="007B0F4E" w:rsidRPr="001F07CF" w:rsidRDefault="007B0F4E" w:rsidP="007B0F4E">
            <w:pPr>
              <w:ind w:left="-108" w:right="-110"/>
              <w:jc w:val="center"/>
              <w:rPr>
                <w:rFonts w:eastAsia="Times New Roman"/>
                <w:b/>
                <w:bCs/>
                <w:lang w:val="en-GB"/>
              </w:rPr>
            </w:pPr>
            <w:r w:rsidRPr="001F07CF">
              <w:rPr>
                <w:rFonts w:eastAsia="Times New Roman"/>
                <w:b/>
                <w:bCs/>
                <w:lang w:val="en-GB"/>
              </w:rPr>
              <w:t>starting</w:t>
            </w:r>
          </w:p>
        </w:tc>
      </w:tr>
      <w:tr w:rsidR="00EC156E" w:rsidRPr="001F07CF" w14:paraId="2BCA2426" w14:textId="77777777" w:rsidTr="00EC156E">
        <w:tc>
          <w:tcPr>
            <w:tcW w:w="3316" w:type="dxa"/>
          </w:tcPr>
          <w:p w14:paraId="068D9D3B" w14:textId="77777777" w:rsidR="00EC156E" w:rsidRPr="001F07CF" w:rsidRDefault="00EC156E" w:rsidP="00B40332">
            <w:pPr>
              <w:rPr>
                <w:rFonts w:eastAsia="Times New Roman"/>
                <w:b/>
                <w:lang w:val="en-GB"/>
              </w:rPr>
            </w:pPr>
            <w:r w:rsidRPr="001F07CF">
              <w:rPr>
                <w:rFonts w:eastAsia="Times New Roman"/>
                <w:b/>
                <w:lang w:val="en-GB"/>
              </w:rPr>
              <w:t>Opening balance</w:t>
            </w:r>
          </w:p>
        </w:tc>
        <w:tc>
          <w:tcPr>
            <w:tcW w:w="1260" w:type="dxa"/>
          </w:tcPr>
          <w:p w14:paraId="01D594E3" w14:textId="77777777" w:rsidR="00EC156E" w:rsidRPr="001F07CF" w:rsidRDefault="00EC156E" w:rsidP="00B40332">
            <w:pPr>
              <w:jc w:val="center"/>
              <w:rPr>
                <w:rFonts w:eastAsia="Times New Roman"/>
                <w:lang w:val="en-GB"/>
              </w:rPr>
            </w:pPr>
          </w:p>
        </w:tc>
        <w:tc>
          <w:tcPr>
            <w:tcW w:w="1260" w:type="dxa"/>
          </w:tcPr>
          <w:p w14:paraId="79BD81A2" w14:textId="77777777" w:rsidR="00EC156E" w:rsidRPr="001F07CF" w:rsidRDefault="00EC156E" w:rsidP="00B40332">
            <w:pPr>
              <w:jc w:val="center"/>
              <w:rPr>
                <w:rFonts w:eastAsia="Times New Roman"/>
                <w:lang w:val="en-GB"/>
              </w:rPr>
            </w:pPr>
          </w:p>
        </w:tc>
        <w:tc>
          <w:tcPr>
            <w:tcW w:w="1170" w:type="dxa"/>
          </w:tcPr>
          <w:p w14:paraId="76231465" w14:textId="77777777" w:rsidR="00EC156E" w:rsidRPr="001F07CF" w:rsidRDefault="00EC156E" w:rsidP="00B40332">
            <w:pPr>
              <w:jc w:val="center"/>
              <w:rPr>
                <w:rFonts w:eastAsia="Times New Roman"/>
                <w:lang w:val="en-GB"/>
              </w:rPr>
            </w:pPr>
          </w:p>
        </w:tc>
        <w:tc>
          <w:tcPr>
            <w:tcW w:w="1530" w:type="dxa"/>
          </w:tcPr>
          <w:p w14:paraId="3AD250DE" w14:textId="77777777" w:rsidR="00EC156E" w:rsidRPr="001F07CF" w:rsidRDefault="00EC156E" w:rsidP="00B40332">
            <w:pPr>
              <w:jc w:val="center"/>
              <w:rPr>
                <w:rFonts w:eastAsia="Times New Roman"/>
                <w:lang w:val="en-GB"/>
              </w:rPr>
            </w:pPr>
          </w:p>
        </w:tc>
        <w:tc>
          <w:tcPr>
            <w:tcW w:w="1350" w:type="dxa"/>
          </w:tcPr>
          <w:p w14:paraId="317516F6" w14:textId="77777777" w:rsidR="00EC156E" w:rsidRPr="001F07CF" w:rsidRDefault="00EC156E" w:rsidP="00B40332">
            <w:pPr>
              <w:jc w:val="center"/>
              <w:rPr>
                <w:lang w:val="en-GB"/>
              </w:rPr>
            </w:pPr>
          </w:p>
        </w:tc>
        <w:tc>
          <w:tcPr>
            <w:tcW w:w="1080" w:type="dxa"/>
          </w:tcPr>
          <w:p w14:paraId="73FEABB0" w14:textId="77777777" w:rsidR="00EC156E" w:rsidRPr="001F07CF" w:rsidRDefault="00EC156E" w:rsidP="00B40332">
            <w:pPr>
              <w:jc w:val="center"/>
              <w:rPr>
                <w:lang w:val="en-GB"/>
              </w:rPr>
            </w:pPr>
          </w:p>
        </w:tc>
        <w:tc>
          <w:tcPr>
            <w:tcW w:w="1281" w:type="dxa"/>
          </w:tcPr>
          <w:p w14:paraId="0C0D745B" w14:textId="77777777" w:rsidR="00EC156E" w:rsidRPr="001F07CF" w:rsidRDefault="00EC156E" w:rsidP="00B40332">
            <w:pPr>
              <w:jc w:val="center"/>
              <w:rPr>
                <w:lang w:val="en-GB"/>
              </w:rPr>
            </w:pPr>
          </w:p>
        </w:tc>
        <w:tc>
          <w:tcPr>
            <w:tcW w:w="1291" w:type="dxa"/>
          </w:tcPr>
          <w:p w14:paraId="7B356C72" w14:textId="77777777" w:rsidR="00EC156E" w:rsidRPr="001F07CF" w:rsidRDefault="00EC156E" w:rsidP="00B40332">
            <w:pPr>
              <w:jc w:val="center"/>
              <w:rPr>
                <w:lang w:val="en-GB"/>
              </w:rPr>
            </w:pPr>
          </w:p>
        </w:tc>
        <w:tc>
          <w:tcPr>
            <w:tcW w:w="1568" w:type="dxa"/>
          </w:tcPr>
          <w:p w14:paraId="4B8E43C1" w14:textId="77777777" w:rsidR="00EC156E" w:rsidRPr="001F07CF" w:rsidRDefault="00EC156E" w:rsidP="00B40332">
            <w:pPr>
              <w:jc w:val="center"/>
              <w:rPr>
                <w:lang w:val="en-GB"/>
              </w:rPr>
            </w:pPr>
          </w:p>
        </w:tc>
      </w:tr>
      <w:tr w:rsidR="00EC156E" w:rsidRPr="001F07CF" w14:paraId="5EC65D13" w14:textId="77777777" w:rsidTr="00EC156E">
        <w:tc>
          <w:tcPr>
            <w:tcW w:w="3316" w:type="dxa"/>
          </w:tcPr>
          <w:p w14:paraId="04D981E7" w14:textId="77777777" w:rsidR="00EC156E" w:rsidRPr="001F07CF" w:rsidRDefault="00EC156E" w:rsidP="00B40332">
            <w:pPr>
              <w:rPr>
                <w:rFonts w:eastAsia="Times New Roman"/>
                <w:lang w:val="en-GB"/>
              </w:rPr>
            </w:pPr>
            <w:r>
              <w:rPr>
                <w:rFonts w:eastAsia="Times New Roman"/>
                <w:lang w:val="en-GB"/>
              </w:rPr>
              <w:t>Designated</w:t>
            </w:r>
            <w:r w:rsidRPr="001F07CF">
              <w:rPr>
                <w:rFonts w:eastAsia="Times New Roman"/>
                <w:lang w:val="en-GB"/>
              </w:rPr>
              <w:t xml:space="preserve"> account</w:t>
            </w:r>
            <w:r w:rsidR="006472E5">
              <w:rPr>
                <w:rFonts w:eastAsia="Times New Roman"/>
                <w:lang w:val="en-GB"/>
              </w:rPr>
              <w:t xml:space="preserve"> IBRD</w:t>
            </w:r>
          </w:p>
        </w:tc>
        <w:tc>
          <w:tcPr>
            <w:tcW w:w="1260" w:type="dxa"/>
          </w:tcPr>
          <w:p w14:paraId="275921F5" w14:textId="77777777" w:rsidR="00EC156E" w:rsidRPr="001F07CF" w:rsidRDefault="00EC156E" w:rsidP="00B40332">
            <w:pPr>
              <w:jc w:val="center"/>
              <w:rPr>
                <w:rFonts w:eastAsia="Times New Roman"/>
                <w:lang w:val="en-GB"/>
              </w:rPr>
            </w:pPr>
          </w:p>
        </w:tc>
        <w:tc>
          <w:tcPr>
            <w:tcW w:w="1260" w:type="dxa"/>
          </w:tcPr>
          <w:p w14:paraId="21787FD5" w14:textId="77777777" w:rsidR="00EC156E" w:rsidRPr="001F07CF" w:rsidRDefault="00EC156E" w:rsidP="00B40332">
            <w:pPr>
              <w:jc w:val="center"/>
              <w:rPr>
                <w:rFonts w:eastAsia="Times New Roman"/>
                <w:lang w:val="en-GB"/>
              </w:rPr>
            </w:pPr>
          </w:p>
        </w:tc>
        <w:tc>
          <w:tcPr>
            <w:tcW w:w="1170" w:type="dxa"/>
          </w:tcPr>
          <w:p w14:paraId="26CCE154" w14:textId="77777777" w:rsidR="00EC156E" w:rsidRPr="001F07CF" w:rsidRDefault="00EC156E" w:rsidP="00B40332">
            <w:pPr>
              <w:jc w:val="center"/>
              <w:rPr>
                <w:rFonts w:eastAsia="Times New Roman"/>
                <w:lang w:val="en-GB"/>
              </w:rPr>
            </w:pPr>
          </w:p>
        </w:tc>
        <w:tc>
          <w:tcPr>
            <w:tcW w:w="1530" w:type="dxa"/>
          </w:tcPr>
          <w:p w14:paraId="1CED09EB" w14:textId="77777777" w:rsidR="00EC156E" w:rsidRPr="001F07CF" w:rsidRDefault="00EC156E" w:rsidP="00B40332">
            <w:pPr>
              <w:jc w:val="center"/>
              <w:rPr>
                <w:rFonts w:eastAsia="Times New Roman"/>
                <w:lang w:val="en-GB"/>
              </w:rPr>
            </w:pPr>
          </w:p>
        </w:tc>
        <w:tc>
          <w:tcPr>
            <w:tcW w:w="1350" w:type="dxa"/>
          </w:tcPr>
          <w:p w14:paraId="4CA22AE7" w14:textId="77777777" w:rsidR="00EC156E" w:rsidRPr="001F07CF" w:rsidRDefault="00EC156E" w:rsidP="00B40332">
            <w:pPr>
              <w:jc w:val="center"/>
              <w:rPr>
                <w:lang w:val="en-GB"/>
              </w:rPr>
            </w:pPr>
          </w:p>
        </w:tc>
        <w:tc>
          <w:tcPr>
            <w:tcW w:w="1080" w:type="dxa"/>
          </w:tcPr>
          <w:p w14:paraId="0454B20B" w14:textId="77777777" w:rsidR="00EC156E" w:rsidRPr="001F07CF" w:rsidRDefault="00EC156E" w:rsidP="00B40332">
            <w:pPr>
              <w:jc w:val="center"/>
              <w:rPr>
                <w:lang w:val="en-GB"/>
              </w:rPr>
            </w:pPr>
          </w:p>
        </w:tc>
        <w:tc>
          <w:tcPr>
            <w:tcW w:w="1281" w:type="dxa"/>
          </w:tcPr>
          <w:p w14:paraId="403F0678" w14:textId="77777777" w:rsidR="00EC156E" w:rsidRPr="001F07CF" w:rsidRDefault="00EC156E" w:rsidP="00B40332">
            <w:pPr>
              <w:jc w:val="center"/>
              <w:rPr>
                <w:lang w:val="en-GB"/>
              </w:rPr>
            </w:pPr>
          </w:p>
        </w:tc>
        <w:tc>
          <w:tcPr>
            <w:tcW w:w="1291" w:type="dxa"/>
          </w:tcPr>
          <w:p w14:paraId="4CE80575" w14:textId="77777777" w:rsidR="00EC156E" w:rsidRPr="001F07CF" w:rsidRDefault="00EC156E" w:rsidP="00B40332">
            <w:pPr>
              <w:jc w:val="center"/>
              <w:rPr>
                <w:lang w:val="en-GB"/>
              </w:rPr>
            </w:pPr>
          </w:p>
        </w:tc>
        <w:tc>
          <w:tcPr>
            <w:tcW w:w="1568" w:type="dxa"/>
          </w:tcPr>
          <w:p w14:paraId="7C262780" w14:textId="77777777" w:rsidR="00EC156E" w:rsidRPr="001F07CF" w:rsidRDefault="00EC156E" w:rsidP="00B40332">
            <w:pPr>
              <w:jc w:val="center"/>
              <w:rPr>
                <w:lang w:val="en-GB"/>
              </w:rPr>
            </w:pPr>
          </w:p>
        </w:tc>
      </w:tr>
      <w:tr w:rsidR="006472E5" w:rsidRPr="001F07CF" w14:paraId="20073D3E" w14:textId="77777777" w:rsidTr="00EC156E">
        <w:tc>
          <w:tcPr>
            <w:tcW w:w="3316" w:type="dxa"/>
          </w:tcPr>
          <w:p w14:paraId="7AED7A3D" w14:textId="77777777" w:rsidR="006472E5" w:rsidRDefault="00794FF8" w:rsidP="00B40332">
            <w:pPr>
              <w:rPr>
                <w:rFonts w:eastAsia="Times New Roman"/>
                <w:lang w:val="en-GB"/>
              </w:rPr>
            </w:pPr>
            <w:r>
              <w:rPr>
                <w:rFonts w:eastAsia="Times New Roman"/>
                <w:lang w:val="en-GB"/>
              </w:rPr>
              <w:t>Designated account GPE</w:t>
            </w:r>
          </w:p>
        </w:tc>
        <w:tc>
          <w:tcPr>
            <w:tcW w:w="1260" w:type="dxa"/>
          </w:tcPr>
          <w:p w14:paraId="03777C49" w14:textId="77777777" w:rsidR="006472E5" w:rsidRPr="001F07CF" w:rsidRDefault="006472E5" w:rsidP="00B40332">
            <w:pPr>
              <w:jc w:val="center"/>
              <w:rPr>
                <w:rFonts w:eastAsia="Times New Roman"/>
                <w:lang w:val="en-GB"/>
              </w:rPr>
            </w:pPr>
          </w:p>
        </w:tc>
        <w:tc>
          <w:tcPr>
            <w:tcW w:w="1260" w:type="dxa"/>
          </w:tcPr>
          <w:p w14:paraId="19E7B565" w14:textId="77777777" w:rsidR="006472E5" w:rsidRPr="001F07CF" w:rsidRDefault="006472E5" w:rsidP="00B40332">
            <w:pPr>
              <w:jc w:val="center"/>
              <w:rPr>
                <w:rFonts w:eastAsia="Times New Roman"/>
                <w:lang w:val="en-GB"/>
              </w:rPr>
            </w:pPr>
          </w:p>
        </w:tc>
        <w:tc>
          <w:tcPr>
            <w:tcW w:w="1170" w:type="dxa"/>
          </w:tcPr>
          <w:p w14:paraId="692691FF" w14:textId="77777777" w:rsidR="006472E5" w:rsidRPr="001F07CF" w:rsidRDefault="006472E5" w:rsidP="00B40332">
            <w:pPr>
              <w:jc w:val="center"/>
              <w:rPr>
                <w:rFonts w:eastAsia="Times New Roman"/>
                <w:lang w:val="en-GB"/>
              </w:rPr>
            </w:pPr>
          </w:p>
        </w:tc>
        <w:tc>
          <w:tcPr>
            <w:tcW w:w="1530" w:type="dxa"/>
          </w:tcPr>
          <w:p w14:paraId="07BBC738" w14:textId="77777777" w:rsidR="006472E5" w:rsidRPr="001F07CF" w:rsidRDefault="006472E5" w:rsidP="00B40332">
            <w:pPr>
              <w:jc w:val="center"/>
              <w:rPr>
                <w:rFonts w:eastAsia="Times New Roman"/>
                <w:lang w:val="en-GB"/>
              </w:rPr>
            </w:pPr>
          </w:p>
        </w:tc>
        <w:tc>
          <w:tcPr>
            <w:tcW w:w="1350" w:type="dxa"/>
          </w:tcPr>
          <w:p w14:paraId="49D6722E" w14:textId="77777777" w:rsidR="006472E5" w:rsidRPr="001F07CF" w:rsidRDefault="006472E5" w:rsidP="00B40332">
            <w:pPr>
              <w:jc w:val="center"/>
              <w:rPr>
                <w:lang w:val="en-GB"/>
              </w:rPr>
            </w:pPr>
          </w:p>
        </w:tc>
        <w:tc>
          <w:tcPr>
            <w:tcW w:w="1080" w:type="dxa"/>
          </w:tcPr>
          <w:p w14:paraId="42E72973" w14:textId="77777777" w:rsidR="006472E5" w:rsidRPr="001F07CF" w:rsidRDefault="006472E5" w:rsidP="00B40332">
            <w:pPr>
              <w:jc w:val="center"/>
              <w:rPr>
                <w:lang w:val="en-GB"/>
              </w:rPr>
            </w:pPr>
          </w:p>
        </w:tc>
        <w:tc>
          <w:tcPr>
            <w:tcW w:w="1281" w:type="dxa"/>
          </w:tcPr>
          <w:p w14:paraId="392DF958" w14:textId="77777777" w:rsidR="006472E5" w:rsidRPr="001F07CF" w:rsidRDefault="006472E5" w:rsidP="00B40332">
            <w:pPr>
              <w:jc w:val="center"/>
              <w:rPr>
                <w:lang w:val="en-GB"/>
              </w:rPr>
            </w:pPr>
          </w:p>
        </w:tc>
        <w:tc>
          <w:tcPr>
            <w:tcW w:w="1291" w:type="dxa"/>
          </w:tcPr>
          <w:p w14:paraId="33C37345" w14:textId="77777777" w:rsidR="006472E5" w:rsidRPr="001F07CF" w:rsidRDefault="006472E5" w:rsidP="00B40332">
            <w:pPr>
              <w:jc w:val="center"/>
              <w:rPr>
                <w:lang w:val="en-GB"/>
              </w:rPr>
            </w:pPr>
          </w:p>
        </w:tc>
        <w:tc>
          <w:tcPr>
            <w:tcW w:w="1568" w:type="dxa"/>
          </w:tcPr>
          <w:p w14:paraId="6C29F0C9" w14:textId="77777777" w:rsidR="006472E5" w:rsidRPr="001F07CF" w:rsidRDefault="006472E5" w:rsidP="00B40332">
            <w:pPr>
              <w:jc w:val="center"/>
              <w:rPr>
                <w:lang w:val="en-GB"/>
              </w:rPr>
            </w:pPr>
          </w:p>
        </w:tc>
      </w:tr>
      <w:tr w:rsidR="00EC156E" w:rsidRPr="001F07CF" w14:paraId="19940E74" w14:textId="77777777" w:rsidTr="00EC156E">
        <w:tc>
          <w:tcPr>
            <w:tcW w:w="3316" w:type="dxa"/>
          </w:tcPr>
          <w:p w14:paraId="50C52E7E" w14:textId="77777777" w:rsidR="00EC156E" w:rsidRPr="001F07CF" w:rsidRDefault="00794FF8" w:rsidP="00B40332">
            <w:pPr>
              <w:rPr>
                <w:rFonts w:eastAsia="Times New Roman"/>
                <w:lang w:val="en-GB"/>
              </w:rPr>
            </w:pPr>
            <w:r>
              <w:rPr>
                <w:rFonts w:eastAsia="Times New Roman"/>
                <w:lang w:val="en-GB"/>
              </w:rPr>
              <w:t>Designated account ELP</w:t>
            </w:r>
          </w:p>
        </w:tc>
        <w:tc>
          <w:tcPr>
            <w:tcW w:w="1260" w:type="dxa"/>
          </w:tcPr>
          <w:p w14:paraId="37956FBD" w14:textId="77777777" w:rsidR="00EC156E" w:rsidRPr="001F07CF" w:rsidRDefault="00EC156E" w:rsidP="00B40332">
            <w:pPr>
              <w:rPr>
                <w:rFonts w:eastAsia="Times New Roman"/>
                <w:lang w:val="en-GB"/>
              </w:rPr>
            </w:pPr>
          </w:p>
        </w:tc>
        <w:tc>
          <w:tcPr>
            <w:tcW w:w="1260" w:type="dxa"/>
          </w:tcPr>
          <w:p w14:paraId="7AEC88F0" w14:textId="77777777" w:rsidR="00EC156E" w:rsidRPr="001F07CF" w:rsidRDefault="00EC156E" w:rsidP="00B40332">
            <w:pPr>
              <w:jc w:val="center"/>
              <w:rPr>
                <w:rFonts w:eastAsia="Times New Roman"/>
                <w:lang w:val="en-GB"/>
              </w:rPr>
            </w:pPr>
          </w:p>
        </w:tc>
        <w:tc>
          <w:tcPr>
            <w:tcW w:w="1170" w:type="dxa"/>
          </w:tcPr>
          <w:p w14:paraId="5F4E52E0" w14:textId="77777777" w:rsidR="00EC156E" w:rsidRPr="001F07CF" w:rsidRDefault="00EC156E" w:rsidP="00B40332">
            <w:pPr>
              <w:jc w:val="center"/>
              <w:rPr>
                <w:lang w:val="en-GB"/>
              </w:rPr>
            </w:pPr>
          </w:p>
        </w:tc>
        <w:tc>
          <w:tcPr>
            <w:tcW w:w="1530" w:type="dxa"/>
          </w:tcPr>
          <w:p w14:paraId="5ACE4699" w14:textId="77777777" w:rsidR="00EC156E" w:rsidRPr="001F07CF" w:rsidRDefault="00EC156E" w:rsidP="00B40332">
            <w:pPr>
              <w:jc w:val="center"/>
              <w:rPr>
                <w:lang w:val="en-GB"/>
              </w:rPr>
            </w:pPr>
          </w:p>
        </w:tc>
        <w:tc>
          <w:tcPr>
            <w:tcW w:w="1350" w:type="dxa"/>
          </w:tcPr>
          <w:p w14:paraId="367732A6" w14:textId="77777777" w:rsidR="00EC156E" w:rsidRPr="001F07CF" w:rsidRDefault="00EC156E" w:rsidP="00B40332">
            <w:pPr>
              <w:jc w:val="center"/>
              <w:rPr>
                <w:lang w:val="en-GB"/>
              </w:rPr>
            </w:pPr>
          </w:p>
        </w:tc>
        <w:tc>
          <w:tcPr>
            <w:tcW w:w="1080" w:type="dxa"/>
          </w:tcPr>
          <w:p w14:paraId="15DEE6B2" w14:textId="77777777" w:rsidR="00EC156E" w:rsidRPr="001F07CF" w:rsidRDefault="00EC156E" w:rsidP="00B40332">
            <w:pPr>
              <w:jc w:val="center"/>
              <w:rPr>
                <w:lang w:val="en-GB"/>
              </w:rPr>
            </w:pPr>
          </w:p>
        </w:tc>
        <w:tc>
          <w:tcPr>
            <w:tcW w:w="1281" w:type="dxa"/>
          </w:tcPr>
          <w:p w14:paraId="2344ECB8" w14:textId="77777777" w:rsidR="00EC156E" w:rsidRPr="001F07CF" w:rsidRDefault="00EC156E" w:rsidP="00B40332">
            <w:pPr>
              <w:jc w:val="center"/>
              <w:rPr>
                <w:lang w:val="en-GB"/>
              </w:rPr>
            </w:pPr>
          </w:p>
        </w:tc>
        <w:tc>
          <w:tcPr>
            <w:tcW w:w="1291" w:type="dxa"/>
          </w:tcPr>
          <w:p w14:paraId="263A0F36" w14:textId="77777777" w:rsidR="00EC156E" w:rsidRPr="001F07CF" w:rsidRDefault="00EC156E" w:rsidP="00B40332">
            <w:pPr>
              <w:jc w:val="center"/>
              <w:rPr>
                <w:lang w:val="en-GB"/>
              </w:rPr>
            </w:pPr>
          </w:p>
        </w:tc>
        <w:tc>
          <w:tcPr>
            <w:tcW w:w="1568" w:type="dxa"/>
          </w:tcPr>
          <w:p w14:paraId="1C663F38" w14:textId="77777777" w:rsidR="00EC156E" w:rsidRPr="001F07CF" w:rsidRDefault="00EC156E" w:rsidP="00B40332">
            <w:pPr>
              <w:jc w:val="center"/>
              <w:rPr>
                <w:lang w:val="en-GB"/>
              </w:rPr>
            </w:pPr>
          </w:p>
        </w:tc>
      </w:tr>
      <w:tr w:rsidR="00794FF8" w:rsidRPr="001F07CF" w14:paraId="78DE8C96" w14:textId="77777777" w:rsidTr="00EC156E">
        <w:tc>
          <w:tcPr>
            <w:tcW w:w="3316" w:type="dxa"/>
          </w:tcPr>
          <w:p w14:paraId="5FFB3A13" w14:textId="77777777" w:rsidR="00794FF8" w:rsidRPr="001F07CF" w:rsidRDefault="00794FF8" w:rsidP="00B40332">
            <w:pPr>
              <w:rPr>
                <w:rFonts w:eastAsia="Times New Roman"/>
                <w:lang w:val="en-GB"/>
              </w:rPr>
            </w:pPr>
            <w:r>
              <w:rPr>
                <w:rFonts w:eastAsia="Times New Roman"/>
                <w:lang w:val="en-GB"/>
              </w:rPr>
              <w:t xml:space="preserve">Designated account </w:t>
            </w:r>
            <w:r w:rsidRPr="00794FF8">
              <w:rPr>
                <w:rFonts w:eastAsia="Times New Roman"/>
                <w:lang w:val="en-GB"/>
              </w:rPr>
              <w:t>GCFF</w:t>
            </w:r>
          </w:p>
        </w:tc>
        <w:tc>
          <w:tcPr>
            <w:tcW w:w="1260" w:type="dxa"/>
          </w:tcPr>
          <w:p w14:paraId="43EFE51C" w14:textId="77777777" w:rsidR="00794FF8" w:rsidRPr="001F07CF" w:rsidRDefault="00794FF8" w:rsidP="00B40332">
            <w:pPr>
              <w:rPr>
                <w:rFonts w:eastAsia="Times New Roman"/>
                <w:lang w:val="en-GB"/>
              </w:rPr>
            </w:pPr>
          </w:p>
        </w:tc>
        <w:tc>
          <w:tcPr>
            <w:tcW w:w="1260" w:type="dxa"/>
          </w:tcPr>
          <w:p w14:paraId="653546D3" w14:textId="77777777" w:rsidR="00794FF8" w:rsidRPr="001F07CF" w:rsidRDefault="00794FF8" w:rsidP="00B40332">
            <w:pPr>
              <w:jc w:val="center"/>
              <w:rPr>
                <w:rFonts w:eastAsia="Times New Roman"/>
                <w:lang w:val="en-GB"/>
              </w:rPr>
            </w:pPr>
          </w:p>
        </w:tc>
        <w:tc>
          <w:tcPr>
            <w:tcW w:w="1170" w:type="dxa"/>
          </w:tcPr>
          <w:p w14:paraId="47EAFCD2" w14:textId="77777777" w:rsidR="00794FF8" w:rsidRPr="001F07CF" w:rsidRDefault="00794FF8" w:rsidP="00B40332">
            <w:pPr>
              <w:jc w:val="center"/>
              <w:rPr>
                <w:lang w:val="en-GB"/>
              </w:rPr>
            </w:pPr>
          </w:p>
        </w:tc>
        <w:tc>
          <w:tcPr>
            <w:tcW w:w="1530" w:type="dxa"/>
          </w:tcPr>
          <w:p w14:paraId="1CF1DAE9" w14:textId="77777777" w:rsidR="00794FF8" w:rsidRPr="001F07CF" w:rsidRDefault="00794FF8" w:rsidP="00B40332">
            <w:pPr>
              <w:jc w:val="center"/>
              <w:rPr>
                <w:lang w:val="en-GB"/>
              </w:rPr>
            </w:pPr>
          </w:p>
        </w:tc>
        <w:tc>
          <w:tcPr>
            <w:tcW w:w="1350" w:type="dxa"/>
          </w:tcPr>
          <w:p w14:paraId="0567CF3A" w14:textId="77777777" w:rsidR="00794FF8" w:rsidRPr="001F07CF" w:rsidRDefault="00794FF8" w:rsidP="00B40332">
            <w:pPr>
              <w:jc w:val="center"/>
              <w:rPr>
                <w:lang w:val="en-GB"/>
              </w:rPr>
            </w:pPr>
          </w:p>
        </w:tc>
        <w:tc>
          <w:tcPr>
            <w:tcW w:w="1080" w:type="dxa"/>
          </w:tcPr>
          <w:p w14:paraId="7A85887B" w14:textId="77777777" w:rsidR="00794FF8" w:rsidRPr="001F07CF" w:rsidRDefault="00794FF8" w:rsidP="00B40332">
            <w:pPr>
              <w:jc w:val="center"/>
              <w:rPr>
                <w:lang w:val="en-GB"/>
              </w:rPr>
            </w:pPr>
          </w:p>
        </w:tc>
        <w:tc>
          <w:tcPr>
            <w:tcW w:w="1281" w:type="dxa"/>
          </w:tcPr>
          <w:p w14:paraId="6FD1E186" w14:textId="77777777" w:rsidR="00794FF8" w:rsidRPr="001F07CF" w:rsidRDefault="00794FF8" w:rsidP="00B40332">
            <w:pPr>
              <w:jc w:val="center"/>
              <w:rPr>
                <w:lang w:val="en-GB"/>
              </w:rPr>
            </w:pPr>
          </w:p>
        </w:tc>
        <w:tc>
          <w:tcPr>
            <w:tcW w:w="1291" w:type="dxa"/>
          </w:tcPr>
          <w:p w14:paraId="61C5C1D8" w14:textId="77777777" w:rsidR="00794FF8" w:rsidRPr="001F07CF" w:rsidRDefault="00794FF8" w:rsidP="00B40332">
            <w:pPr>
              <w:jc w:val="center"/>
              <w:rPr>
                <w:lang w:val="en-GB"/>
              </w:rPr>
            </w:pPr>
          </w:p>
        </w:tc>
        <w:tc>
          <w:tcPr>
            <w:tcW w:w="1568" w:type="dxa"/>
          </w:tcPr>
          <w:p w14:paraId="7AAA7885" w14:textId="77777777" w:rsidR="00794FF8" w:rsidRPr="001F07CF" w:rsidRDefault="00794FF8" w:rsidP="00B40332">
            <w:pPr>
              <w:jc w:val="center"/>
              <w:rPr>
                <w:lang w:val="en-GB"/>
              </w:rPr>
            </w:pPr>
          </w:p>
        </w:tc>
      </w:tr>
      <w:tr w:rsidR="00794FF8" w:rsidRPr="001F07CF" w14:paraId="1FA89AC0" w14:textId="77777777" w:rsidTr="00EC156E">
        <w:tc>
          <w:tcPr>
            <w:tcW w:w="3316" w:type="dxa"/>
          </w:tcPr>
          <w:p w14:paraId="0CC44384" w14:textId="77777777" w:rsidR="00794FF8" w:rsidRDefault="00794FF8" w:rsidP="00B40332">
            <w:pPr>
              <w:rPr>
                <w:rFonts w:eastAsia="Times New Roman"/>
                <w:lang w:val="en-GB"/>
              </w:rPr>
            </w:pPr>
            <w:r>
              <w:rPr>
                <w:rFonts w:eastAsia="Times New Roman"/>
                <w:lang w:val="en-GB"/>
              </w:rPr>
              <w:t>Other account</w:t>
            </w:r>
          </w:p>
        </w:tc>
        <w:tc>
          <w:tcPr>
            <w:tcW w:w="1260" w:type="dxa"/>
          </w:tcPr>
          <w:p w14:paraId="605EDD84" w14:textId="77777777" w:rsidR="00794FF8" w:rsidRPr="001F07CF" w:rsidRDefault="00794FF8" w:rsidP="00B40332">
            <w:pPr>
              <w:rPr>
                <w:rFonts w:eastAsia="Times New Roman"/>
                <w:lang w:val="en-GB"/>
              </w:rPr>
            </w:pPr>
          </w:p>
        </w:tc>
        <w:tc>
          <w:tcPr>
            <w:tcW w:w="1260" w:type="dxa"/>
          </w:tcPr>
          <w:p w14:paraId="3265047E" w14:textId="77777777" w:rsidR="00794FF8" w:rsidRPr="001F07CF" w:rsidRDefault="00794FF8" w:rsidP="00B40332">
            <w:pPr>
              <w:jc w:val="center"/>
              <w:rPr>
                <w:rFonts w:eastAsia="Times New Roman"/>
                <w:lang w:val="en-GB"/>
              </w:rPr>
            </w:pPr>
          </w:p>
        </w:tc>
        <w:tc>
          <w:tcPr>
            <w:tcW w:w="1170" w:type="dxa"/>
          </w:tcPr>
          <w:p w14:paraId="686A330F" w14:textId="77777777" w:rsidR="00794FF8" w:rsidRPr="001F07CF" w:rsidRDefault="00794FF8" w:rsidP="00B40332">
            <w:pPr>
              <w:jc w:val="center"/>
              <w:rPr>
                <w:lang w:val="en-GB"/>
              </w:rPr>
            </w:pPr>
          </w:p>
        </w:tc>
        <w:tc>
          <w:tcPr>
            <w:tcW w:w="1530" w:type="dxa"/>
          </w:tcPr>
          <w:p w14:paraId="4D35A5C2" w14:textId="77777777" w:rsidR="00794FF8" w:rsidRPr="001F07CF" w:rsidRDefault="00794FF8" w:rsidP="00B40332">
            <w:pPr>
              <w:jc w:val="center"/>
              <w:rPr>
                <w:lang w:val="en-GB"/>
              </w:rPr>
            </w:pPr>
          </w:p>
        </w:tc>
        <w:tc>
          <w:tcPr>
            <w:tcW w:w="1350" w:type="dxa"/>
          </w:tcPr>
          <w:p w14:paraId="1E24DF1E" w14:textId="77777777" w:rsidR="00794FF8" w:rsidRPr="001F07CF" w:rsidRDefault="00794FF8" w:rsidP="00B40332">
            <w:pPr>
              <w:jc w:val="center"/>
              <w:rPr>
                <w:lang w:val="en-GB"/>
              </w:rPr>
            </w:pPr>
          </w:p>
        </w:tc>
        <w:tc>
          <w:tcPr>
            <w:tcW w:w="1080" w:type="dxa"/>
          </w:tcPr>
          <w:p w14:paraId="07903AFF" w14:textId="77777777" w:rsidR="00794FF8" w:rsidRPr="001F07CF" w:rsidRDefault="00794FF8" w:rsidP="00B40332">
            <w:pPr>
              <w:jc w:val="center"/>
              <w:rPr>
                <w:lang w:val="en-GB"/>
              </w:rPr>
            </w:pPr>
          </w:p>
        </w:tc>
        <w:tc>
          <w:tcPr>
            <w:tcW w:w="1281" w:type="dxa"/>
          </w:tcPr>
          <w:p w14:paraId="43340BD9" w14:textId="77777777" w:rsidR="00794FF8" w:rsidRPr="001F07CF" w:rsidRDefault="00794FF8" w:rsidP="00B40332">
            <w:pPr>
              <w:jc w:val="center"/>
              <w:rPr>
                <w:lang w:val="en-GB"/>
              </w:rPr>
            </w:pPr>
          </w:p>
        </w:tc>
        <w:tc>
          <w:tcPr>
            <w:tcW w:w="1291" w:type="dxa"/>
          </w:tcPr>
          <w:p w14:paraId="3EB75B0D" w14:textId="77777777" w:rsidR="00794FF8" w:rsidRPr="001F07CF" w:rsidRDefault="00794FF8" w:rsidP="00B40332">
            <w:pPr>
              <w:jc w:val="center"/>
              <w:rPr>
                <w:lang w:val="en-GB"/>
              </w:rPr>
            </w:pPr>
          </w:p>
        </w:tc>
        <w:tc>
          <w:tcPr>
            <w:tcW w:w="1568" w:type="dxa"/>
          </w:tcPr>
          <w:p w14:paraId="1B2CC5AF" w14:textId="77777777" w:rsidR="00794FF8" w:rsidRPr="001F07CF" w:rsidRDefault="00794FF8" w:rsidP="00B40332">
            <w:pPr>
              <w:jc w:val="center"/>
              <w:rPr>
                <w:lang w:val="en-GB"/>
              </w:rPr>
            </w:pPr>
          </w:p>
        </w:tc>
      </w:tr>
      <w:tr w:rsidR="00EC156E" w:rsidRPr="001F07CF" w14:paraId="4ED59ABE" w14:textId="77777777" w:rsidTr="00EC156E">
        <w:tc>
          <w:tcPr>
            <w:tcW w:w="3316" w:type="dxa"/>
          </w:tcPr>
          <w:p w14:paraId="224578DD" w14:textId="77777777" w:rsidR="00EC156E" w:rsidRPr="001F07CF" w:rsidRDefault="00EC156E" w:rsidP="00B40332">
            <w:pPr>
              <w:rPr>
                <w:rFonts w:eastAsia="Times New Roman"/>
                <w:lang w:val="en-GB"/>
              </w:rPr>
            </w:pPr>
            <w:r w:rsidRPr="001F07CF">
              <w:rPr>
                <w:rFonts w:eastAsia="Times New Roman"/>
                <w:b/>
                <w:bCs/>
                <w:lang w:val="en-GB"/>
              </w:rPr>
              <w:t>Plus: financing sources</w:t>
            </w:r>
          </w:p>
        </w:tc>
        <w:tc>
          <w:tcPr>
            <w:tcW w:w="1260" w:type="dxa"/>
          </w:tcPr>
          <w:p w14:paraId="5E3A8A34" w14:textId="77777777" w:rsidR="00EC156E" w:rsidRPr="001F07CF" w:rsidRDefault="00EC156E" w:rsidP="00B40332">
            <w:pPr>
              <w:jc w:val="center"/>
              <w:rPr>
                <w:rFonts w:eastAsia="Times New Roman"/>
                <w:lang w:val="en-GB"/>
              </w:rPr>
            </w:pPr>
          </w:p>
        </w:tc>
        <w:tc>
          <w:tcPr>
            <w:tcW w:w="1260" w:type="dxa"/>
          </w:tcPr>
          <w:p w14:paraId="06D4D784" w14:textId="77777777" w:rsidR="00EC156E" w:rsidRPr="001F07CF" w:rsidRDefault="00EC156E" w:rsidP="00B40332">
            <w:pPr>
              <w:jc w:val="center"/>
              <w:rPr>
                <w:rFonts w:eastAsia="Times New Roman"/>
                <w:lang w:val="en-GB"/>
              </w:rPr>
            </w:pPr>
          </w:p>
        </w:tc>
        <w:tc>
          <w:tcPr>
            <w:tcW w:w="1170" w:type="dxa"/>
          </w:tcPr>
          <w:p w14:paraId="2E5CA8A3" w14:textId="77777777" w:rsidR="00EC156E" w:rsidRPr="001F07CF" w:rsidRDefault="00EC156E" w:rsidP="00B40332">
            <w:pPr>
              <w:jc w:val="center"/>
              <w:rPr>
                <w:rFonts w:eastAsia="Times New Roman"/>
                <w:lang w:val="en-GB"/>
              </w:rPr>
            </w:pPr>
          </w:p>
        </w:tc>
        <w:tc>
          <w:tcPr>
            <w:tcW w:w="1530" w:type="dxa"/>
          </w:tcPr>
          <w:p w14:paraId="33BE4C35" w14:textId="77777777" w:rsidR="00EC156E" w:rsidRPr="001F07CF" w:rsidRDefault="00EC156E" w:rsidP="00B40332">
            <w:pPr>
              <w:jc w:val="center"/>
              <w:rPr>
                <w:rFonts w:eastAsia="Times New Roman"/>
                <w:lang w:val="en-GB"/>
              </w:rPr>
            </w:pPr>
          </w:p>
        </w:tc>
        <w:tc>
          <w:tcPr>
            <w:tcW w:w="1350" w:type="dxa"/>
          </w:tcPr>
          <w:p w14:paraId="267E62AD" w14:textId="77777777" w:rsidR="00EC156E" w:rsidRPr="001F07CF" w:rsidRDefault="00EC156E" w:rsidP="00B40332">
            <w:pPr>
              <w:jc w:val="center"/>
              <w:rPr>
                <w:rFonts w:eastAsia="Times New Roman"/>
                <w:lang w:val="en-GB"/>
              </w:rPr>
            </w:pPr>
          </w:p>
        </w:tc>
        <w:tc>
          <w:tcPr>
            <w:tcW w:w="1080" w:type="dxa"/>
          </w:tcPr>
          <w:p w14:paraId="599C3D05" w14:textId="77777777" w:rsidR="00EC156E" w:rsidRPr="001F07CF" w:rsidRDefault="00EC156E" w:rsidP="00B40332">
            <w:pPr>
              <w:jc w:val="center"/>
              <w:rPr>
                <w:rFonts w:eastAsia="Times New Roman"/>
                <w:lang w:val="en-GB"/>
              </w:rPr>
            </w:pPr>
          </w:p>
        </w:tc>
        <w:tc>
          <w:tcPr>
            <w:tcW w:w="1281" w:type="dxa"/>
          </w:tcPr>
          <w:p w14:paraId="59DDCF2B" w14:textId="77777777" w:rsidR="00EC156E" w:rsidRPr="001F07CF" w:rsidRDefault="00EC156E" w:rsidP="00B40332">
            <w:pPr>
              <w:jc w:val="center"/>
              <w:rPr>
                <w:rFonts w:eastAsia="Times New Roman"/>
                <w:lang w:val="en-GB"/>
              </w:rPr>
            </w:pPr>
          </w:p>
        </w:tc>
        <w:tc>
          <w:tcPr>
            <w:tcW w:w="1291" w:type="dxa"/>
          </w:tcPr>
          <w:p w14:paraId="2D61831B" w14:textId="77777777" w:rsidR="00EC156E" w:rsidRPr="001F07CF" w:rsidRDefault="00EC156E" w:rsidP="00B40332">
            <w:pPr>
              <w:jc w:val="center"/>
              <w:rPr>
                <w:rFonts w:eastAsia="Times New Roman"/>
                <w:lang w:val="en-GB"/>
              </w:rPr>
            </w:pPr>
          </w:p>
        </w:tc>
        <w:tc>
          <w:tcPr>
            <w:tcW w:w="1568" w:type="dxa"/>
          </w:tcPr>
          <w:p w14:paraId="10EF7E86" w14:textId="77777777" w:rsidR="00EC156E" w:rsidRPr="001F07CF" w:rsidRDefault="00EC156E" w:rsidP="00B40332">
            <w:pPr>
              <w:jc w:val="center"/>
              <w:rPr>
                <w:rFonts w:eastAsia="Times New Roman"/>
                <w:lang w:val="en-GB"/>
              </w:rPr>
            </w:pPr>
          </w:p>
        </w:tc>
      </w:tr>
      <w:tr w:rsidR="00EC156E" w:rsidRPr="001F07CF" w14:paraId="36971A3B" w14:textId="77777777" w:rsidTr="00EC156E">
        <w:tc>
          <w:tcPr>
            <w:tcW w:w="3316" w:type="dxa"/>
          </w:tcPr>
          <w:p w14:paraId="739E5079" w14:textId="77777777" w:rsidR="00EC156E" w:rsidRPr="001F07CF" w:rsidRDefault="00EC156E" w:rsidP="00B40332">
            <w:pPr>
              <w:rPr>
                <w:rFonts w:eastAsia="Times New Roman"/>
                <w:lang w:val="en-GB"/>
              </w:rPr>
            </w:pPr>
            <w:r w:rsidRPr="001F07CF">
              <w:rPr>
                <w:rFonts w:eastAsia="Times New Roman"/>
                <w:lang w:val="en-GB"/>
              </w:rPr>
              <w:t xml:space="preserve">IBRD </w:t>
            </w:r>
            <w:r w:rsidR="00794FF8">
              <w:rPr>
                <w:rFonts w:eastAsia="Times New Roman"/>
                <w:lang w:val="en-GB"/>
              </w:rPr>
              <w:t>Loan</w:t>
            </w:r>
          </w:p>
        </w:tc>
        <w:tc>
          <w:tcPr>
            <w:tcW w:w="1260" w:type="dxa"/>
          </w:tcPr>
          <w:p w14:paraId="1B822FEA" w14:textId="77777777" w:rsidR="00EC156E" w:rsidRPr="001F07CF" w:rsidRDefault="00EC156E" w:rsidP="00B40332">
            <w:pPr>
              <w:jc w:val="center"/>
              <w:rPr>
                <w:rFonts w:eastAsia="Times New Roman"/>
                <w:lang w:val="en-GB"/>
              </w:rPr>
            </w:pPr>
          </w:p>
        </w:tc>
        <w:tc>
          <w:tcPr>
            <w:tcW w:w="1260" w:type="dxa"/>
          </w:tcPr>
          <w:p w14:paraId="6C74E485" w14:textId="77777777" w:rsidR="00EC156E" w:rsidRPr="001F07CF" w:rsidRDefault="00EC156E" w:rsidP="00B40332">
            <w:pPr>
              <w:jc w:val="center"/>
              <w:rPr>
                <w:rFonts w:eastAsia="Times New Roman"/>
                <w:lang w:val="en-GB"/>
              </w:rPr>
            </w:pPr>
          </w:p>
        </w:tc>
        <w:tc>
          <w:tcPr>
            <w:tcW w:w="1170" w:type="dxa"/>
          </w:tcPr>
          <w:p w14:paraId="5B6FAB37" w14:textId="77777777" w:rsidR="00EC156E" w:rsidRPr="001F07CF" w:rsidRDefault="00EC156E" w:rsidP="00B40332">
            <w:pPr>
              <w:jc w:val="center"/>
              <w:rPr>
                <w:rFonts w:eastAsia="Times New Roman"/>
                <w:lang w:val="en-GB"/>
              </w:rPr>
            </w:pPr>
          </w:p>
        </w:tc>
        <w:tc>
          <w:tcPr>
            <w:tcW w:w="1530" w:type="dxa"/>
          </w:tcPr>
          <w:p w14:paraId="66084235" w14:textId="77777777" w:rsidR="00EC156E" w:rsidRPr="001F07CF" w:rsidRDefault="00EC156E" w:rsidP="00B40332">
            <w:pPr>
              <w:jc w:val="center"/>
              <w:rPr>
                <w:rFonts w:eastAsia="Times New Roman"/>
                <w:lang w:val="en-GB"/>
              </w:rPr>
            </w:pPr>
          </w:p>
        </w:tc>
        <w:tc>
          <w:tcPr>
            <w:tcW w:w="1350" w:type="dxa"/>
          </w:tcPr>
          <w:p w14:paraId="65E0D44D" w14:textId="77777777" w:rsidR="00EC156E" w:rsidRPr="001F07CF" w:rsidRDefault="00EC156E" w:rsidP="00B40332">
            <w:pPr>
              <w:jc w:val="center"/>
              <w:rPr>
                <w:rFonts w:eastAsia="Times New Roman"/>
                <w:lang w:val="en-GB"/>
              </w:rPr>
            </w:pPr>
          </w:p>
        </w:tc>
        <w:tc>
          <w:tcPr>
            <w:tcW w:w="1080" w:type="dxa"/>
          </w:tcPr>
          <w:p w14:paraId="7D3D8122" w14:textId="77777777" w:rsidR="00EC156E" w:rsidRPr="001F07CF" w:rsidRDefault="00EC156E" w:rsidP="00B40332">
            <w:pPr>
              <w:jc w:val="center"/>
              <w:rPr>
                <w:rFonts w:eastAsia="Times New Roman"/>
                <w:lang w:val="en-GB"/>
              </w:rPr>
            </w:pPr>
          </w:p>
        </w:tc>
        <w:tc>
          <w:tcPr>
            <w:tcW w:w="1281" w:type="dxa"/>
          </w:tcPr>
          <w:p w14:paraId="3B8FFC86" w14:textId="77777777" w:rsidR="00EC156E" w:rsidRPr="001F07CF" w:rsidRDefault="00EC156E" w:rsidP="00B40332">
            <w:pPr>
              <w:jc w:val="center"/>
              <w:rPr>
                <w:rFonts w:eastAsia="Times New Roman"/>
                <w:lang w:val="en-GB"/>
              </w:rPr>
            </w:pPr>
          </w:p>
        </w:tc>
        <w:tc>
          <w:tcPr>
            <w:tcW w:w="1291" w:type="dxa"/>
          </w:tcPr>
          <w:p w14:paraId="1DD76E3C" w14:textId="77777777" w:rsidR="00EC156E" w:rsidRPr="001F07CF" w:rsidRDefault="00EC156E" w:rsidP="00B40332">
            <w:pPr>
              <w:jc w:val="center"/>
              <w:rPr>
                <w:rFonts w:eastAsia="Times New Roman"/>
                <w:lang w:val="en-GB"/>
              </w:rPr>
            </w:pPr>
          </w:p>
        </w:tc>
        <w:tc>
          <w:tcPr>
            <w:tcW w:w="1568" w:type="dxa"/>
          </w:tcPr>
          <w:p w14:paraId="6CACA732" w14:textId="77777777" w:rsidR="00EC156E" w:rsidRPr="001F07CF" w:rsidRDefault="00EC156E" w:rsidP="00B40332">
            <w:pPr>
              <w:jc w:val="center"/>
              <w:rPr>
                <w:rFonts w:eastAsia="Times New Roman"/>
                <w:lang w:val="en-GB"/>
              </w:rPr>
            </w:pPr>
          </w:p>
        </w:tc>
      </w:tr>
      <w:tr w:rsidR="00C775C0" w:rsidRPr="001F07CF" w14:paraId="0AAD337C" w14:textId="77777777" w:rsidTr="00EC156E">
        <w:tc>
          <w:tcPr>
            <w:tcW w:w="3316" w:type="dxa"/>
          </w:tcPr>
          <w:p w14:paraId="5DD62704" w14:textId="77777777" w:rsidR="00C775C0" w:rsidRPr="001F07CF" w:rsidRDefault="00C775C0" w:rsidP="00B40332">
            <w:pPr>
              <w:rPr>
                <w:rFonts w:eastAsia="Times New Roman"/>
                <w:lang w:val="en-GB"/>
              </w:rPr>
            </w:pPr>
            <w:r>
              <w:rPr>
                <w:rFonts w:eastAsia="Times New Roman"/>
                <w:lang w:val="en-GB"/>
              </w:rPr>
              <w:t>GPE</w:t>
            </w:r>
            <w:r w:rsidR="000F6AD3">
              <w:rPr>
                <w:rFonts w:eastAsia="Times New Roman"/>
                <w:lang w:val="en-GB"/>
              </w:rPr>
              <w:t xml:space="preserve"> Grant</w:t>
            </w:r>
          </w:p>
        </w:tc>
        <w:tc>
          <w:tcPr>
            <w:tcW w:w="1260" w:type="dxa"/>
          </w:tcPr>
          <w:p w14:paraId="7BA3BFA2" w14:textId="77777777" w:rsidR="00C775C0" w:rsidRPr="001F07CF" w:rsidRDefault="00C775C0" w:rsidP="00B40332">
            <w:pPr>
              <w:rPr>
                <w:rFonts w:eastAsia="Times New Roman"/>
                <w:lang w:val="en-GB"/>
              </w:rPr>
            </w:pPr>
          </w:p>
        </w:tc>
        <w:tc>
          <w:tcPr>
            <w:tcW w:w="1260" w:type="dxa"/>
          </w:tcPr>
          <w:p w14:paraId="53FB9B5E" w14:textId="77777777" w:rsidR="00C775C0" w:rsidRPr="001F07CF" w:rsidRDefault="00C775C0" w:rsidP="00B40332">
            <w:pPr>
              <w:jc w:val="center"/>
              <w:rPr>
                <w:rFonts w:eastAsia="Times New Roman"/>
                <w:lang w:val="en-GB"/>
              </w:rPr>
            </w:pPr>
          </w:p>
        </w:tc>
        <w:tc>
          <w:tcPr>
            <w:tcW w:w="1170" w:type="dxa"/>
          </w:tcPr>
          <w:p w14:paraId="7684462D" w14:textId="77777777" w:rsidR="00C775C0" w:rsidRPr="001F07CF" w:rsidRDefault="00C775C0" w:rsidP="00B40332">
            <w:pPr>
              <w:jc w:val="center"/>
              <w:rPr>
                <w:rFonts w:eastAsia="Times New Roman"/>
                <w:lang w:val="en-GB"/>
              </w:rPr>
            </w:pPr>
          </w:p>
        </w:tc>
        <w:tc>
          <w:tcPr>
            <w:tcW w:w="1530" w:type="dxa"/>
          </w:tcPr>
          <w:p w14:paraId="4B85352B" w14:textId="77777777" w:rsidR="00C775C0" w:rsidRPr="001F07CF" w:rsidRDefault="00C775C0" w:rsidP="00B40332">
            <w:pPr>
              <w:jc w:val="center"/>
              <w:rPr>
                <w:rFonts w:eastAsia="Times New Roman"/>
                <w:lang w:val="en-GB"/>
              </w:rPr>
            </w:pPr>
          </w:p>
        </w:tc>
        <w:tc>
          <w:tcPr>
            <w:tcW w:w="1350" w:type="dxa"/>
          </w:tcPr>
          <w:p w14:paraId="5055802C" w14:textId="77777777" w:rsidR="00C775C0" w:rsidRPr="001F07CF" w:rsidRDefault="00C775C0" w:rsidP="00B40332">
            <w:pPr>
              <w:jc w:val="center"/>
              <w:rPr>
                <w:rFonts w:eastAsia="Times New Roman"/>
                <w:lang w:val="en-GB"/>
              </w:rPr>
            </w:pPr>
          </w:p>
        </w:tc>
        <w:tc>
          <w:tcPr>
            <w:tcW w:w="1080" w:type="dxa"/>
          </w:tcPr>
          <w:p w14:paraId="7B22F1BF" w14:textId="77777777" w:rsidR="00C775C0" w:rsidRPr="001F07CF" w:rsidRDefault="00C775C0" w:rsidP="00B40332">
            <w:pPr>
              <w:jc w:val="center"/>
              <w:rPr>
                <w:rFonts w:eastAsia="Times New Roman"/>
                <w:lang w:val="en-GB"/>
              </w:rPr>
            </w:pPr>
          </w:p>
        </w:tc>
        <w:tc>
          <w:tcPr>
            <w:tcW w:w="1281" w:type="dxa"/>
          </w:tcPr>
          <w:p w14:paraId="06A11D75" w14:textId="77777777" w:rsidR="00C775C0" w:rsidRPr="001F07CF" w:rsidRDefault="00C775C0" w:rsidP="00B40332">
            <w:pPr>
              <w:jc w:val="center"/>
              <w:rPr>
                <w:rFonts w:eastAsia="Times New Roman"/>
                <w:lang w:val="en-GB"/>
              </w:rPr>
            </w:pPr>
          </w:p>
        </w:tc>
        <w:tc>
          <w:tcPr>
            <w:tcW w:w="1291" w:type="dxa"/>
          </w:tcPr>
          <w:p w14:paraId="6DF3C8B9" w14:textId="77777777" w:rsidR="00C775C0" w:rsidRPr="001F07CF" w:rsidRDefault="00C775C0" w:rsidP="00B40332">
            <w:pPr>
              <w:jc w:val="center"/>
              <w:rPr>
                <w:rFonts w:eastAsia="Times New Roman"/>
                <w:lang w:val="en-GB"/>
              </w:rPr>
            </w:pPr>
          </w:p>
        </w:tc>
        <w:tc>
          <w:tcPr>
            <w:tcW w:w="1568" w:type="dxa"/>
          </w:tcPr>
          <w:p w14:paraId="3C685C64" w14:textId="77777777" w:rsidR="00C775C0" w:rsidRPr="001F07CF" w:rsidRDefault="00C775C0" w:rsidP="00B40332">
            <w:pPr>
              <w:jc w:val="center"/>
              <w:rPr>
                <w:rFonts w:eastAsia="Times New Roman"/>
                <w:lang w:val="en-GB"/>
              </w:rPr>
            </w:pPr>
          </w:p>
        </w:tc>
      </w:tr>
      <w:tr w:rsidR="00C775C0" w:rsidRPr="001F07CF" w14:paraId="24E51146" w14:textId="77777777" w:rsidTr="00EC156E">
        <w:tc>
          <w:tcPr>
            <w:tcW w:w="3316" w:type="dxa"/>
          </w:tcPr>
          <w:p w14:paraId="319CD6A4" w14:textId="77777777" w:rsidR="00C775C0" w:rsidRDefault="00C775C0" w:rsidP="00B40332">
            <w:pPr>
              <w:rPr>
                <w:rFonts w:eastAsia="Times New Roman"/>
                <w:lang w:val="en-GB"/>
              </w:rPr>
            </w:pPr>
            <w:r>
              <w:rPr>
                <w:rFonts w:eastAsia="Times New Roman"/>
                <w:lang w:val="en-GB"/>
              </w:rPr>
              <w:t>ELP</w:t>
            </w:r>
            <w:r w:rsidR="000F6AD3">
              <w:rPr>
                <w:rFonts w:eastAsia="Times New Roman"/>
                <w:lang w:val="en-GB"/>
              </w:rPr>
              <w:t xml:space="preserve"> Grant</w:t>
            </w:r>
          </w:p>
        </w:tc>
        <w:tc>
          <w:tcPr>
            <w:tcW w:w="1260" w:type="dxa"/>
          </w:tcPr>
          <w:p w14:paraId="68E32D10" w14:textId="77777777" w:rsidR="00C775C0" w:rsidRPr="001F07CF" w:rsidRDefault="00C775C0" w:rsidP="00B40332">
            <w:pPr>
              <w:rPr>
                <w:rFonts w:eastAsia="Times New Roman"/>
                <w:lang w:val="en-GB"/>
              </w:rPr>
            </w:pPr>
          </w:p>
        </w:tc>
        <w:tc>
          <w:tcPr>
            <w:tcW w:w="1260" w:type="dxa"/>
          </w:tcPr>
          <w:p w14:paraId="6E44B6B2" w14:textId="77777777" w:rsidR="00C775C0" w:rsidRPr="001F07CF" w:rsidRDefault="00C775C0" w:rsidP="00B40332">
            <w:pPr>
              <w:jc w:val="center"/>
              <w:rPr>
                <w:rFonts w:eastAsia="Times New Roman"/>
                <w:lang w:val="en-GB"/>
              </w:rPr>
            </w:pPr>
          </w:p>
        </w:tc>
        <w:tc>
          <w:tcPr>
            <w:tcW w:w="1170" w:type="dxa"/>
          </w:tcPr>
          <w:p w14:paraId="5D21BC7B" w14:textId="77777777" w:rsidR="00C775C0" w:rsidRPr="001F07CF" w:rsidRDefault="00C775C0" w:rsidP="00B40332">
            <w:pPr>
              <w:jc w:val="center"/>
              <w:rPr>
                <w:rFonts w:eastAsia="Times New Roman"/>
                <w:lang w:val="en-GB"/>
              </w:rPr>
            </w:pPr>
          </w:p>
        </w:tc>
        <w:tc>
          <w:tcPr>
            <w:tcW w:w="1530" w:type="dxa"/>
          </w:tcPr>
          <w:p w14:paraId="72489139" w14:textId="77777777" w:rsidR="00C775C0" w:rsidRPr="001F07CF" w:rsidRDefault="00C775C0" w:rsidP="00B40332">
            <w:pPr>
              <w:jc w:val="center"/>
              <w:rPr>
                <w:rFonts w:eastAsia="Times New Roman"/>
                <w:lang w:val="en-GB"/>
              </w:rPr>
            </w:pPr>
          </w:p>
        </w:tc>
        <w:tc>
          <w:tcPr>
            <w:tcW w:w="1350" w:type="dxa"/>
          </w:tcPr>
          <w:p w14:paraId="64F8300A" w14:textId="77777777" w:rsidR="00C775C0" w:rsidRPr="001F07CF" w:rsidRDefault="00C775C0" w:rsidP="00B40332">
            <w:pPr>
              <w:jc w:val="center"/>
              <w:rPr>
                <w:rFonts w:eastAsia="Times New Roman"/>
                <w:lang w:val="en-GB"/>
              </w:rPr>
            </w:pPr>
          </w:p>
        </w:tc>
        <w:tc>
          <w:tcPr>
            <w:tcW w:w="1080" w:type="dxa"/>
          </w:tcPr>
          <w:p w14:paraId="2057E50C" w14:textId="77777777" w:rsidR="00C775C0" w:rsidRPr="001F07CF" w:rsidRDefault="00C775C0" w:rsidP="00B40332">
            <w:pPr>
              <w:jc w:val="center"/>
              <w:rPr>
                <w:rFonts w:eastAsia="Times New Roman"/>
                <w:lang w:val="en-GB"/>
              </w:rPr>
            </w:pPr>
          </w:p>
        </w:tc>
        <w:tc>
          <w:tcPr>
            <w:tcW w:w="1281" w:type="dxa"/>
          </w:tcPr>
          <w:p w14:paraId="66FAC909" w14:textId="77777777" w:rsidR="00C775C0" w:rsidRPr="001F07CF" w:rsidRDefault="00C775C0" w:rsidP="00B40332">
            <w:pPr>
              <w:jc w:val="center"/>
              <w:rPr>
                <w:rFonts w:eastAsia="Times New Roman"/>
                <w:lang w:val="en-GB"/>
              </w:rPr>
            </w:pPr>
          </w:p>
        </w:tc>
        <w:tc>
          <w:tcPr>
            <w:tcW w:w="1291" w:type="dxa"/>
          </w:tcPr>
          <w:p w14:paraId="3DFF49A4" w14:textId="77777777" w:rsidR="00C775C0" w:rsidRPr="001F07CF" w:rsidRDefault="00C775C0" w:rsidP="00B40332">
            <w:pPr>
              <w:jc w:val="center"/>
              <w:rPr>
                <w:rFonts w:eastAsia="Times New Roman"/>
                <w:lang w:val="en-GB"/>
              </w:rPr>
            </w:pPr>
          </w:p>
        </w:tc>
        <w:tc>
          <w:tcPr>
            <w:tcW w:w="1568" w:type="dxa"/>
          </w:tcPr>
          <w:p w14:paraId="05B8FD96" w14:textId="77777777" w:rsidR="00C775C0" w:rsidRPr="001F07CF" w:rsidRDefault="00C775C0" w:rsidP="00B40332">
            <w:pPr>
              <w:jc w:val="center"/>
              <w:rPr>
                <w:rFonts w:eastAsia="Times New Roman"/>
                <w:lang w:val="en-GB"/>
              </w:rPr>
            </w:pPr>
          </w:p>
        </w:tc>
      </w:tr>
      <w:tr w:rsidR="00C775C0" w:rsidRPr="001F07CF" w14:paraId="1ADE1C42" w14:textId="77777777" w:rsidTr="00EC156E">
        <w:tc>
          <w:tcPr>
            <w:tcW w:w="3316" w:type="dxa"/>
          </w:tcPr>
          <w:p w14:paraId="02D48399" w14:textId="77777777" w:rsidR="00C775C0" w:rsidRDefault="00794FF8" w:rsidP="00B40332">
            <w:pPr>
              <w:rPr>
                <w:rFonts w:eastAsia="Times New Roman"/>
                <w:lang w:val="en-GB"/>
              </w:rPr>
            </w:pPr>
            <w:r w:rsidRPr="00794FF8">
              <w:rPr>
                <w:rFonts w:eastAsia="Times New Roman"/>
                <w:lang w:val="en-GB"/>
              </w:rPr>
              <w:t>GCFF</w:t>
            </w:r>
          </w:p>
        </w:tc>
        <w:tc>
          <w:tcPr>
            <w:tcW w:w="1260" w:type="dxa"/>
          </w:tcPr>
          <w:p w14:paraId="2DC93DE7" w14:textId="77777777" w:rsidR="00C775C0" w:rsidRPr="001F07CF" w:rsidRDefault="00C775C0" w:rsidP="00B40332">
            <w:pPr>
              <w:rPr>
                <w:rFonts w:eastAsia="Times New Roman"/>
                <w:lang w:val="en-GB"/>
              </w:rPr>
            </w:pPr>
          </w:p>
        </w:tc>
        <w:tc>
          <w:tcPr>
            <w:tcW w:w="1260" w:type="dxa"/>
          </w:tcPr>
          <w:p w14:paraId="1C589F0A" w14:textId="77777777" w:rsidR="00C775C0" w:rsidRPr="001F07CF" w:rsidRDefault="00C775C0" w:rsidP="00B40332">
            <w:pPr>
              <w:jc w:val="center"/>
              <w:rPr>
                <w:rFonts w:eastAsia="Times New Roman"/>
                <w:lang w:val="en-GB"/>
              </w:rPr>
            </w:pPr>
          </w:p>
        </w:tc>
        <w:tc>
          <w:tcPr>
            <w:tcW w:w="1170" w:type="dxa"/>
          </w:tcPr>
          <w:p w14:paraId="0ED9FE21" w14:textId="77777777" w:rsidR="00C775C0" w:rsidRPr="001F07CF" w:rsidRDefault="00C775C0" w:rsidP="00B40332">
            <w:pPr>
              <w:jc w:val="center"/>
              <w:rPr>
                <w:rFonts w:eastAsia="Times New Roman"/>
                <w:lang w:val="en-GB"/>
              </w:rPr>
            </w:pPr>
          </w:p>
        </w:tc>
        <w:tc>
          <w:tcPr>
            <w:tcW w:w="1530" w:type="dxa"/>
          </w:tcPr>
          <w:p w14:paraId="5BF6F401" w14:textId="77777777" w:rsidR="00C775C0" w:rsidRPr="001F07CF" w:rsidRDefault="00C775C0" w:rsidP="00B40332">
            <w:pPr>
              <w:jc w:val="center"/>
              <w:rPr>
                <w:rFonts w:eastAsia="Times New Roman"/>
                <w:lang w:val="en-GB"/>
              </w:rPr>
            </w:pPr>
          </w:p>
        </w:tc>
        <w:tc>
          <w:tcPr>
            <w:tcW w:w="1350" w:type="dxa"/>
          </w:tcPr>
          <w:p w14:paraId="2BFBB729" w14:textId="77777777" w:rsidR="00C775C0" w:rsidRPr="001F07CF" w:rsidRDefault="00C775C0" w:rsidP="00B40332">
            <w:pPr>
              <w:jc w:val="center"/>
              <w:rPr>
                <w:rFonts w:eastAsia="Times New Roman"/>
                <w:lang w:val="en-GB"/>
              </w:rPr>
            </w:pPr>
          </w:p>
        </w:tc>
        <w:tc>
          <w:tcPr>
            <w:tcW w:w="1080" w:type="dxa"/>
          </w:tcPr>
          <w:p w14:paraId="72AE6FD7" w14:textId="77777777" w:rsidR="00C775C0" w:rsidRPr="001F07CF" w:rsidRDefault="00C775C0" w:rsidP="00B40332">
            <w:pPr>
              <w:jc w:val="center"/>
              <w:rPr>
                <w:rFonts w:eastAsia="Times New Roman"/>
                <w:lang w:val="en-GB"/>
              </w:rPr>
            </w:pPr>
          </w:p>
        </w:tc>
        <w:tc>
          <w:tcPr>
            <w:tcW w:w="1281" w:type="dxa"/>
          </w:tcPr>
          <w:p w14:paraId="2905840B" w14:textId="77777777" w:rsidR="00C775C0" w:rsidRPr="001F07CF" w:rsidRDefault="00C775C0" w:rsidP="00B40332">
            <w:pPr>
              <w:jc w:val="center"/>
              <w:rPr>
                <w:rFonts w:eastAsia="Times New Roman"/>
                <w:lang w:val="en-GB"/>
              </w:rPr>
            </w:pPr>
          </w:p>
        </w:tc>
        <w:tc>
          <w:tcPr>
            <w:tcW w:w="1291" w:type="dxa"/>
          </w:tcPr>
          <w:p w14:paraId="53A75411" w14:textId="77777777" w:rsidR="00C775C0" w:rsidRPr="001F07CF" w:rsidRDefault="00C775C0" w:rsidP="00B40332">
            <w:pPr>
              <w:jc w:val="center"/>
              <w:rPr>
                <w:rFonts w:eastAsia="Times New Roman"/>
                <w:lang w:val="en-GB"/>
              </w:rPr>
            </w:pPr>
          </w:p>
        </w:tc>
        <w:tc>
          <w:tcPr>
            <w:tcW w:w="1568" w:type="dxa"/>
          </w:tcPr>
          <w:p w14:paraId="5550E13F" w14:textId="77777777" w:rsidR="00C775C0" w:rsidRPr="001F07CF" w:rsidRDefault="00C775C0" w:rsidP="00B40332">
            <w:pPr>
              <w:jc w:val="center"/>
              <w:rPr>
                <w:rFonts w:eastAsia="Times New Roman"/>
                <w:lang w:val="en-GB"/>
              </w:rPr>
            </w:pPr>
          </w:p>
        </w:tc>
      </w:tr>
      <w:tr w:rsidR="00EC156E" w:rsidRPr="001F07CF" w14:paraId="33C71BF9" w14:textId="77777777" w:rsidTr="00EC156E">
        <w:tc>
          <w:tcPr>
            <w:tcW w:w="3316" w:type="dxa"/>
          </w:tcPr>
          <w:p w14:paraId="55EED8CE" w14:textId="77777777" w:rsidR="00EC156E" w:rsidRPr="001F07CF" w:rsidRDefault="00EC156E" w:rsidP="00B40332">
            <w:pPr>
              <w:rPr>
                <w:rFonts w:eastAsia="Times New Roman"/>
                <w:lang w:val="en-GB"/>
              </w:rPr>
            </w:pPr>
            <w:r w:rsidRPr="001F07CF">
              <w:rPr>
                <w:rFonts w:eastAsia="Times New Roman"/>
                <w:b/>
                <w:bCs/>
                <w:lang w:val="en-GB"/>
              </w:rPr>
              <w:t xml:space="preserve">Total </w:t>
            </w:r>
            <w:r w:rsidR="00920F0D">
              <w:rPr>
                <w:rFonts w:eastAsia="Times New Roman"/>
                <w:b/>
                <w:bCs/>
                <w:lang w:val="en-GB"/>
              </w:rPr>
              <w:t xml:space="preserve">financing </w:t>
            </w:r>
            <w:r w:rsidRPr="001F07CF">
              <w:rPr>
                <w:rFonts w:eastAsia="Times New Roman"/>
                <w:b/>
                <w:bCs/>
                <w:lang w:val="en-GB"/>
              </w:rPr>
              <w:t>funds</w:t>
            </w:r>
          </w:p>
        </w:tc>
        <w:tc>
          <w:tcPr>
            <w:tcW w:w="1260" w:type="dxa"/>
          </w:tcPr>
          <w:p w14:paraId="470045F4" w14:textId="77777777" w:rsidR="00EC156E" w:rsidRPr="001F07CF" w:rsidRDefault="00EC156E" w:rsidP="00B40332">
            <w:pPr>
              <w:jc w:val="center"/>
              <w:rPr>
                <w:rFonts w:eastAsia="Times New Roman"/>
                <w:lang w:val="en-GB"/>
              </w:rPr>
            </w:pPr>
          </w:p>
        </w:tc>
        <w:tc>
          <w:tcPr>
            <w:tcW w:w="1260" w:type="dxa"/>
          </w:tcPr>
          <w:p w14:paraId="708889CA" w14:textId="77777777" w:rsidR="00EC156E" w:rsidRPr="001F07CF" w:rsidRDefault="00EC156E" w:rsidP="00B40332">
            <w:pPr>
              <w:jc w:val="center"/>
              <w:rPr>
                <w:rFonts w:eastAsia="Times New Roman"/>
                <w:lang w:val="en-GB"/>
              </w:rPr>
            </w:pPr>
          </w:p>
        </w:tc>
        <w:tc>
          <w:tcPr>
            <w:tcW w:w="1170" w:type="dxa"/>
          </w:tcPr>
          <w:p w14:paraId="411AF6A8" w14:textId="77777777" w:rsidR="00EC156E" w:rsidRPr="001F07CF" w:rsidRDefault="00EC156E" w:rsidP="00B40332">
            <w:pPr>
              <w:jc w:val="center"/>
              <w:rPr>
                <w:rFonts w:eastAsia="Times New Roman"/>
                <w:lang w:val="en-GB"/>
              </w:rPr>
            </w:pPr>
          </w:p>
        </w:tc>
        <w:tc>
          <w:tcPr>
            <w:tcW w:w="1530" w:type="dxa"/>
          </w:tcPr>
          <w:p w14:paraId="427550A4" w14:textId="77777777" w:rsidR="00EC156E" w:rsidRPr="001F07CF" w:rsidRDefault="00EC156E" w:rsidP="00B40332">
            <w:pPr>
              <w:jc w:val="center"/>
              <w:rPr>
                <w:rFonts w:eastAsia="Times New Roman"/>
                <w:lang w:val="en-GB"/>
              </w:rPr>
            </w:pPr>
          </w:p>
        </w:tc>
        <w:tc>
          <w:tcPr>
            <w:tcW w:w="1350" w:type="dxa"/>
          </w:tcPr>
          <w:p w14:paraId="29A3739A" w14:textId="77777777" w:rsidR="00EC156E" w:rsidRPr="001F07CF" w:rsidRDefault="00EC156E" w:rsidP="00B40332">
            <w:pPr>
              <w:jc w:val="center"/>
              <w:rPr>
                <w:rFonts w:eastAsia="Times New Roman"/>
                <w:lang w:val="en-GB"/>
              </w:rPr>
            </w:pPr>
          </w:p>
        </w:tc>
        <w:tc>
          <w:tcPr>
            <w:tcW w:w="1080" w:type="dxa"/>
          </w:tcPr>
          <w:p w14:paraId="7E96B47B" w14:textId="77777777" w:rsidR="00EC156E" w:rsidRPr="001F07CF" w:rsidRDefault="00EC156E" w:rsidP="00B40332">
            <w:pPr>
              <w:jc w:val="center"/>
              <w:rPr>
                <w:rFonts w:eastAsia="Times New Roman"/>
                <w:lang w:val="en-GB"/>
              </w:rPr>
            </w:pPr>
          </w:p>
        </w:tc>
        <w:tc>
          <w:tcPr>
            <w:tcW w:w="1281" w:type="dxa"/>
          </w:tcPr>
          <w:p w14:paraId="7696D535" w14:textId="77777777" w:rsidR="00EC156E" w:rsidRPr="001F07CF" w:rsidRDefault="00EC156E" w:rsidP="00B40332">
            <w:pPr>
              <w:jc w:val="center"/>
              <w:rPr>
                <w:rFonts w:eastAsia="Times New Roman"/>
                <w:lang w:val="en-GB"/>
              </w:rPr>
            </w:pPr>
          </w:p>
        </w:tc>
        <w:tc>
          <w:tcPr>
            <w:tcW w:w="1291" w:type="dxa"/>
          </w:tcPr>
          <w:p w14:paraId="137E3C48" w14:textId="77777777" w:rsidR="00EC156E" w:rsidRPr="001F07CF" w:rsidRDefault="00EC156E" w:rsidP="00B40332">
            <w:pPr>
              <w:jc w:val="center"/>
              <w:rPr>
                <w:rFonts w:eastAsia="Times New Roman"/>
                <w:lang w:val="en-GB"/>
              </w:rPr>
            </w:pPr>
          </w:p>
        </w:tc>
        <w:tc>
          <w:tcPr>
            <w:tcW w:w="1568" w:type="dxa"/>
          </w:tcPr>
          <w:p w14:paraId="6CDB4A87" w14:textId="77777777" w:rsidR="00EC156E" w:rsidRPr="001F07CF" w:rsidRDefault="00EC156E" w:rsidP="00B40332">
            <w:pPr>
              <w:jc w:val="center"/>
              <w:rPr>
                <w:rFonts w:eastAsia="Times New Roman"/>
                <w:lang w:val="en-GB"/>
              </w:rPr>
            </w:pPr>
          </w:p>
        </w:tc>
      </w:tr>
      <w:tr w:rsidR="00EC156E" w:rsidRPr="001F07CF" w14:paraId="0D6D90B2" w14:textId="77777777" w:rsidTr="00EC156E">
        <w:tc>
          <w:tcPr>
            <w:tcW w:w="3316" w:type="dxa"/>
          </w:tcPr>
          <w:p w14:paraId="7888EDE7" w14:textId="77777777" w:rsidR="00EC156E" w:rsidRPr="001F07CF" w:rsidRDefault="00EC156E" w:rsidP="00B40332">
            <w:pPr>
              <w:rPr>
                <w:rFonts w:eastAsia="Times New Roman"/>
                <w:lang w:val="en-GB"/>
              </w:rPr>
            </w:pPr>
            <w:r w:rsidRPr="001F07CF">
              <w:rPr>
                <w:rFonts w:eastAsia="Times New Roman"/>
                <w:b/>
                <w:bCs/>
                <w:lang w:val="en-GB"/>
              </w:rPr>
              <w:t>Minus: use of funds</w:t>
            </w:r>
          </w:p>
        </w:tc>
        <w:tc>
          <w:tcPr>
            <w:tcW w:w="1260" w:type="dxa"/>
          </w:tcPr>
          <w:p w14:paraId="381BBDF1" w14:textId="77777777" w:rsidR="00EC156E" w:rsidRPr="001F07CF" w:rsidRDefault="00EC156E" w:rsidP="00B40332">
            <w:pPr>
              <w:jc w:val="center"/>
              <w:rPr>
                <w:rFonts w:eastAsia="Times New Roman"/>
                <w:lang w:val="en-GB"/>
              </w:rPr>
            </w:pPr>
          </w:p>
        </w:tc>
        <w:tc>
          <w:tcPr>
            <w:tcW w:w="1260" w:type="dxa"/>
          </w:tcPr>
          <w:p w14:paraId="1B528651" w14:textId="77777777" w:rsidR="00EC156E" w:rsidRPr="001F07CF" w:rsidRDefault="00EC156E" w:rsidP="00B40332">
            <w:pPr>
              <w:jc w:val="right"/>
              <w:rPr>
                <w:rFonts w:eastAsia="Times New Roman"/>
                <w:lang w:val="en-GB"/>
              </w:rPr>
            </w:pPr>
          </w:p>
        </w:tc>
        <w:tc>
          <w:tcPr>
            <w:tcW w:w="1170" w:type="dxa"/>
          </w:tcPr>
          <w:p w14:paraId="47F79B01" w14:textId="77777777" w:rsidR="00EC156E" w:rsidRPr="001F07CF" w:rsidRDefault="00EC156E" w:rsidP="00B40332">
            <w:pPr>
              <w:jc w:val="center"/>
              <w:rPr>
                <w:rFonts w:eastAsia="Times New Roman"/>
                <w:lang w:val="en-GB"/>
              </w:rPr>
            </w:pPr>
          </w:p>
        </w:tc>
        <w:tc>
          <w:tcPr>
            <w:tcW w:w="1530" w:type="dxa"/>
          </w:tcPr>
          <w:p w14:paraId="01025D71" w14:textId="77777777" w:rsidR="00EC156E" w:rsidRPr="001F07CF" w:rsidRDefault="00EC156E" w:rsidP="00B40332">
            <w:pPr>
              <w:jc w:val="center"/>
              <w:rPr>
                <w:rFonts w:eastAsia="Times New Roman"/>
                <w:lang w:val="en-GB"/>
              </w:rPr>
            </w:pPr>
          </w:p>
        </w:tc>
        <w:tc>
          <w:tcPr>
            <w:tcW w:w="1350" w:type="dxa"/>
          </w:tcPr>
          <w:p w14:paraId="52C776FD" w14:textId="77777777" w:rsidR="00EC156E" w:rsidRPr="001F07CF" w:rsidRDefault="00EC156E" w:rsidP="00B40332">
            <w:pPr>
              <w:jc w:val="right"/>
              <w:rPr>
                <w:rFonts w:eastAsia="Times New Roman"/>
                <w:lang w:val="en-GB"/>
              </w:rPr>
            </w:pPr>
          </w:p>
        </w:tc>
        <w:tc>
          <w:tcPr>
            <w:tcW w:w="1080" w:type="dxa"/>
          </w:tcPr>
          <w:p w14:paraId="492CB7EE" w14:textId="77777777" w:rsidR="00EC156E" w:rsidRPr="001F07CF" w:rsidRDefault="00EC156E" w:rsidP="00B40332">
            <w:pPr>
              <w:jc w:val="center"/>
              <w:rPr>
                <w:rFonts w:eastAsia="Times New Roman"/>
                <w:lang w:val="en-GB"/>
              </w:rPr>
            </w:pPr>
          </w:p>
        </w:tc>
        <w:tc>
          <w:tcPr>
            <w:tcW w:w="1281" w:type="dxa"/>
          </w:tcPr>
          <w:p w14:paraId="5398F99B" w14:textId="77777777" w:rsidR="00EC156E" w:rsidRPr="001F07CF" w:rsidRDefault="00EC156E" w:rsidP="00B40332">
            <w:pPr>
              <w:jc w:val="center"/>
              <w:rPr>
                <w:rFonts w:eastAsia="Times New Roman"/>
                <w:lang w:val="en-GB"/>
              </w:rPr>
            </w:pPr>
          </w:p>
        </w:tc>
        <w:tc>
          <w:tcPr>
            <w:tcW w:w="1291" w:type="dxa"/>
          </w:tcPr>
          <w:p w14:paraId="2EAC887A" w14:textId="77777777" w:rsidR="00EC156E" w:rsidRPr="001F07CF" w:rsidRDefault="00EC156E" w:rsidP="00B40332">
            <w:pPr>
              <w:jc w:val="right"/>
              <w:rPr>
                <w:rFonts w:eastAsia="Times New Roman"/>
                <w:lang w:val="en-GB"/>
              </w:rPr>
            </w:pPr>
          </w:p>
        </w:tc>
        <w:tc>
          <w:tcPr>
            <w:tcW w:w="1568" w:type="dxa"/>
          </w:tcPr>
          <w:p w14:paraId="2BFC69A4" w14:textId="77777777" w:rsidR="00EC156E" w:rsidRPr="001F07CF" w:rsidRDefault="00EC156E" w:rsidP="00B40332">
            <w:pPr>
              <w:jc w:val="right"/>
              <w:rPr>
                <w:rFonts w:eastAsia="Times New Roman"/>
                <w:lang w:val="en-GB"/>
              </w:rPr>
            </w:pPr>
          </w:p>
        </w:tc>
      </w:tr>
      <w:tr w:rsidR="00920F0D" w:rsidRPr="001F07CF" w14:paraId="5ECABE20" w14:textId="77777777" w:rsidTr="00EC156E">
        <w:tc>
          <w:tcPr>
            <w:tcW w:w="3316" w:type="dxa"/>
          </w:tcPr>
          <w:p w14:paraId="3F54C785" w14:textId="77777777" w:rsidR="00920F0D" w:rsidRPr="001F07CF" w:rsidRDefault="000850A3" w:rsidP="00B40332">
            <w:pPr>
              <w:rPr>
                <w:rFonts w:eastAsia="Times New Roman"/>
                <w:b/>
                <w:bCs/>
                <w:lang w:val="en-GB"/>
              </w:rPr>
            </w:pPr>
            <w:r w:rsidRPr="000850A3">
              <w:rPr>
                <w:rFonts w:eastAsia="Times New Roman"/>
                <w:b/>
                <w:bCs/>
                <w:lang w:val="en-GB"/>
              </w:rPr>
              <w:t>Goods, consulting services, non-consulting services, training,</w:t>
            </w:r>
            <w:r>
              <w:rPr>
                <w:rFonts w:eastAsia="Times New Roman"/>
                <w:b/>
                <w:bCs/>
                <w:lang w:val="en-GB"/>
              </w:rPr>
              <w:t xml:space="preserve"> </w:t>
            </w:r>
            <w:r w:rsidRPr="000850A3">
              <w:rPr>
                <w:rFonts w:eastAsia="Times New Roman"/>
                <w:b/>
                <w:bCs/>
                <w:lang w:val="en-GB"/>
              </w:rPr>
              <w:t>operational costs</w:t>
            </w:r>
            <w:r>
              <w:rPr>
                <w:rFonts w:eastAsia="Times New Roman"/>
                <w:b/>
                <w:bCs/>
                <w:lang w:val="en-GB"/>
              </w:rPr>
              <w:t xml:space="preserve"> for parts 1.1(a), 2.1, 3.1, 3.2(a)</w:t>
            </w:r>
          </w:p>
        </w:tc>
        <w:tc>
          <w:tcPr>
            <w:tcW w:w="1260" w:type="dxa"/>
          </w:tcPr>
          <w:p w14:paraId="3276FE67" w14:textId="77777777" w:rsidR="00920F0D" w:rsidRPr="001F07CF" w:rsidRDefault="00920F0D" w:rsidP="00B40332">
            <w:pPr>
              <w:jc w:val="center"/>
              <w:rPr>
                <w:rFonts w:eastAsia="Times New Roman"/>
                <w:lang w:val="en-GB"/>
              </w:rPr>
            </w:pPr>
          </w:p>
        </w:tc>
        <w:tc>
          <w:tcPr>
            <w:tcW w:w="1260" w:type="dxa"/>
          </w:tcPr>
          <w:p w14:paraId="1A0A7B07" w14:textId="77777777" w:rsidR="00920F0D" w:rsidRPr="001F07CF" w:rsidRDefault="00920F0D" w:rsidP="00B40332">
            <w:pPr>
              <w:jc w:val="right"/>
              <w:rPr>
                <w:rFonts w:eastAsia="Times New Roman"/>
                <w:lang w:val="en-GB"/>
              </w:rPr>
            </w:pPr>
          </w:p>
        </w:tc>
        <w:tc>
          <w:tcPr>
            <w:tcW w:w="1170" w:type="dxa"/>
          </w:tcPr>
          <w:p w14:paraId="1F1E8B92" w14:textId="77777777" w:rsidR="00920F0D" w:rsidRPr="001F07CF" w:rsidRDefault="00920F0D" w:rsidP="00B40332">
            <w:pPr>
              <w:jc w:val="center"/>
              <w:rPr>
                <w:rFonts w:eastAsia="Times New Roman"/>
                <w:lang w:val="en-GB"/>
              </w:rPr>
            </w:pPr>
          </w:p>
        </w:tc>
        <w:tc>
          <w:tcPr>
            <w:tcW w:w="1530" w:type="dxa"/>
          </w:tcPr>
          <w:p w14:paraId="71DD1336" w14:textId="77777777" w:rsidR="00920F0D" w:rsidRPr="001F07CF" w:rsidRDefault="00920F0D" w:rsidP="00B40332">
            <w:pPr>
              <w:jc w:val="center"/>
              <w:rPr>
                <w:rFonts w:eastAsia="Times New Roman"/>
                <w:lang w:val="en-GB"/>
              </w:rPr>
            </w:pPr>
          </w:p>
        </w:tc>
        <w:tc>
          <w:tcPr>
            <w:tcW w:w="1350" w:type="dxa"/>
          </w:tcPr>
          <w:p w14:paraId="49370124" w14:textId="77777777" w:rsidR="00920F0D" w:rsidRPr="001F07CF" w:rsidRDefault="00920F0D" w:rsidP="00B40332">
            <w:pPr>
              <w:jc w:val="right"/>
              <w:rPr>
                <w:rFonts w:eastAsia="Times New Roman"/>
                <w:lang w:val="en-GB"/>
              </w:rPr>
            </w:pPr>
          </w:p>
        </w:tc>
        <w:tc>
          <w:tcPr>
            <w:tcW w:w="1080" w:type="dxa"/>
          </w:tcPr>
          <w:p w14:paraId="5E33AC1A" w14:textId="77777777" w:rsidR="00920F0D" w:rsidRPr="001F07CF" w:rsidRDefault="00920F0D" w:rsidP="00B40332">
            <w:pPr>
              <w:jc w:val="center"/>
              <w:rPr>
                <w:rFonts w:eastAsia="Times New Roman"/>
                <w:lang w:val="en-GB"/>
              </w:rPr>
            </w:pPr>
          </w:p>
        </w:tc>
        <w:tc>
          <w:tcPr>
            <w:tcW w:w="1281" w:type="dxa"/>
          </w:tcPr>
          <w:p w14:paraId="7F5E3C1B" w14:textId="77777777" w:rsidR="00920F0D" w:rsidRPr="001F07CF" w:rsidRDefault="00920F0D" w:rsidP="00B40332">
            <w:pPr>
              <w:jc w:val="center"/>
              <w:rPr>
                <w:rFonts w:eastAsia="Times New Roman"/>
                <w:lang w:val="en-GB"/>
              </w:rPr>
            </w:pPr>
          </w:p>
        </w:tc>
        <w:tc>
          <w:tcPr>
            <w:tcW w:w="1291" w:type="dxa"/>
          </w:tcPr>
          <w:p w14:paraId="5D34CFC4" w14:textId="77777777" w:rsidR="00920F0D" w:rsidRPr="001F07CF" w:rsidRDefault="00920F0D" w:rsidP="00B40332">
            <w:pPr>
              <w:jc w:val="right"/>
              <w:rPr>
                <w:rFonts w:eastAsia="Times New Roman"/>
                <w:lang w:val="en-GB"/>
              </w:rPr>
            </w:pPr>
          </w:p>
        </w:tc>
        <w:tc>
          <w:tcPr>
            <w:tcW w:w="1568" w:type="dxa"/>
          </w:tcPr>
          <w:p w14:paraId="4E138B10" w14:textId="77777777" w:rsidR="00920F0D" w:rsidRPr="001F07CF" w:rsidRDefault="00920F0D" w:rsidP="00B40332">
            <w:pPr>
              <w:jc w:val="right"/>
              <w:rPr>
                <w:rFonts w:eastAsia="Times New Roman"/>
                <w:lang w:val="en-GB"/>
              </w:rPr>
            </w:pPr>
          </w:p>
        </w:tc>
      </w:tr>
      <w:tr w:rsidR="0041029C" w:rsidRPr="001F07CF" w14:paraId="693AAA36" w14:textId="77777777" w:rsidTr="00EC156E">
        <w:tc>
          <w:tcPr>
            <w:tcW w:w="3316" w:type="dxa"/>
          </w:tcPr>
          <w:p w14:paraId="22ECBF3F" w14:textId="77777777" w:rsidR="0041029C" w:rsidRPr="001F07CF" w:rsidRDefault="000850A3" w:rsidP="00B40332">
            <w:pPr>
              <w:rPr>
                <w:rFonts w:eastAsia="Times New Roman"/>
                <w:b/>
                <w:bCs/>
                <w:lang w:val="en-GB"/>
              </w:rPr>
            </w:pPr>
            <w:r w:rsidRPr="000850A3">
              <w:rPr>
                <w:rFonts w:eastAsia="Times New Roman"/>
                <w:b/>
                <w:bCs/>
                <w:lang w:val="en-GB"/>
              </w:rPr>
              <w:t>Goods, works,</w:t>
            </w:r>
            <w:r w:rsidR="00212B72">
              <w:rPr>
                <w:rFonts w:eastAsia="Times New Roman"/>
                <w:b/>
                <w:bCs/>
                <w:lang w:val="en-GB"/>
              </w:rPr>
              <w:t xml:space="preserve"> </w:t>
            </w:r>
            <w:r w:rsidRPr="000850A3">
              <w:rPr>
                <w:rFonts w:eastAsia="Times New Roman"/>
                <w:b/>
                <w:bCs/>
                <w:lang w:val="en-GB"/>
              </w:rPr>
              <w:t>consulting services, non-consulting services, training,</w:t>
            </w:r>
            <w:r w:rsidR="00212B72">
              <w:rPr>
                <w:rFonts w:eastAsia="Times New Roman"/>
                <w:b/>
                <w:bCs/>
                <w:lang w:val="en-GB"/>
              </w:rPr>
              <w:t xml:space="preserve"> </w:t>
            </w:r>
            <w:r w:rsidRPr="000850A3">
              <w:rPr>
                <w:rFonts w:eastAsia="Times New Roman"/>
                <w:b/>
                <w:bCs/>
                <w:lang w:val="en-GB"/>
              </w:rPr>
              <w:t>operational costs</w:t>
            </w:r>
            <w:r>
              <w:rPr>
                <w:rFonts w:eastAsia="Times New Roman"/>
                <w:b/>
                <w:bCs/>
                <w:lang w:val="en-GB"/>
              </w:rPr>
              <w:t xml:space="preserve"> for parts 2.2(a), 2.3, 3.2(b)</w:t>
            </w:r>
          </w:p>
        </w:tc>
        <w:tc>
          <w:tcPr>
            <w:tcW w:w="1260" w:type="dxa"/>
          </w:tcPr>
          <w:p w14:paraId="6F71A3C2" w14:textId="77777777" w:rsidR="0041029C" w:rsidRPr="001F07CF" w:rsidRDefault="0041029C" w:rsidP="00B40332">
            <w:pPr>
              <w:jc w:val="center"/>
              <w:rPr>
                <w:rFonts w:eastAsia="Times New Roman"/>
                <w:lang w:val="en-GB"/>
              </w:rPr>
            </w:pPr>
          </w:p>
        </w:tc>
        <w:tc>
          <w:tcPr>
            <w:tcW w:w="1260" w:type="dxa"/>
          </w:tcPr>
          <w:p w14:paraId="75A43B71" w14:textId="77777777" w:rsidR="0041029C" w:rsidRPr="001F07CF" w:rsidRDefault="0041029C" w:rsidP="00B40332">
            <w:pPr>
              <w:jc w:val="right"/>
              <w:rPr>
                <w:rFonts w:eastAsia="Times New Roman"/>
                <w:lang w:val="en-GB"/>
              </w:rPr>
            </w:pPr>
          </w:p>
        </w:tc>
        <w:tc>
          <w:tcPr>
            <w:tcW w:w="1170" w:type="dxa"/>
          </w:tcPr>
          <w:p w14:paraId="38894288" w14:textId="77777777" w:rsidR="0041029C" w:rsidRPr="001F07CF" w:rsidRDefault="0041029C" w:rsidP="00B40332">
            <w:pPr>
              <w:jc w:val="center"/>
              <w:rPr>
                <w:rFonts w:eastAsia="Times New Roman"/>
                <w:lang w:val="en-GB"/>
              </w:rPr>
            </w:pPr>
          </w:p>
        </w:tc>
        <w:tc>
          <w:tcPr>
            <w:tcW w:w="1530" w:type="dxa"/>
          </w:tcPr>
          <w:p w14:paraId="04CA2537" w14:textId="77777777" w:rsidR="0041029C" w:rsidRPr="001F07CF" w:rsidRDefault="0041029C" w:rsidP="00B40332">
            <w:pPr>
              <w:jc w:val="center"/>
              <w:rPr>
                <w:rFonts w:eastAsia="Times New Roman"/>
                <w:lang w:val="en-GB"/>
              </w:rPr>
            </w:pPr>
          </w:p>
        </w:tc>
        <w:tc>
          <w:tcPr>
            <w:tcW w:w="1350" w:type="dxa"/>
          </w:tcPr>
          <w:p w14:paraId="5A025F3C" w14:textId="77777777" w:rsidR="0041029C" w:rsidRPr="001F07CF" w:rsidRDefault="0041029C" w:rsidP="00B40332">
            <w:pPr>
              <w:jc w:val="right"/>
              <w:rPr>
                <w:rFonts w:eastAsia="Times New Roman"/>
                <w:lang w:val="en-GB"/>
              </w:rPr>
            </w:pPr>
          </w:p>
        </w:tc>
        <w:tc>
          <w:tcPr>
            <w:tcW w:w="1080" w:type="dxa"/>
          </w:tcPr>
          <w:p w14:paraId="280C59BD" w14:textId="77777777" w:rsidR="0041029C" w:rsidRPr="001F07CF" w:rsidRDefault="0041029C" w:rsidP="00B40332">
            <w:pPr>
              <w:jc w:val="center"/>
              <w:rPr>
                <w:rFonts w:eastAsia="Times New Roman"/>
                <w:lang w:val="en-GB"/>
              </w:rPr>
            </w:pPr>
          </w:p>
        </w:tc>
        <w:tc>
          <w:tcPr>
            <w:tcW w:w="1281" w:type="dxa"/>
          </w:tcPr>
          <w:p w14:paraId="7CDB726F" w14:textId="77777777" w:rsidR="0041029C" w:rsidRPr="001F07CF" w:rsidRDefault="0041029C" w:rsidP="00B40332">
            <w:pPr>
              <w:jc w:val="center"/>
              <w:rPr>
                <w:rFonts w:eastAsia="Times New Roman"/>
                <w:lang w:val="en-GB"/>
              </w:rPr>
            </w:pPr>
          </w:p>
        </w:tc>
        <w:tc>
          <w:tcPr>
            <w:tcW w:w="1291" w:type="dxa"/>
          </w:tcPr>
          <w:p w14:paraId="09C2172C" w14:textId="77777777" w:rsidR="0041029C" w:rsidRPr="001F07CF" w:rsidRDefault="0041029C" w:rsidP="00B40332">
            <w:pPr>
              <w:jc w:val="right"/>
              <w:rPr>
                <w:rFonts w:eastAsia="Times New Roman"/>
                <w:lang w:val="en-GB"/>
              </w:rPr>
            </w:pPr>
          </w:p>
        </w:tc>
        <w:tc>
          <w:tcPr>
            <w:tcW w:w="1568" w:type="dxa"/>
          </w:tcPr>
          <w:p w14:paraId="75FF966C" w14:textId="77777777" w:rsidR="0041029C" w:rsidRPr="001F07CF" w:rsidRDefault="0041029C" w:rsidP="00B40332">
            <w:pPr>
              <w:jc w:val="right"/>
              <w:rPr>
                <w:rFonts w:eastAsia="Times New Roman"/>
                <w:lang w:val="en-GB"/>
              </w:rPr>
            </w:pPr>
          </w:p>
        </w:tc>
      </w:tr>
      <w:tr w:rsidR="00212B72" w:rsidRPr="001F07CF" w14:paraId="4C0D0ECD" w14:textId="77777777" w:rsidTr="00EC156E">
        <w:tc>
          <w:tcPr>
            <w:tcW w:w="3316" w:type="dxa"/>
          </w:tcPr>
          <w:p w14:paraId="0AA0D8ED" w14:textId="77777777" w:rsidR="00212B72" w:rsidRPr="000850A3" w:rsidRDefault="00212B72" w:rsidP="00B40332">
            <w:pPr>
              <w:rPr>
                <w:rFonts w:eastAsia="Times New Roman"/>
                <w:b/>
                <w:bCs/>
                <w:lang w:val="en-GB"/>
              </w:rPr>
            </w:pPr>
            <w:r>
              <w:rPr>
                <w:rFonts w:eastAsia="Times New Roman"/>
                <w:b/>
                <w:bCs/>
                <w:lang w:val="en-GB"/>
              </w:rPr>
              <w:t xml:space="preserve">School grants, </w:t>
            </w:r>
            <w:r w:rsidRPr="000850A3">
              <w:rPr>
                <w:rFonts w:eastAsia="Times New Roman"/>
                <w:b/>
                <w:bCs/>
                <w:lang w:val="en-GB"/>
              </w:rPr>
              <w:t>non-consulting services</w:t>
            </w:r>
            <w:r>
              <w:rPr>
                <w:rFonts w:eastAsia="Times New Roman"/>
                <w:b/>
                <w:bCs/>
                <w:lang w:val="en-GB"/>
              </w:rPr>
              <w:t>,</w:t>
            </w:r>
            <w:r w:rsidRPr="000850A3">
              <w:rPr>
                <w:rFonts w:eastAsia="Times New Roman"/>
                <w:b/>
                <w:bCs/>
                <w:lang w:val="en-GB"/>
              </w:rPr>
              <w:t xml:space="preserve"> consulting services</w:t>
            </w:r>
            <w:r>
              <w:rPr>
                <w:rFonts w:eastAsia="Times New Roman"/>
                <w:b/>
                <w:bCs/>
                <w:lang w:val="en-GB"/>
              </w:rPr>
              <w:t>,</w:t>
            </w:r>
            <w:r w:rsidRPr="000850A3">
              <w:rPr>
                <w:rFonts w:eastAsia="Times New Roman"/>
                <w:b/>
                <w:bCs/>
                <w:lang w:val="en-GB"/>
              </w:rPr>
              <w:t xml:space="preserve"> </w:t>
            </w:r>
            <w:r w:rsidRPr="000850A3">
              <w:rPr>
                <w:rFonts w:eastAsia="Times New Roman"/>
                <w:b/>
                <w:bCs/>
                <w:lang w:val="en-GB"/>
              </w:rPr>
              <w:lastRenderedPageBreak/>
              <w:t>training,</w:t>
            </w:r>
            <w:r>
              <w:rPr>
                <w:rFonts w:eastAsia="Times New Roman"/>
                <w:b/>
                <w:bCs/>
                <w:lang w:val="en-GB"/>
              </w:rPr>
              <w:t xml:space="preserve"> </w:t>
            </w:r>
            <w:r w:rsidRPr="000850A3">
              <w:rPr>
                <w:rFonts w:eastAsia="Times New Roman"/>
                <w:b/>
                <w:bCs/>
                <w:lang w:val="en-GB"/>
              </w:rPr>
              <w:t>operational costs</w:t>
            </w:r>
            <w:r>
              <w:rPr>
                <w:rFonts w:eastAsia="Times New Roman"/>
                <w:b/>
                <w:bCs/>
                <w:lang w:val="en-GB"/>
              </w:rPr>
              <w:t xml:space="preserve"> for part 1.3</w:t>
            </w:r>
          </w:p>
        </w:tc>
        <w:tc>
          <w:tcPr>
            <w:tcW w:w="1260" w:type="dxa"/>
          </w:tcPr>
          <w:p w14:paraId="57AEA083" w14:textId="77777777" w:rsidR="00212B72" w:rsidRPr="001F07CF" w:rsidRDefault="00212B72" w:rsidP="00B40332">
            <w:pPr>
              <w:jc w:val="center"/>
              <w:rPr>
                <w:rFonts w:eastAsia="Times New Roman"/>
                <w:lang w:val="en-GB"/>
              </w:rPr>
            </w:pPr>
          </w:p>
        </w:tc>
        <w:tc>
          <w:tcPr>
            <w:tcW w:w="1260" w:type="dxa"/>
          </w:tcPr>
          <w:p w14:paraId="6150A611" w14:textId="77777777" w:rsidR="00212B72" w:rsidRPr="001F07CF" w:rsidRDefault="00212B72" w:rsidP="00B40332">
            <w:pPr>
              <w:jc w:val="right"/>
              <w:rPr>
                <w:rFonts w:eastAsia="Times New Roman"/>
                <w:lang w:val="en-GB"/>
              </w:rPr>
            </w:pPr>
          </w:p>
        </w:tc>
        <w:tc>
          <w:tcPr>
            <w:tcW w:w="1170" w:type="dxa"/>
          </w:tcPr>
          <w:p w14:paraId="6DFFCA44" w14:textId="77777777" w:rsidR="00212B72" w:rsidRPr="001F07CF" w:rsidRDefault="00212B72" w:rsidP="00B40332">
            <w:pPr>
              <w:jc w:val="center"/>
              <w:rPr>
                <w:rFonts w:eastAsia="Times New Roman"/>
                <w:lang w:val="en-GB"/>
              </w:rPr>
            </w:pPr>
          </w:p>
        </w:tc>
        <w:tc>
          <w:tcPr>
            <w:tcW w:w="1530" w:type="dxa"/>
          </w:tcPr>
          <w:p w14:paraId="08FF88B8" w14:textId="77777777" w:rsidR="00212B72" w:rsidRPr="001F07CF" w:rsidRDefault="00212B72" w:rsidP="00B40332">
            <w:pPr>
              <w:jc w:val="center"/>
              <w:rPr>
                <w:rFonts w:eastAsia="Times New Roman"/>
                <w:lang w:val="en-GB"/>
              </w:rPr>
            </w:pPr>
          </w:p>
        </w:tc>
        <w:tc>
          <w:tcPr>
            <w:tcW w:w="1350" w:type="dxa"/>
          </w:tcPr>
          <w:p w14:paraId="4E2CB19E" w14:textId="77777777" w:rsidR="00212B72" w:rsidRPr="001F07CF" w:rsidRDefault="00212B72" w:rsidP="00B40332">
            <w:pPr>
              <w:jc w:val="right"/>
              <w:rPr>
                <w:rFonts w:eastAsia="Times New Roman"/>
                <w:lang w:val="en-GB"/>
              </w:rPr>
            </w:pPr>
          </w:p>
        </w:tc>
        <w:tc>
          <w:tcPr>
            <w:tcW w:w="1080" w:type="dxa"/>
          </w:tcPr>
          <w:p w14:paraId="23A6CBC6" w14:textId="77777777" w:rsidR="00212B72" w:rsidRPr="001F07CF" w:rsidRDefault="00212B72" w:rsidP="00B40332">
            <w:pPr>
              <w:jc w:val="center"/>
              <w:rPr>
                <w:rFonts w:eastAsia="Times New Roman"/>
                <w:lang w:val="en-GB"/>
              </w:rPr>
            </w:pPr>
          </w:p>
        </w:tc>
        <w:tc>
          <w:tcPr>
            <w:tcW w:w="1281" w:type="dxa"/>
          </w:tcPr>
          <w:p w14:paraId="50E42872" w14:textId="77777777" w:rsidR="00212B72" w:rsidRPr="001F07CF" w:rsidRDefault="00212B72" w:rsidP="00B40332">
            <w:pPr>
              <w:jc w:val="center"/>
              <w:rPr>
                <w:rFonts w:eastAsia="Times New Roman"/>
                <w:lang w:val="en-GB"/>
              </w:rPr>
            </w:pPr>
          </w:p>
        </w:tc>
        <w:tc>
          <w:tcPr>
            <w:tcW w:w="1291" w:type="dxa"/>
          </w:tcPr>
          <w:p w14:paraId="5BF07C1F" w14:textId="77777777" w:rsidR="00212B72" w:rsidRPr="001F07CF" w:rsidRDefault="00212B72" w:rsidP="00B40332">
            <w:pPr>
              <w:jc w:val="right"/>
              <w:rPr>
                <w:rFonts w:eastAsia="Times New Roman"/>
                <w:lang w:val="en-GB"/>
              </w:rPr>
            </w:pPr>
          </w:p>
        </w:tc>
        <w:tc>
          <w:tcPr>
            <w:tcW w:w="1568" w:type="dxa"/>
          </w:tcPr>
          <w:p w14:paraId="33D6A1E1" w14:textId="77777777" w:rsidR="00212B72" w:rsidRPr="001F07CF" w:rsidRDefault="00212B72" w:rsidP="00B40332">
            <w:pPr>
              <w:jc w:val="right"/>
              <w:rPr>
                <w:rFonts w:eastAsia="Times New Roman"/>
                <w:lang w:val="en-GB"/>
              </w:rPr>
            </w:pPr>
          </w:p>
        </w:tc>
      </w:tr>
      <w:tr w:rsidR="00212B72" w:rsidRPr="001F07CF" w14:paraId="3297327A" w14:textId="77777777" w:rsidTr="00EC156E">
        <w:tc>
          <w:tcPr>
            <w:tcW w:w="3316" w:type="dxa"/>
          </w:tcPr>
          <w:p w14:paraId="2BFDB50D" w14:textId="77777777" w:rsidR="00212B72" w:rsidRDefault="00212B72" w:rsidP="00B40332">
            <w:pPr>
              <w:rPr>
                <w:rFonts w:eastAsia="Times New Roman"/>
                <w:b/>
                <w:bCs/>
                <w:lang w:val="en-GB"/>
              </w:rPr>
            </w:pPr>
            <w:r w:rsidRPr="000850A3">
              <w:rPr>
                <w:rFonts w:eastAsia="Times New Roman"/>
                <w:b/>
                <w:bCs/>
                <w:lang w:val="en-GB"/>
              </w:rPr>
              <w:lastRenderedPageBreak/>
              <w:t>Goods, works,consulting services, non-consulting services, training,operational costs</w:t>
            </w:r>
            <w:r>
              <w:rPr>
                <w:rFonts w:eastAsia="Times New Roman"/>
                <w:b/>
                <w:bCs/>
                <w:lang w:val="en-GB"/>
              </w:rPr>
              <w:t xml:space="preserve"> for parts 1.1(b)</w:t>
            </w:r>
          </w:p>
        </w:tc>
        <w:tc>
          <w:tcPr>
            <w:tcW w:w="1260" w:type="dxa"/>
          </w:tcPr>
          <w:p w14:paraId="3F1780C0" w14:textId="77777777" w:rsidR="00212B72" w:rsidRPr="001F07CF" w:rsidRDefault="00212B72" w:rsidP="00B40332">
            <w:pPr>
              <w:jc w:val="center"/>
              <w:rPr>
                <w:rFonts w:eastAsia="Times New Roman"/>
                <w:lang w:val="en-GB"/>
              </w:rPr>
            </w:pPr>
          </w:p>
        </w:tc>
        <w:tc>
          <w:tcPr>
            <w:tcW w:w="1260" w:type="dxa"/>
          </w:tcPr>
          <w:p w14:paraId="03B3151A" w14:textId="77777777" w:rsidR="00212B72" w:rsidRPr="001F07CF" w:rsidRDefault="00212B72" w:rsidP="00B40332">
            <w:pPr>
              <w:jc w:val="right"/>
              <w:rPr>
                <w:rFonts w:eastAsia="Times New Roman"/>
                <w:lang w:val="en-GB"/>
              </w:rPr>
            </w:pPr>
          </w:p>
        </w:tc>
        <w:tc>
          <w:tcPr>
            <w:tcW w:w="1170" w:type="dxa"/>
          </w:tcPr>
          <w:p w14:paraId="083D47A3" w14:textId="77777777" w:rsidR="00212B72" w:rsidRPr="001F07CF" w:rsidRDefault="00212B72" w:rsidP="00B40332">
            <w:pPr>
              <w:jc w:val="center"/>
              <w:rPr>
                <w:rFonts w:eastAsia="Times New Roman"/>
                <w:lang w:val="en-GB"/>
              </w:rPr>
            </w:pPr>
          </w:p>
        </w:tc>
        <w:tc>
          <w:tcPr>
            <w:tcW w:w="1530" w:type="dxa"/>
          </w:tcPr>
          <w:p w14:paraId="31F1ECBE" w14:textId="77777777" w:rsidR="00212B72" w:rsidRPr="001F07CF" w:rsidRDefault="00212B72" w:rsidP="00B40332">
            <w:pPr>
              <w:jc w:val="center"/>
              <w:rPr>
                <w:rFonts w:eastAsia="Times New Roman"/>
                <w:lang w:val="en-GB"/>
              </w:rPr>
            </w:pPr>
          </w:p>
        </w:tc>
        <w:tc>
          <w:tcPr>
            <w:tcW w:w="1350" w:type="dxa"/>
          </w:tcPr>
          <w:p w14:paraId="2913F52A" w14:textId="77777777" w:rsidR="00212B72" w:rsidRPr="001F07CF" w:rsidRDefault="00212B72" w:rsidP="00B40332">
            <w:pPr>
              <w:jc w:val="right"/>
              <w:rPr>
                <w:rFonts w:eastAsia="Times New Roman"/>
                <w:lang w:val="en-GB"/>
              </w:rPr>
            </w:pPr>
          </w:p>
        </w:tc>
        <w:tc>
          <w:tcPr>
            <w:tcW w:w="1080" w:type="dxa"/>
          </w:tcPr>
          <w:p w14:paraId="7DB11250" w14:textId="77777777" w:rsidR="00212B72" w:rsidRPr="001F07CF" w:rsidRDefault="00212B72" w:rsidP="00B40332">
            <w:pPr>
              <w:jc w:val="center"/>
              <w:rPr>
                <w:rFonts w:eastAsia="Times New Roman"/>
                <w:lang w:val="en-GB"/>
              </w:rPr>
            </w:pPr>
          </w:p>
        </w:tc>
        <w:tc>
          <w:tcPr>
            <w:tcW w:w="1281" w:type="dxa"/>
          </w:tcPr>
          <w:p w14:paraId="0D1880E6" w14:textId="77777777" w:rsidR="00212B72" w:rsidRPr="001F07CF" w:rsidRDefault="00212B72" w:rsidP="00B40332">
            <w:pPr>
              <w:jc w:val="center"/>
              <w:rPr>
                <w:rFonts w:eastAsia="Times New Roman"/>
                <w:lang w:val="en-GB"/>
              </w:rPr>
            </w:pPr>
          </w:p>
        </w:tc>
        <w:tc>
          <w:tcPr>
            <w:tcW w:w="1291" w:type="dxa"/>
          </w:tcPr>
          <w:p w14:paraId="0015B886" w14:textId="77777777" w:rsidR="00212B72" w:rsidRPr="001F07CF" w:rsidRDefault="00212B72" w:rsidP="00B40332">
            <w:pPr>
              <w:jc w:val="right"/>
              <w:rPr>
                <w:rFonts w:eastAsia="Times New Roman"/>
                <w:lang w:val="en-GB"/>
              </w:rPr>
            </w:pPr>
          </w:p>
        </w:tc>
        <w:tc>
          <w:tcPr>
            <w:tcW w:w="1568" w:type="dxa"/>
          </w:tcPr>
          <w:p w14:paraId="5C548C4C" w14:textId="77777777" w:rsidR="00212B72" w:rsidRPr="001F07CF" w:rsidRDefault="00212B72" w:rsidP="00B40332">
            <w:pPr>
              <w:jc w:val="right"/>
              <w:rPr>
                <w:rFonts w:eastAsia="Times New Roman"/>
                <w:lang w:val="en-GB"/>
              </w:rPr>
            </w:pPr>
          </w:p>
        </w:tc>
      </w:tr>
      <w:tr w:rsidR="00212B72" w:rsidRPr="001F07CF" w14:paraId="38887ECD" w14:textId="77777777" w:rsidTr="00EC156E">
        <w:tc>
          <w:tcPr>
            <w:tcW w:w="3316" w:type="dxa"/>
          </w:tcPr>
          <w:p w14:paraId="6D7844E4" w14:textId="77777777" w:rsidR="00212B72" w:rsidRPr="000850A3" w:rsidRDefault="00212B72" w:rsidP="00B40332">
            <w:pPr>
              <w:rPr>
                <w:rFonts w:eastAsia="Times New Roman"/>
                <w:b/>
                <w:bCs/>
                <w:lang w:val="en-GB"/>
              </w:rPr>
            </w:pPr>
            <w:r w:rsidRPr="000850A3">
              <w:rPr>
                <w:rFonts w:eastAsia="Times New Roman"/>
                <w:b/>
                <w:bCs/>
                <w:lang w:val="en-GB"/>
              </w:rPr>
              <w:t>Goods, works,consulting services, non-consulting services, training,operational costs</w:t>
            </w:r>
            <w:r>
              <w:rPr>
                <w:rFonts w:eastAsia="Times New Roman"/>
                <w:b/>
                <w:bCs/>
                <w:lang w:val="en-GB"/>
              </w:rPr>
              <w:t xml:space="preserve"> for parts 2.2(b)</w:t>
            </w:r>
          </w:p>
        </w:tc>
        <w:tc>
          <w:tcPr>
            <w:tcW w:w="1260" w:type="dxa"/>
          </w:tcPr>
          <w:p w14:paraId="39F7BF1D" w14:textId="77777777" w:rsidR="00212B72" w:rsidRPr="001F07CF" w:rsidRDefault="00212B72" w:rsidP="00B40332">
            <w:pPr>
              <w:jc w:val="center"/>
              <w:rPr>
                <w:rFonts w:eastAsia="Times New Roman"/>
                <w:lang w:val="en-GB"/>
              </w:rPr>
            </w:pPr>
          </w:p>
        </w:tc>
        <w:tc>
          <w:tcPr>
            <w:tcW w:w="1260" w:type="dxa"/>
          </w:tcPr>
          <w:p w14:paraId="706B7EBE" w14:textId="77777777" w:rsidR="00212B72" w:rsidRPr="001F07CF" w:rsidRDefault="00212B72" w:rsidP="00B40332">
            <w:pPr>
              <w:jc w:val="right"/>
              <w:rPr>
                <w:rFonts w:eastAsia="Times New Roman"/>
                <w:lang w:val="en-GB"/>
              </w:rPr>
            </w:pPr>
          </w:p>
        </w:tc>
        <w:tc>
          <w:tcPr>
            <w:tcW w:w="1170" w:type="dxa"/>
          </w:tcPr>
          <w:p w14:paraId="66EA3C9A" w14:textId="77777777" w:rsidR="00212B72" w:rsidRPr="001F07CF" w:rsidRDefault="00212B72" w:rsidP="00B40332">
            <w:pPr>
              <w:jc w:val="center"/>
              <w:rPr>
                <w:rFonts w:eastAsia="Times New Roman"/>
                <w:lang w:val="en-GB"/>
              </w:rPr>
            </w:pPr>
          </w:p>
        </w:tc>
        <w:tc>
          <w:tcPr>
            <w:tcW w:w="1530" w:type="dxa"/>
          </w:tcPr>
          <w:p w14:paraId="4323CA45" w14:textId="77777777" w:rsidR="00212B72" w:rsidRPr="001F07CF" w:rsidRDefault="00212B72" w:rsidP="00B40332">
            <w:pPr>
              <w:jc w:val="center"/>
              <w:rPr>
                <w:rFonts w:eastAsia="Times New Roman"/>
                <w:lang w:val="en-GB"/>
              </w:rPr>
            </w:pPr>
          </w:p>
        </w:tc>
        <w:tc>
          <w:tcPr>
            <w:tcW w:w="1350" w:type="dxa"/>
          </w:tcPr>
          <w:p w14:paraId="4F13893D" w14:textId="77777777" w:rsidR="00212B72" w:rsidRPr="001F07CF" w:rsidRDefault="00212B72" w:rsidP="00B40332">
            <w:pPr>
              <w:jc w:val="right"/>
              <w:rPr>
                <w:rFonts w:eastAsia="Times New Roman"/>
                <w:lang w:val="en-GB"/>
              </w:rPr>
            </w:pPr>
          </w:p>
        </w:tc>
        <w:tc>
          <w:tcPr>
            <w:tcW w:w="1080" w:type="dxa"/>
          </w:tcPr>
          <w:p w14:paraId="3B84D0A3" w14:textId="77777777" w:rsidR="00212B72" w:rsidRPr="001F07CF" w:rsidRDefault="00212B72" w:rsidP="00B40332">
            <w:pPr>
              <w:jc w:val="center"/>
              <w:rPr>
                <w:rFonts w:eastAsia="Times New Roman"/>
                <w:lang w:val="en-GB"/>
              </w:rPr>
            </w:pPr>
          </w:p>
        </w:tc>
        <w:tc>
          <w:tcPr>
            <w:tcW w:w="1281" w:type="dxa"/>
          </w:tcPr>
          <w:p w14:paraId="7144D122" w14:textId="77777777" w:rsidR="00212B72" w:rsidRPr="001F07CF" w:rsidRDefault="00212B72" w:rsidP="00B40332">
            <w:pPr>
              <w:jc w:val="center"/>
              <w:rPr>
                <w:rFonts w:eastAsia="Times New Roman"/>
                <w:lang w:val="en-GB"/>
              </w:rPr>
            </w:pPr>
          </w:p>
        </w:tc>
        <w:tc>
          <w:tcPr>
            <w:tcW w:w="1291" w:type="dxa"/>
          </w:tcPr>
          <w:p w14:paraId="7817EFF9" w14:textId="77777777" w:rsidR="00212B72" w:rsidRPr="001F07CF" w:rsidRDefault="00212B72" w:rsidP="00B40332">
            <w:pPr>
              <w:jc w:val="right"/>
              <w:rPr>
                <w:rFonts w:eastAsia="Times New Roman"/>
                <w:lang w:val="en-GB"/>
              </w:rPr>
            </w:pPr>
          </w:p>
        </w:tc>
        <w:tc>
          <w:tcPr>
            <w:tcW w:w="1568" w:type="dxa"/>
          </w:tcPr>
          <w:p w14:paraId="495E0F94" w14:textId="77777777" w:rsidR="00212B72" w:rsidRPr="001F07CF" w:rsidRDefault="00212B72" w:rsidP="00B40332">
            <w:pPr>
              <w:jc w:val="right"/>
              <w:rPr>
                <w:rFonts w:eastAsia="Times New Roman"/>
                <w:lang w:val="en-GB"/>
              </w:rPr>
            </w:pPr>
          </w:p>
        </w:tc>
      </w:tr>
      <w:tr w:rsidR="00EC156E" w:rsidRPr="001F07CF" w14:paraId="1D82FDE4" w14:textId="77777777" w:rsidTr="00EC156E">
        <w:tc>
          <w:tcPr>
            <w:tcW w:w="3316" w:type="dxa"/>
          </w:tcPr>
          <w:p w14:paraId="677556BC" w14:textId="77777777" w:rsidR="00EC156E" w:rsidRPr="00CD1C20" w:rsidRDefault="00A57B10" w:rsidP="00B40332">
            <w:pPr>
              <w:keepNext/>
              <w:keepLines/>
              <w:spacing w:before="480" w:line="276" w:lineRule="auto"/>
              <w:rPr>
                <w:rFonts w:eastAsia="Times New Roman"/>
                <w:highlight w:val="darkGray"/>
                <w:lang w:val="en-GB"/>
              </w:rPr>
            </w:pPr>
            <w:r w:rsidRPr="00014691">
              <w:rPr>
                <w:rFonts w:eastAsia="Times New Roman"/>
                <w:b/>
                <w:bCs/>
                <w:lang w:val="en-GB"/>
              </w:rPr>
              <w:t>Total used</w:t>
            </w:r>
          </w:p>
        </w:tc>
        <w:tc>
          <w:tcPr>
            <w:tcW w:w="1260" w:type="dxa"/>
          </w:tcPr>
          <w:p w14:paraId="1B8D6974" w14:textId="77777777" w:rsidR="00EC156E" w:rsidRPr="00CD1C20" w:rsidRDefault="00EC156E" w:rsidP="00B40332">
            <w:pPr>
              <w:jc w:val="center"/>
              <w:rPr>
                <w:rFonts w:eastAsia="Times New Roman"/>
                <w:b/>
                <w:highlight w:val="darkGray"/>
                <w:lang w:val="en-GB"/>
              </w:rPr>
            </w:pPr>
          </w:p>
        </w:tc>
        <w:tc>
          <w:tcPr>
            <w:tcW w:w="1260" w:type="dxa"/>
          </w:tcPr>
          <w:p w14:paraId="1B1343FC" w14:textId="77777777" w:rsidR="00EC156E" w:rsidRPr="00CD1C20" w:rsidRDefault="00EC156E" w:rsidP="00B40332">
            <w:pPr>
              <w:jc w:val="center"/>
              <w:rPr>
                <w:rFonts w:eastAsia="Times New Roman"/>
                <w:b/>
                <w:highlight w:val="darkGray"/>
                <w:lang w:val="en-GB"/>
              </w:rPr>
            </w:pPr>
          </w:p>
        </w:tc>
        <w:tc>
          <w:tcPr>
            <w:tcW w:w="1170" w:type="dxa"/>
          </w:tcPr>
          <w:p w14:paraId="4D23E0E7" w14:textId="77777777" w:rsidR="00EC156E" w:rsidRPr="00CD1C20" w:rsidRDefault="00EC156E" w:rsidP="00B40332">
            <w:pPr>
              <w:jc w:val="center"/>
              <w:rPr>
                <w:rFonts w:eastAsia="Times New Roman"/>
                <w:b/>
                <w:highlight w:val="darkGray"/>
                <w:lang w:val="en-GB"/>
              </w:rPr>
            </w:pPr>
          </w:p>
        </w:tc>
        <w:tc>
          <w:tcPr>
            <w:tcW w:w="1530" w:type="dxa"/>
          </w:tcPr>
          <w:p w14:paraId="7477ED42" w14:textId="77777777" w:rsidR="00EC156E" w:rsidRPr="00CD1C20" w:rsidRDefault="00EC156E" w:rsidP="00B40332">
            <w:pPr>
              <w:jc w:val="center"/>
              <w:rPr>
                <w:rFonts w:eastAsia="Times New Roman"/>
                <w:b/>
                <w:highlight w:val="darkGray"/>
                <w:lang w:val="en-GB"/>
              </w:rPr>
            </w:pPr>
          </w:p>
        </w:tc>
        <w:tc>
          <w:tcPr>
            <w:tcW w:w="1350" w:type="dxa"/>
          </w:tcPr>
          <w:p w14:paraId="37D5FA08" w14:textId="77777777" w:rsidR="00EC156E" w:rsidRPr="00CD1C20" w:rsidRDefault="00EC156E" w:rsidP="00B40332">
            <w:pPr>
              <w:jc w:val="center"/>
              <w:rPr>
                <w:rFonts w:eastAsia="Times New Roman"/>
                <w:b/>
                <w:highlight w:val="darkGray"/>
                <w:lang w:val="en-GB"/>
              </w:rPr>
            </w:pPr>
          </w:p>
        </w:tc>
        <w:tc>
          <w:tcPr>
            <w:tcW w:w="1080" w:type="dxa"/>
          </w:tcPr>
          <w:p w14:paraId="26E5E4E4" w14:textId="77777777" w:rsidR="00EC156E" w:rsidRPr="00CD1C20" w:rsidRDefault="00EC156E" w:rsidP="00B40332">
            <w:pPr>
              <w:jc w:val="center"/>
              <w:rPr>
                <w:rFonts w:eastAsia="Times New Roman"/>
                <w:b/>
                <w:highlight w:val="darkGray"/>
                <w:lang w:val="en-GB"/>
              </w:rPr>
            </w:pPr>
          </w:p>
        </w:tc>
        <w:tc>
          <w:tcPr>
            <w:tcW w:w="1281" w:type="dxa"/>
          </w:tcPr>
          <w:p w14:paraId="5C8ACC74" w14:textId="77777777" w:rsidR="00EC156E" w:rsidRPr="00CD1C20" w:rsidRDefault="00EC156E" w:rsidP="00B40332">
            <w:pPr>
              <w:jc w:val="center"/>
              <w:rPr>
                <w:rFonts w:eastAsia="Times New Roman"/>
                <w:b/>
                <w:highlight w:val="darkGray"/>
                <w:lang w:val="en-GB"/>
              </w:rPr>
            </w:pPr>
          </w:p>
        </w:tc>
        <w:tc>
          <w:tcPr>
            <w:tcW w:w="1291" w:type="dxa"/>
          </w:tcPr>
          <w:p w14:paraId="53D25EDF" w14:textId="77777777" w:rsidR="00EC156E" w:rsidRPr="00CD1C20" w:rsidRDefault="00EC156E" w:rsidP="00B40332">
            <w:pPr>
              <w:jc w:val="center"/>
              <w:rPr>
                <w:rFonts w:eastAsia="Times New Roman"/>
                <w:b/>
                <w:highlight w:val="darkGray"/>
                <w:lang w:val="en-GB"/>
              </w:rPr>
            </w:pPr>
          </w:p>
        </w:tc>
        <w:tc>
          <w:tcPr>
            <w:tcW w:w="1568" w:type="dxa"/>
          </w:tcPr>
          <w:p w14:paraId="488E7DF5" w14:textId="77777777" w:rsidR="00EC156E" w:rsidRPr="00CD1C20" w:rsidRDefault="00EC156E" w:rsidP="00B40332">
            <w:pPr>
              <w:jc w:val="center"/>
              <w:rPr>
                <w:rFonts w:eastAsia="Times New Roman"/>
                <w:b/>
                <w:highlight w:val="darkGray"/>
                <w:lang w:val="en-GB"/>
              </w:rPr>
            </w:pPr>
          </w:p>
        </w:tc>
      </w:tr>
      <w:tr w:rsidR="00EC156E" w:rsidRPr="00BD25F9" w14:paraId="02E4B2A4" w14:textId="77777777" w:rsidTr="00EC156E">
        <w:tc>
          <w:tcPr>
            <w:tcW w:w="3316" w:type="dxa"/>
          </w:tcPr>
          <w:p w14:paraId="4552DE28" w14:textId="77777777" w:rsidR="00EC156E" w:rsidRPr="001F07CF" w:rsidRDefault="00A123F7" w:rsidP="00B40332">
            <w:pPr>
              <w:rPr>
                <w:rFonts w:eastAsia="Times New Roman"/>
                <w:lang w:val="en-GB"/>
              </w:rPr>
            </w:pPr>
            <w:r>
              <w:rPr>
                <w:rFonts w:eastAsia="Times New Roman"/>
                <w:lang w:val="en-GB"/>
              </w:rPr>
              <w:t xml:space="preserve">Closing </w:t>
            </w:r>
            <w:r w:rsidR="00EC156E" w:rsidRPr="001F07CF">
              <w:rPr>
                <w:rFonts w:eastAsia="Times New Roman"/>
                <w:lang w:val="en-GB"/>
              </w:rPr>
              <w:t xml:space="preserve">balance </w:t>
            </w:r>
          </w:p>
        </w:tc>
        <w:tc>
          <w:tcPr>
            <w:tcW w:w="1260" w:type="dxa"/>
          </w:tcPr>
          <w:p w14:paraId="17218591" w14:textId="77777777" w:rsidR="00EC156E" w:rsidRPr="001F07CF" w:rsidRDefault="00EC156E" w:rsidP="00B40332">
            <w:pPr>
              <w:jc w:val="center"/>
              <w:rPr>
                <w:rFonts w:eastAsia="Times New Roman"/>
                <w:b/>
                <w:lang w:val="en-GB"/>
              </w:rPr>
            </w:pPr>
          </w:p>
        </w:tc>
        <w:tc>
          <w:tcPr>
            <w:tcW w:w="1260" w:type="dxa"/>
          </w:tcPr>
          <w:p w14:paraId="7C0DC7C4" w14:textId="77777777" w:rsidR="00EC156E" w:rsidRPr="001F07CF" w:rsidRDefault="00EC156E" w:rsidP="00B40332">
            <w:pPr>
              <w:jc w:val="center"/>
              <w:rPr>
                <w:rFonts w:eastAsia="Times New Roman"/>
                <w:b/>
                <w:lang w:val="en-GB"/>
              </w:rPr>
            </w:pPr>
          </w:p>
        </w:tc>
        <w:tc>
          <w:tcPr>
            <w:tcW w:w="1170" w:type="dxa"/>
          </w:tcPr>
          <w:p w14:paraId="37B59DF8" w14:textId="77777777" w:rsidR="00EC156E" w:rsidRPr="001F07CF" w:rsidRDefault="00EC156E" w:rsidP="00B40332">
            <w:pPr>
              <w:jc w:val="center"/>
              <w:rPr>
                <w:lang w:val="en-GB"/>
              </w:rPr>
            </w:pPr>
          </w:p>
        </w:tc>
        <w:tc>
          <w:tcPr>
            <w:tcW w:w="1530" w:type="dxa"/>
          </w:tcPr>
          <w:p w14:paraId="4D79FEFF" w14:textId="77777777" w:rsidR="00EC156E" w:rsidRPr="001F07CF" w:rsidRDefault="00EC156E" w:rsidP="00B40332">
            <w:pPr>
              <w:jc w:val="center"/>
              <w:rPr>
                <w:lang w:val="en-GB"/>
              </w:rPr>
            </w:pPr>
          </w:p>
        </w:tc>
        <w:tc>
          <w:tcPr>
            <w:tcW w:w="1350" w:type="dxa"/>
          </w:tcPr>
          <w:p w14:paraId="5C38568D" w14:textId="77777777" w:rsidR="00EC156E" w:rsidRPr="001F07CF" w:rsidRDefault="00EC156E" w:rsidP="00B40332">
            <w:pPr>
              <w:jc w:val="center"/>
              <w:rPr>
                <w:lang w:val="en-GB"/>
              </w:rPr>
            </w:pPr>
          </w:p>
        </w:tc>
        <w:tc>
          <w:tcPr>
            <w:tcW w:w="1080" w:type="dxa"/>
          </w:tcPr>
          <w:p w14:paraId="785D37DC" w14:textId="77777777" w:rsidR="00EC156E" w:rsidRPr="001F07CF" w:rsidRDefault="00EC156E" w:rsidP="00B40332">
            <w:pPr>
              <w:jc w:val="center"/>
              <w:rPr>
                <w:lang w:val="en-GB"/>
              </w:rPr>
            </w:pPr>
          </w:p>
        </w:tc>
        <w:tc>
          <w:tcPr>
            <w:tcW w:w="1281" w:type="dxa"/>
          </w:tcPr>
          <w:p w14:paraId="2B34EE8E" w14:textId="77777777" w:rsidR="00EC156E" w:rsidRPr="001F07CF" w:rsidRDefault="00EC156E" w:rsidP="00B40332">
            <w:pPr>
              <w:jc w:val="center"/>
              <w:rPr>
                <w:lang w:val="en-GB"/>
              </w:rPr>
            </w:pPr>
          </w:p>
        </w:tc>
        <w:tc>
          <w:tcPr>
            <w:tcW w:w="1291" w:type="dxa"/>
          </w:tcPr>
          <w:p w14:paraId="28B08C56" w14:textId="77777777" w:rsidR="00EC156E" w:rsidRPr="001F07CF" w:rsidRDefault="00EC156E" w:rsidP="00B40332">
            <w:pPr>
              <w:jc w:val="center"/>
              <w:rPr>
                <w:lang w:val="en-GB"/>
              </w:rPr>
            </w:pPr>
          </w:p>
        </w:tc>
        <w:tc>
          <w:tcPr>
            <w:tcW w:w="1568" w:type="dxa"/>
          </w:tcPr>
          <w:p w14:paraId="1804956A" w14:textId="77777777" w:rsidR="00EC156E" w:rsidRPr="001F07CF" w:rsidRDefault="00EC156E" w:rsidP="00B40332">
            <w:pPr>
              <w:jc w:val="center"/>
              <w:rPr>
                <w:lang w:val="en-GB"/>
              </w:rPr>
            </w:pPr>
          </w:p>
        </w:tc>
      </w:tr>
      <w:tr w:rsidR="00212B72" w:rsidRPr="00BD25F9" w14:paraId="222194AA" w14:textId="77777777" w:rsidTr="00EC156E">
        <w:tc>
          <w:tcPr>
            <w:tcW w:w="3316" w:type="dxa"/>
          </w:tcPr>
          <w:p w14:paraId="1AA5FAB9" w14:textId="77777777" w:rsidR="00212B72" w:rsidRPr="001F07CF" w:rsidDel="00A123F7" w:rsidRDefault="00212B72" w:rsidP="00212B72">
            <w:pPr>
              <w:rPr>
                <w:rFonts w:eastAsia="Times New Roman"/>
                <w:lang w:val="en-GB"/>
              </w:rPr>
            </w:pPr>
            <w:r>
              <w:rPr>
                <w:rFonts w:eastAsia="Times New Roman"/>
                <w:lang w:val="en-GB"/>
              </w:rPr>
              <w:t>Designated</w:t>
            </w:r>
            <w:r w:rsidRPr="001F07CF">
              <w:rPr>
                <w:rFonts w:eastAsia="Times New Roman"/>
                <w:lang w:val="en-GB"/>
              </w:rPr>
              <w:t xml:space="preserve"> account</w:t>
            </w:r>
            <w:r>
              <w:rPr>
                <w:rFonts w:eastAsia="Times New Roman"/>
                <w:lang w:val="en-GB"/>
              </w:rPr>
              <w:t xml:space="preserve"> IBRD</w:t>
            </w:r>
          </w:p>
        </w:tc>
        <w:tc>
          <w:tcPr>
            <w:tcW w:w="1260" w:type="dxa"/>
          </w:tcPr>
          <w:p w14:paraId="6C904713" w14:textId="77777777" w:rsidR="00212B72" w:rsidRPr="001F07CF" w:rsidRDefault="00212B72" w:rsidP="00212B72">
            <w:pPr>
              <w:jc w:val="center"/>
              <w:rPr>
                <w:rFonts w:eastAsia="Times New Roman"/>
                <w:b/>
                <w:lang w:val="en-GB"/>
              </w:rPr>
            </w:pPr>
          </w:p>
        </w:tc>
        <w:tc>
          <w:tcPr>
            <w:tcW w:w="1260" w:type="dxa"/>
          </w:tcPr>
          <w:p w14:paraId="760399C3" w14:textId="77777777" w:rsidR="00212B72" w:rsidRPr="001F07CF" w:rsidRDefault="00212B72" w:rsidP="00212B72">
            <w:pPr>
              <w:jc w:val="center"/>
              <w:rPr>
                <w:rFonts w:eastAsia="Times New Roman"/>
                <w:b/>
                <w:lang w:val="en-GB"/>
              </w:rPr>
            </w:pPr>
          </w:p>
        </w:tc>
        <w:tc>
          <w:tcPr>
            <w:tcW w:w="1170" w:type="dxa"/>
          </w:tcPr>
          <w:p w14:paraId="032EC368" w14:textId="77777777" w:rsidR="00212B72" w:rsidRPr="001F07CF" w:rsidRDefault="00212B72" w:rsidP="00212B72">
            <w:pPr>
              <w:jc w:val="center"/>
              <w:rPr>
                <w:lang w:val="en-GB"/>
              </w:rPr>
            </w:pPr>
          </w:p>
        </w:tc>
        <w:tc>
          <w:tcPr>
            <w:tcW w:w="1530" w:type="dxa"/>
          </w:tcPr>
          <w:p w14:paraId="340B201C" w14:textId="77777777" w:rsidR="00212B72" w:rsidRPr="001F07CF" w:rsidRDefault="00212B72" w:rsidP="00212B72">
            <w:pPr>
              <w:jc w:val="center"/>
              <w:rPr>
                <w:lang w:val="en-GB"/>
              </w:rPr>
            </w:pPr>
          </w:p>
        </w:tc>
        <w:tc>
          <w:tcPr>
            <w:tcW w:w="1350" w:type="dxa"/>
          </w:tcPr>
          <w:p w14:paraId="29DB95E9" w14:textId="77777777" w:rsidR="00212B72" w:rsidRPr="001F07CF" w:rsidRDefault="00212B72" w:rsidP="00212B72">
            <w:pPr>
              <w:jc w:val="center"/>
              <w:rPr>
                <w:lang w:val="en-GB"/>
              </w:rPr>
            </w:pPr>
          </w:p>
        </w:tc>
        <w:tc>
          <w:tcPr>
            <w:tcW w:w="1080" w:type="dxa"/>
          </w:tcPr>
          <w:p w14:paraId="6812DDEA" w14:textId="77777777" w:rsidR="00212B72" w:rsidRPr="001F07CF" w:rsidRDefault="00212B72" w:rsidP="00212B72">
            <w:pPr>
              <w:jc w:val="center"/>
              <w:rPr>
                <w:lang w:val="en-GB"/>
              </w:rPr>
            </w:pPr>
          </w:p>
        </w:tc>
        <w:tc>
          <w:tcPr>
            <w:tcW w:w="1281" w:type="dxa"/>
          </w:tcPr>
          <w:p w14:paraId="36D844C8" w14:textId="77777777" w:rsidR="00212B72" w:rsidRPr="001F07CF" w:rsidRDefault="00212B72" w:rsidP="00212B72">
            <w:pPr>
              <w:jc w:val="center"/>
              <w:rPr>
                <w:lang w:val="en-GB"/>
              </w:rPr>
            </w:pPr>
          </w:p>
        </w:tc>
        <w:tc>
          <w:tcPr>
            <w:tcW w:w="1291" w:type="dxa"/>
          </w:tcPr>
          <w:p w14:paraId="21D38047" w14:textId="77777777" w:rsidR="00212B72" w:rsidRPr="001F07CF" w:rsidRDefault="00212B72" w:rsidP="00212B72">
            <w:pPr>
              <w:jc w:val="center"/>
              <w:rPr>
                <w:lang w:val="en-GB"/>
              </w:rPr>
            </w:pPr>
          </w:p>
        </w:tc>
        <w:tc>
          <w:tcPr>
            <w:tcW w:w="1568" w:type="dxa"/>
          </w:tcPr>
          <w:p w14:paraId="49ECF28B" w14:textId="77777777" w:rsidR="00212B72" w:rsidRPr="001F07CF" w:rsidRDefault="00212B72" w:rsidP="00212B72">
            <w:pPr>
              <w:jc w:val="center"/>
              <w:rPr>
                <w:lang w:val="en-GB"/>
              </w:rPr>
            </w:pPr>
          </w:p>
        </w:tc>
      </w:tr>
      <w:tr w:rsidR="00212B72" w:rsidRPr="00BD25F9" w14:paraId="2F644F84" w14:textId="77777777" w:rsidTr="00EC156E">
        <w:tc>
          <w:tcPr>
            <w:tcW w:w="3316" w:type="dxa"/>
          </w:tcPr>
          <w:p w14:paraId="7D51133F" w14:textId="77777777" w:rsidR="00212B72" w:rsidRPr="001F07CF" w:rsidDel="00A123F7" w:rsidRDefault="00212B72" w:rsidP="00212B72">
            <w:pPr>
              <w:rPr>
                <w:rFonts w:eastAsia="Times New Roman"/>
                <w:lang w:val="en-GB"/>
              </w:rPr>
            </w:pPr>
            <w:r>
              <w:rPr>
                <w:rFonts w:eastAsia="Times New Roman"/>
                <w:lang w:val="en-GB"/>
              </w:rPr>
              <w:t>Designated account GPE</w:t>
            </w:r>
          </w:p>
        </w:tc>
        <w:tc>
          <w:tcPr>
            <w:tcW w:w="1260" w:type="dxa"/>
          </w:tcPr>
          <w:p w14:paraId="2A5C61C2" w14:textId="77777777" w:rsidR="00212B72" w:rsidRPr="001F07CF" w:rsidRDefault="00212B72" w:rsidP="00212B72">
            <w:pPr>
              <w:jc w:val="center"/>
              <w:rPr>
                <w:rFonts w:eastAsia="Times New Roman"/>
                <w:b/>
                <w:lang w:val="en-GB"/>
              </w:rPr>
            </w:pPr>
          </w:p>
        </w:tc>
        <w:tc>
          <w:tcPr>
            <w:tcW w:w="1260" w:type="dxa"/>
          </w:tcPr>
          <w:p w14:paraId="351F0B58" w14:textId="77777777" w:rsidR="00212B72" w:rsidRPr="001F07CF" w:rsidRDefault="00212B72" w:rsidP="00212B72">
            <w:pPr>
              <w:jc w:val="center"/>
              <w:rPr>
                <w:rFonts w:eastAsia="Times New Roman"/>
                <w:b/>
                <w:lang w:val="en-GB"/>
              </w:rPr>
            </w:pPr>
          </w:p>
        </w:tc>
        <w:tc>
          <w:tcPr>
            <w:tcW w:w="1170" w:type="dxa"/>
          </w:tcPr>
          <w:p w14:paraId="03030DD5" w14:textId="77777777" w:rsidR="00212B72" w:rsidRPr="001F07CF" w:rsidRDefault="00212B72" w:rsidP="00212B72">
            <w:pPr>
              <w:jc w:val="center"/>
              <w:rPr>
                <w:lang w:val="en-GB"/>
              </w:rPr>
            </w:pPr>
          </w:p>
        </w:tc>
        <w:tc>
          <w:tcPr>
            <w:tcW w:w="1530" w:type="dxa"/>
          </w:tcPr>
          <w:p w14:paraId="27365635" w14:textId="77777777" w:rsidR="00212B72" w:rsidRPr="001F07CF" w:rsidRDefault="00212B72" w:rsidP="00212B72">
            <w:pPr>
              <w:jc w:val="center"/>
              <w:rPr>
                <w:lang w:val="en-GB"/>
              </w:rPr>
            </w:pPr>
          </w:p>
        </w:tc>
        <w:tc>
          <w:tcPr>
            <w:tcW w:w="1350" w:type="dxa"/>
          </w:tcPr>
          <w:p w14:paraId="6A960113" w14:textId="77777777" w:rsidR="00212B72" w:rsidRPr="001F07CF" w:rsidRDefault="00212B72" w:rsidP="00212B72">
            <w:pPr>
              <w:jc w:val="center"/>
              <w:rPr>
                <w:lang w:val="en-GB"/>
              </w:rPr>
            </w:pPr>
          </w:p>
        </w:tc>
        <w:tc>
          <w:tcPr>
            <w:tcW w:w="1080" w:type="dxa"/>
          </w:tcPr>
          <w:p w14:paraId="17B4343C" w14:textId="77777777" w:rsidR="00212B72" w:rsidRPr="001F07CF" w:rsidRDefault="00212B72" w:rsidP="00212B72">
            <w:pPr>
              <w:jc w:val="center"/>
              <w:rPr>
                <w:lang w:val="en-GB"/>
              </w:rPr>
            </w:pPr>
          </w:p>
        </w:tc>
        <w:tc>
          <w:tcPr>
            <w:tcW w:w="1281" w:type="dxa"/>
          </w:tcPr>
          <w:p w14:paraId="77449EB6" w14:textId="77777777" w:rsidR="00212B72" w:rsidRPr="001F07CF" w:rsidRDefault="00212B72" w:rsidP="00212B72">
            <w:pPr>
              <w:jc w:val="center"/>
              <w:rPr>
                <w:lang w:val="en-GB"/>
              </w:rPr>
            </w:pPr>
          </w:p>
        </w:tc>
        <w:tc>
          <w:tcPr>
            <w:tcW w:w="1291" w:type="dxa"/>
          </w:tcPr>
          <w:p w14:paraId="1E899FCF" w14:textId="77777777" w:rsidR="00212B72" w:rsidRPr="001F07CF" w:rsidRDefault="00212B72" w:rsidP="00212B72">
            <w:pPr>
              <w:jc w:val="center"/>
              <w:rPr>
                <w:lang w:val="en-GB"/>
              </w:rPr>
            </w:pPr>
          </w:p>
        </w:tc>
        <w:tc>
          <w:tcPr>
            <w:tcW w:w="1568" w:type="dxa"/>
          </w:tcPr>
          <w:p w14:paraId="20C48D10" w14:textId="77777777" w:rsidR="00212B72" w:rsidRPr="001F07CF" w:rsidRDefault="00212B72" w:rsidP="00212B72">
            <w:pPr>
              <w:jc w:val="center"/>
              <w:rPr>
                <w:lang w:val="en-GB"/>
              </w:rPr>
            </w:pPr>
          </w:p>
        </w:tc>
      </w:tr>
      <w:tr w:rsidR="00212B72" w:rsidRPr="00BD25F9" w14:paraId="438BF590" w14:textId="77777777" w:rsidTr="00EC156E">
        <w:tc>
          <w:tcPr>
            <w:tcW w:w="3316" w:type="dxa"/>
          </w:tcPr>
          <w:p w14:paraId="364B5757" w14:textId="77777777" w:rsidR="00212B72" w:rsidRPr="001F07CF" w:rsidDel="00A123F7" w:rsidRDefault="00212B72" w:rsidP="00212B72">
            <w:pPr>
              <w:rPr>
                <w:rFonts w:eastAsia="Times New Roman"/>
                <w:lang w:val="en-GB"/>
              </w:rPr>
            </w:pPr>
            <w:r>
              <w:rPr>
                <w:rFonts w:eastAsia="Times New Roman"/>
                <w:lang w:val="en-GB"/>
              </w:rPr>
              <w:t>Designated account ELP</w:t>
            </w:r>
          </w:p>
        </w:tc>
        <w:tc>
          <w:tcPr>
            <w:tcW w:w="1260" w:type="dxa"/>
          </w:tcPr>
          <w:p w14:paraId="03627D06" w14:textId="77777777" w:rsidR="00212B72" w:rsidRPr="001F07CF" w:rsidRDefault="00212B72" w:rsidP="00212B72">
            <w:pPr>
              <w:jc w:val="center"/>
              <w:rPr>
                <w:rFonts w:eastAsia="Times New Roman"/>
                <w:b/>
                <w:lang w:val="en-GB"/>
              </w:rPr>
            </w:pPr>
          </w:p>
        </w:tc>
        <w:tc>
          <w:tcPr>
            <w:tcW w:w="1260" w:type="dxa"/>
          </w:tcPr>
          <w:p w14:paraId="74630F8A" w14:textId="77777777" w:rsidR="00212B72" w:rsidRPr="001F07CF" w:rsidRDefault="00212B72" w:rsidP="00212B72">
            <w:pPr>
              <w:jc w:val="center"/>
              <w:rPr>
                <w:rFonts w:eastAsia="Times New Roman"/>
                <w:b/>
                <w:lang w:val="en-GB"/>
              </w:rPr>
            </w:pPr>
          </w:p>
        </w:tc>
        <w:tc>
          <w:tcPr>
            <w:tcW w:w="1170" w:type="dxa"/>
          </w:tcPr>
          <w:p w14:paraId="17582276" w14:textId="77777777" w:rsidR="00212B72" w:rsidRPr="001F07CF" w:rsidRDefault="00212B72" w:rsidP="00212B72">
            <w:pPr>
              <w:jc w:val="center"/>
              <w:rPr>
                <w:lang w:val="en-GB"/>
              </w:rPr>
            </w:pPr>
          </w:p>
        </w:tc>
        <w:tc>
          <w:tcPr>
            <w:tcW w:w="1530" w:type="dxa"/>
          </w:tcPr>
          <w:p w14:paraId="2B2ED020" w14:textId="77777777" w:rsidR="00212B72" w:rsidRPr="001F07CF" w:rsidRDefault="00212B72" w:rsidP="00212B72">
            <w:pPr>
              <w:jc w:val="center"/>
              <w:rPr>
                <w:lang w:val="en-GB"/>
              </w:rPr>
            </w:pPr>
          </w:p>
        </w:tc>
        <w:tc>
          <w:tcPr>
            <w:tcW w:w="1350" w:type="dxa"/>
          </w:tcPr>
          <w:p w14:paraId="3DF32B80" w14:textId="77777777" w:rsidR="00212B72" w:rsidRPr="001F07CF" w:rsidRDefault="00212B72" w:rsidP="00212B72">
            <w:pPr>
              <w:jc w:val="center"/>
              <w:rPr>
                <w:lang w:val="en-GB"/>
              </w:rPr>
            </w:pPr>
          </w:p>
        </w:tc>
        <w:tc>
          <w:tcPr>
            <w:tcW w:w="1080" w:type="dxa"/>
          </w:tcPr>
          <w:p w14:paraId="34D8991B" w14:textId="77777777" w:rsidR="00212B72" w:rsidRPr="001F07CF" w:rsidRDefault="00212B72" w:rsidP="00212B72">
            <w:pPr>
              <w:jc w:val="center"/>
              <w:rPr>
                <w:lang w:val="en-GB"/>
              </w:rPr>
            </w:pPr>
          </w:p>
        </w:tc>
        <w:tc>
          <w:tcPr>
            <w:tcW w:w="1281" w:type="dxa"/>
          </w:tcPr>
          <w:p w14:paraId="74765ED9" w14:textId="77777777" w:rsidR="00212B72" w:rsidRPr="001F07CF" w:rsidRDefault="00212B72" w:rsidP="00212B72">
            <w:pPr>
              <w:jc w:val="center"/>
              <w:rPr>
                <w:lang w:val="en-GB"/>
              </w:rPr>
            </w:pPr>
          </w:p>
        </w:tc>
        <w:tc>
          <w:tcPr>
            <w:tcW w:w="1291" w:type="dxa"/>
          </w:tcPr>
          <w:p w14:paraId="7C2193F4" w14:textId="77777777" w:rsidR="00212B72" w:rsidRPr="001F07CF" w:rsidRDefault="00212B72" w:rsidP="00212B72">
            <w:pPr>
              <w:jc w:val="center"/>
              <w:rPr>
                <w:lang w:val="en-GB"/>
              </w:rPr>
            </w:pPr>
          </w:p>
        </w:tc>
        <w:tc>
          <w:tcPr>
            <w:tcW w:w="1568" w:type="dxa"/>
          </w:tcPr>
          <w:p w14:paraId="2F35F1DA" w14:textId="77777777" w:rsidR="00212B72" w:rsidRPr="001F07CF" w:rsidRDefault="00212B72" w:rsidP="00212B72">
            <w:pPr>
              <w:jc w:val="center"/>
              <w:rPr>
                <w:lang w:val="en-GB"/>
              </w:rPr>
            </w:pPr>
          </w:p>
        </w:tc>
      </w:tr>
      <w:tr w:rsidR="00212B72" w:rsidRPr="00BD25F9" w14:paraId="49F70B17" w14:textId="77777777" w:rsidTr="00EC156E">
        <w:tc>
          <w:tcPr>
            <w:tcW w:w="3316" w:type="dxa"/>
          </w:tcPr>
          <w:p w14:paraId="6B586615" w14:textId="77777777" w:rsidR="00212B72" w:rsidRDefault="00212B72" w:rsidP="00212B72">
            <w:pPr>
              <w:rPr>
                <w:rFonts w:eastAsia="Times New Roman"/>
                <w:lang w:val="en-GB"/>
              </w:rPr>
            </w:pPr>
            <w:r>
              <w:rPr>
                <w:rFonts w:eastAsia="Times New Roman"/>
                <w:lang w:val="en-GB"/>
              </w:rPr>
              <w:t xml:space="preserve">Designated account </w:t>
            </w:r>
            <w:r w:rsidRPr="00794FF8">
              <w:rPr>
                <w:rFonts w:eastAsia="Times New Roman"/>
                <w:lang w:val="en-GB"/>
              </w:rPr>
              <w:t>GCFF</w:t>
            </w:r>
          </w:p>
        </w:tc>
        <w:tc>
          <w:tcPr>
            <w:tcW w:w="1260" w:type="dxa"/>
          </w:tcPr>
          <w:p w14:paraId="39512C7D" w14:textId="77777777" w:rsidR="00212B72" w:rsidRPr="001F07CF" w:rsidRDefault="00212B72" w:rsidP="00212B72">
            <w:pPr>
              <w:jc w:val="center"/>
              <w:rPr>
                <w:rFonts w:eastAsia="Times New Roman"/>
                <w:b/>
                <w:lang w:val="en-GB"/>
              </w:rPr>
            </w:pPr>
          </w:p>
        </w:tc>
        <w:tc>
          <w:tcPr>
            <w:tcW w:w="1260" w:type="dxa"/>
          </w:tcPr>
          <w:p w14:paraId="7A2490CC" w14:textId="77777777" w:rsidR="00212B72" w:rsidRPr="001F07CF" w:rsidRDefault="00212B72" w:rsidP="00212B72">
            <w:pPr>
              <w:jc w:val="center"/>
              <w:rPr>
                <w:rFonts w:eastAsia="Times New Roman"/>
                <w:b/>
                <w:lang w:val="en-GB"/>
              </w:rPr>
            </w:pPr>
          </w:p>
        </w:tc>
        <w:tc>
          <w:tcPr>
            <w:tcW w:w="1170" w:type="dxa"/>
          </w:tcPr>
          <w:p w14:paraId="67D3D6B2" w14:textId="77777777" w:rsidR="00212B72" w:rsidRPr="001F07CF" w:rsidRDefault="00212B72" w:rsidP="00212B72">
            <w:pPr>
              <w:jc w:val="center"/>
              <w:rPr>
                <w:lang w:val="en-GB"/>
              </w:rPr>
            </w:pPr>
          </w:p>
        </w:tc>
        <w:tc>
          <w:tcPr>
            <w:tcW w:w="1530" w:type="dxa"/>
          </w:tcPr>
          <w:p w14:paraId="44E05CC8" w14:textId="77777777" w:rsidR="00212B72" w:rsidRPr="001F07CF" w:rsidRDefault="00212B72" w:rsidP="00212B72">
            <w:pPr>
              <w:jc w:val="center"/>
              <w:rPr>
                <w:lang w:val="en-GB"/>
              </w:rPr>
            </w:pPr>
          </w:p>
        </w:tc>
        <w:tc>
          <w:tcPr>
            <w:tcW w:w="1350" w:type="dxa"/>
          </w:tcPr>
          <w:p w14:paraId="6E5430A2" w14:textId="77777777" w:rsidR="00212B72" w:rsidRPr="001F07CF" w:rsidRDefault="00212B72" w:rsidP="00212B72">
            <w:pPr>
              <w:jc w:val="center"/>
              <w:rPr>
                <w:lang w:val="en-GB"/>
              </w:rPr>
            </w:pPr>
          </w:p>
        </w:tc>
        <w:tc>
          <w:tcPr>
            <w:tcW w:w="1080" w:type="dxa"/>
          </w:tcPr>
          <w:p w14:paraId="2EDA97BC" w14:textId="77777777" w:rsidR="00212B72" w:rsidRPr="001F07CF" w:rsidRDefault="00212B72" w:rsidP="00212B72">
            <w:pPr>
              <w:jc w:val="center"/>
              <w:rPr>
                <w:lang w:val="en-GB"/>
              </w:rPr>
            </w:pPr>
          </w:p>
        </w:tc>
        <w:tc>
          <w:tcPr>
            <w:tcW w:w="1281" w:type="dxa"/>
          </w:tcPr>
          <w:p w14:paraId="12FBDBE5" w14:textId="77777777" w:rsidR="00212B72" w:rsidRPr="001F07CF" w:rsidRDefault="00212B72" w:rsidP="00212B72">
            <w:pPr>
              <w:jc w:val="center"/>
              <w:rPr>
                <w:lang w:val="en-GB"/>
              </w:rPr>
            </w:pPr>
          </w:p>
        </w:tc>
        <w:tc>
          <w:tcPr>
            <w:tcW w:w="1291" w:type="dxa"/>
          </w:tcPr>
          <w:p w14:paraId="632F9670" w14:textId="77777777" w:rsidR="00212B72" w:rsidRPr="001F07CF" w:rsidRDefault="00212B72" w:rsidP="00212B72">
            <w:pPr>
              <w:jc w:val="center"/>
              <w:rPr>
                <w:lang w:val="en-GB"/>
              </w:rPr>
            </w:pPr>
          </w:p>
        </w:tc>
        <w:tc>
          <w:tcPr>
            <w:tcW w:w="1568" w:type="dxa"/>
          </w:tcPr>
          <w:p w14:paraId="33AB3402" w14:textId="77777777" w:rsidR="00212B72" w:rsidRPr="001F07CF" w:rsidRDefault="00212B72" w:rsidP="00212B72">
            <w:pPr>
              <w:jc w:val="center"/>
              <w:rPr>
                <w:lang w:val="en-GB"/>
              </w:rPr>
            </w:pPr>
          </w:p>
        </w:tc>
      </w:tr>
      <w:tr w:rsidR="00212B72" w:rsidRPr="00BD25F9" w14:paraId="3E300687" w14:textId="77777777" w:rsidTr="00EC156E">
        <w:tc>
          <w:tcPr>
            <w:tcW w:w="3316" w:type="dxa"/>
          </w:tcPr>
          <w:p w14:paraId="25714D72" w14:textId="77777777" w:rsidR="00212B72" w:rsidRDefault="00CD1C20" w:rsidP="00212B72">
            <w:pPr>
              <w:rPr>
                <w:rFonts w:eastAsia="Times New Roman"/>
                <w:lang w:val="en-GB"/>
              </w:rPr>
            </w:pPr>
            <w:r>
              <w:rPr>
                <w:rFonts w:eastAsia="Times New Roman"/>
                <w:lang w:val="en-GB"/>
              </w:rPr>
              <w:t>Other account</w:t>
            </w:r>
          </w:p>
        </w:tc>
        <w:tc>
          <w:tcPr>
            <w:tcW w:w="1260" w:type="dxa"/>
          </w:tcPr>
          <w:p w14:paraId="06B4CAF6" w14:textId="77777777" w:rsidR="00212B72" w:rsidRPr="001F07CF" w:rsidRDefault="00212B72" w:rsidP="00212B72">
            <w:pPr>
              <w:jc w:val="center"/>
              <w:rPr>
                <w:rFonts w:eastAsia="Times New Roman"/>
                <w:b/>
                <w:lang w:val="en-GB"/>
              </w:rPr>
            </w:pPr>
          </w:p>
        </w:tc>
        <w:tc>
          <w:tcPr>
            <w:tcW w:w="1260" w:type="dxa"/>
          </w:tcPr>
          <w:p w14:paraId="60DAE9DA" w14:textId="77777777" w:rsidR="00212B72" w:rsidRPr="001F07CF" w:rsidRDefault="00212B72" w:rsidP="00212B72">
            <w:pPr>
              <w:jc w:val="center"/>
              <w:rPr>
                <w:rFonts w:eastAsia="Times New Roman"/>
                <w:b/>
                <w:lang w:val="en-GB"/>
              </w:rPr>
            </w:pPr>
          </w:p>
        </w:tc>
        <w:tc>
          <w:tcPr>
            <w:tcW w:w="1170" w:type="dxa"/>
          </w:tcPr>
          <w:p w14:paraId="494A29A9" w14:textId="77777777" w:rsidR="00212B72" w:rsidRPr="001F07CF" w:rsidRDefault="00212B72" w:rsidP="00212B72">
            <w:pPr>
              <w:jc w:val="center"/>
              <w:rPr>
                <w:lang w:val="en-GB"/>
              </w:rPr>
            </w:pPr>
          </w:p>
        </w:tc>
        <w:tc>
          <w:tcPr>
            <w:tcW w:w="1530" w:type="dxa"/>
          </w:tcPr>
          <w:p w14:paraId="3D2D0D97" w14:textId="77777777" w:rsidR="00212B72" w:rsidRPr="001F07CF" w:rsidRDefault="00212B72" w:rsidP="00212B72">
            <w:pPr>
              <w:jc w:val="center"/>
              <w:rPr>
                <w:lang w:val="en-GB"/>
              </w:rPr>
            </w:pPr>
          </w:p>
        </w:tc>
        <w:tc>
          <w:tcPr>
            <w:tcW w:w="1350" w:type="dxa"/>
          </w:tcPr>
          <w:p w14:paraId="046F217E" w14:textId="77777777" w:rsidR="00212B72" w:rsidRPr="001F07CF" w:rsidRDefault="00212B72" w:rsidP="00212B72">
            <w:pPr>
              <w:jc w:val="center"/>
              <w:rPr>
                <w:lang w:val="en-GB"/>
              </w:rPr>
            </w:pPr>
          </w:p>
        </w:tc>
        <w:tc>
          <w:tcPr>
            <w:tcW w:w="1080" w:type="dxa"/>
          </w:tcPr>
          <w:p w14:paraId="366484C3" w14:textId="77777777" w:rsidR="00212B72" w:rsidRPr="001F07CF" w:rsidRDefault="00212B72" w:rsidP="00212B72">
            <w:pPr>
              <w:jc w:val="center"/>
              <w:rPr>
                <w:lang w:val="en-GB"/>
              </w:rPr>
            </w:pPr>
          </w:p>
        </w:tc>
        <w:tc>
          <w:tcPr>
            <w:tcW w:w="1281" w:type="dxa"/>
          </w:tcPr>
          <w:p w14:paraId="49460A33" w14:textId="77777777" w:rsidR="00212B72" w:rsidRPr="001F07CF" w:rsidRDefault="00212B72" w:rsidP="00212B72">
            <w:pPr>
              <w:jc w:val="center"/>
              <w:rPr>
                <w:lang w:val="en-GB"/>
              </w:rPr>
            </w:pPr>
          </w:p>
        </w:tc>
        <w:tc>
          <w:tcPr>
            <w:tcW w:w="1291" w:type="dxa"/>
          </w:tcPr>
          <w:p w14:paraId="1F022CCF" w14:textId="77777777" w:rsidR="00212B72" w:rsidRPr="001F07CF" w:rsidRDefault="00212B72" w:rsidP="00212B72">
            <w:pPr>
              <w:jc w:val="center"/>
              <w:rPr>
                <w:lang w:val="en-GB"/>
              </w:rPr>
            </w:pPr>
          </w:p>
        </w:tc>
        <w:tc>
          <w:tcPr>
            <w:tcW w:w="1568" w:type="dxa"/>
          </w:tcPr>
          <w:p w14:paraId="317DB25A" w14:textId="77777777" w:rsidR="00212B72" w:rsidRPr="001F07CF" w:rsidRDefault="00212B72" w:rsidP="00212B72">
            <w:pPr>
              <w:jc w:val="center"/>
              <w:rPr>
                <w:lang w:val="en-GB"/>
              </w:rPr>
            </w:pPr>
          </w:p>
        </w:tc>
      </w:tr>
      <w:tr w:rsidR="00CD1C20" w:rsidRPr="00BD25F9" w14:paraId="5107C5F6" w14:textId="77777777" w:rsidTr="00EC156E">
        <w:tc>
          <w:tcPr>
            <w:tcW w:w="3316" w:type="dxa"/>
          </w:tcPr>
          <w:p w14:paraId="53774F18" w14:textId="77777777" w:rsidR="00CD1C20" w:rsidRDefault="00CD1C20" w:rsidP="00212B72">
            <w:pPr>
              <w:rPr>
                <w:rFonts w:eastAsia="Times New Roman"/>
                <w:lang w:val="en-GB"/>
              </w:rPr>
            </w:pPr>
            <w:r>
              <w:rPr>
                <w:rFonts w:eastAsia="Times New Roman"/>
                <w:lang w:val="en-GB"/>
              </w:rPr>
              <w:t xml:space="preserve">Total </w:t>
            </w:r>
          </w:p>
        </w:tc>
        <w:tc>
          <w:tcPr>
            <w:tcW w:w="1260" w:type="dxa"/>
          </w:tcPr>
          <w:p w14:paraId="232234B2" w14:textId="77777777" w:rsidR="00CD1C20" w:rsidRPr="001F07CF" w:rsidRDefault="00CD1C20" w:rsidP="00212B72">
            <w:pPr>
              <w:jc w:val="center"/>
              <w:rPr>
                <w:rFonts w:eastAsia="Times New Roman"/>
                <w:b/>
                <w:lang w:val="en-GB"/>
              </w:rPr>
            </w:pPr>
          </w:p>
        </w:tc>
        <w:tc>
          <w:tcPr>
            <w:tcW w:w="1260" w:type="dxa"/>
          </w:tcPr>
          <w:p w14:paraId="724C567F" w14:textId="77777777" w:rsidR="00CD1C20" w:rsidRPr="001F07CF" w:rsidRDefault="00CD1C20" w:rsidP="00212B72">
            <w:pPr>
              <w:jc w:val="center"/>
              <w:rPr>
                <w:rFonts w:eastAsia="Times New Roman"/>
                <w:b/>
                <w:lang w:val="en-GB"/>
              </w:rPr>
            </w:pPr>
          </w:p>
        </w:tc>
        <w:tc>
          <w:tcPr>
            <w:tcW w:w="1170" w:type="dxa"/>
          </w:tcPr>
          <w:p w14:paraId="759F2B10" w14:textId="77777777" w:rsidR="00CD1C20" w:rsidRPr="001F07CF" w:rsidRDefault="00CD1C20" w:rsidP="00212B72">
            <w:pPr>
              <w:jc w:val="center"/>
              <w:rPr>
                <w:lang w:val="en-GB"/>
              </w:rPr>
            </w:pPr>
          </w:p>
        </w:tc>
        <w:tc>
          <w:tcPr>
            <w:tcW w:w="1530" w:type="dxa"/>
          </w:tcPr>
          <w:p w14:paraId="7643F86D" w14:textId="77777777" w:rsidR="00CD1C20" w:rsidRPr="001F07CF" w:rsidRDefault="00CD1C20" w:rsidP="00212B72">
            <w:pPr>
              <w:jc w:val="center"/>
              <w:rPr>
                <w:lang w:val="en-GB"/>
              </w:rPr>
            </w:pPr>
          </w:p>
        </w:tc>
        <w:tc>
          <w:tcPr>
            <w:tcW w:w="1350" w:type="dxa"/>
          </w:tcPr>
          <w:p w14:paraId="289E51EE" w14:textId="77777777" w:rsidR="00CD1C20" w:rsidRPr="001F07CF" w:rsidRDefault="00CD1C20" w:rsidP="00212B72">
            <w:pPr>
              <w:jc w:val="center"/>
              <w:rPr>
                <w:lang w:val="en-GB"/>
              </w:rPr>
            </w:pPr>
          </w:p>
        </w:tc>
        <w:tc>
          <w:tcPr>
            <w:tcW w:w="1080" w:type="dxa"/>
          </w:tcPr>
          <w:p w14:paraId="5CB9D354" w14:textId="77777777" w:rsidR="00CD1C20" w:rsidRPr="001F07CF" w:rsidRDefault="00CD1C20" w:rsidP="00212B72">
            <w:pPr>
              <w:jc w:val="center"/>
              <w:rPr>
                <w:lang w:val="en-GB"/>
              </w:rPr>
            </w:pPr>
          </w:p>
        </w:tc>
        <w:tc>
          <w:tcPr>
            <w:tcW w:w="1281" w:type="dxa"/>
          </w:tcPr>
          <w:p w14:paraId="5FED1C60" w14:textId="77777777" w:rsidR="00CD1C20" w:rsidRPr="001F07CF" w:rsidRDefault="00CD1C20" w:rsidP="00212B72">
            <w:pPr>
              <w:jc w:val="center"/>
              <w:rPr>
                <w:lang w:val="en-GB"/>
              </w:rPr>
            </w:pPr>
          </w:p>
        </w:tc>
        <w:tc>
          <w:tcPr>
            <w:tcW w:w="1291" w:type="dxa"/>
          </w:tcPr>
          <w:p w14:paraId="26666711" w14:textId="77777777" w:rsidR="00CD1C20" w:rsidRPr="001F07CF" w:rsidRDefault="00CD1C20" w:rsidP="00212B72">
            <w:pPr>
              <w:jc w:val="center"/>
              <w:rPr>
                <w:lang w:val="en-GB"/>
              </w:rPr>
            </w:pPr>
          </w:p>
        </w:tc>
        <w:tc>
          <w:tcPr>
            <w:tcW w:w="1568" w:type="dxa"/>
          </w:tcPr>
          <w:p w14:paraId="418CC8FF" w14:textId="77777777" w:rsidR="00CD1C20" w:rsidRPr="001F07CF" w:rsidRDefault="00CD1C20" w:rsidP="00212B72">
            <w:pPr>
              <w:jc w:val="center"/>
              <w:rPr>
                <w:lang w:val="en-GB"/>
              </w:rPr>
            </w:pPr>
          </w:p>
        </w:tc>
      </w:tr>
      <w:tr w:rsidR="00CD1C20" w:rsidRPr="00BD25F9" w14:paraId="67A961ED" w14:textId="77777777" w:rsidTr="00EC156E">
        <w:tc>
          <w:tcPr>
            <w:tcW w:w="3316" w:type="dxa"/>
          </w:tcPr>
          <w:p w14:paraId="32425AB7" w14:textId="77777777" w:rsidR="00CD1C20" w:rsidRDefault="00CD1C20" w:rsidP="00212B72">
            <w:pPr>
              <w:rPr>
                <w:rFonts w:eastAsia="Times New Roman"/>
                <w:lang w:val="en-GB"/>
              </w:rPr>
            </w:pPr>
            <w:r>
              <w:rPr>
                <w:rFonts w:eastAsia="Times New Roman"/>
                <w:lang w:val="en-GB"/>
              </w:rPr>
              <w:t xml:space="preserve">Foreign </w:t>
            </w:r>
            <w:r w:rsidR="00767728">
              <w:rPr>
                <w:rFonts w:eastAsia="Times New Roman"/>
                <w:lang w:val="en-GB"/>
              </w:rPr>
              <w:t>Exchange Difference</w:t>
            </w:r>
          </w:p>
        </w:tc>
        <w:tc>
          <w:tcPr>
            <w:tcW w:w="1260" w:type="dxa"/>
          </w:tcPr>
          <w:p w14:paraId="369EEAFC" w14:textId="77777777" w:rsidR="00CD1C20" w:rsidRPr="001F07CF" w:rsidRDefault="00CD1C20" w:rsidP="00212B72">
            <w:pPr>
              <w:jc w:val="center"/>
              <w:rPr>
                <w:rFonts w:eastAsia="Times New Roman"/>
                <w:b/>
                <w:lang w:val="en-GB"/>
              </w:rPr>
            </w:pPr>
          </w:p>
        </w:tc>
        <w:tc>
          <w:tcPr>
            <w:tcW w:w="1260" w:type="dxa"/>
          </w:tcPr>
          <w:p w14:paraId="09A98A7C" w14:textId="77777777" w:rsidR="00CD1C20" w:rsidRPr="001F07CF" w:rsidRDefault="00CD1C20" w:rsidP="00212B72">
            <w:pPr>
              <w:jc w:val="center"/>
              <w:rPr>
                <w:rFonts w:eastAsia="Times New Roman"/>
                <w:b/>
                <w:lang w:val="en-GB"/>
              </w:rPr>
            </w:pPr>
          </w:p>
        </w:tc>
        <w:tc>
          <w:tcPr>
            <w:tcW w:w="1170" w:type="dxa"/>
          </w:tcPr>
          <w:p w14:paraId="48326EB8" w14:textId="77777777" w:rsidR="00CD1C20" w:rsidRPr="001F07CF" w:rsidRDefault="00CD1C20" w:rsidP="00212B72">
            <w:pPr>
              <w:jc w:val="center"/>
              <w:rPr>
                <w:lang w:val="en-GB"/>
              </w:rPr>
            </w:pPr>
          </w:p>
        </w:tc>
        <w:tc>
          <w:tcPr>
            <w:tcW w:w="1530" w:type="dxa"/>
          </w:tcPr>
          <w:p w14:paraId="51CE611C" w14:textId="77777777" w:rsidR="00CD1C20" w:rsidRPr="001F07CF" w:rsidRDefault="00CD1C20" w:rsidP="00212B72">
            <w:pPr>
              <w:jc w:val="center"/>
              <w:rPr>
                <w:lang w:val="en-GB"/>
              </w:rPr>
            </w:pPr>
          </w:p>
        </w:tc>
        <w:tc>
          <w:tcPr>
            <w:tcW w:w="1350" w:type="dxa"/>
          </w:tcPr>
          <w:p w14:paraId="757047F5" w14:textId="77777777" w:rsidR="00CD1C20" w:rsidRPr="001F07CF" w:rsidRDefault="00CD1C20" w:rsidP="00212B72">
            <w:pPr>
              <w:jc w:val="center"/>
              <w:rPr>
                <w:lang w:val="en-GB"/>
              </w:rPr>
            </w:pPr>
          </w:p>
        </w:tc>
        <w:tc>
          <w:tcPr>
            <w:tcW w:w="1080" w:type="dxa"/>
          </w:tcPr>
          <w:p w14:paraId="6F858B92" w14:textId="77777777" w:rsidR="00CD1C20" w:rsidRPr="001F07CF" w:rsidRDefault="00CD1C20" w:rsidP="00212B72">
            <w:pPr>
              <w:jc w:val="center"/>
              <w:rPr>
                <w:lang w:val="en-GB"/>
              </w:rPr>
            </w:pPr>
          </w:p>
        </w:tc>
        <w:tc>
          <w:tcPr>
            <w:tcW w:w="1281" w:type="dxa"/>
          </w:tcPr>
          <w:p w14:paraId="71484CC2" w14:textId="77777777" w:rsidR="00CD1C20" w:rsidRPr="001F07CF" w:rsidRDefault="00CD1C20" w:rsidP="00212B72">
            <w:pPr>
              <w:jc w:val="center"/>
              <w:rPr>
                <w:lang w:val="en-GB"/>
              </w:rPr>
            </w:pPr>
          </w:p>
        </w:tc>
        <w:tc>
          <w:tcPr>
            <w:tcW w:w="1291" w:type="dxa"/>
          </w:tcPr>
          <w:p w14:paraId="7DB59DE4" w14:textId="77777777" w:rsidR="00CD1C20" w:rsidRPr="001F07CF" w:rsidRDefault="00CD1C20" w:rsidP="00212B72">
            <w:pPr>
              <w:jc w:val="center"/>
              <w:rPr>
                <w:lang w:val="en-GB"/>
              </w:rPr>
            </w:pPr>
          </w:p>
        </w:tc>
        <w:tc>
          <w:tcPr>
            <w:tcW w:w="1568" w:type="dxa"/>
          </w:tcPr>
          <w:p w14:paraId="3B7737ED" w14:textId="77777777" w:rsidR="00CD1C20" w:rsidRPr="001F07CF" w:rsidRDefault="00CD1C20" w:rsidP="00212B72">
            <w:pPr>
              <w:jc w:val="center"/>
              <w:rPr>
                <w:lang w:val="en-GB"/>
              </w:rPr>
            </w:pPr>
          </w:p>
        </w:tc>
      </w:tr>
    </w:tbl>
    <w:p w14:paraId="681EB157" w14:textId="77777777" w:rsidR="0041029C" w:rsidRDefault="0041029C" w:rsidP="006472E5">
      <w:pPr>
        <w:jc w:val="center"/>
        <w:rPr>
          <w:rFonts w:eastAsia="Times New Roman"/>
          <w:b/>
          <w:lang w:val="en-GB"/>
        </w:rPr>
      </w:pPr>
    </w:p>
    <w:p w14:paraId="7C863430" w14:textId="77777777" w:rsidR="00767728" w:rsidRDefault="00767728" w:rsidP="006472E5">
      <w:pPr>
        <w:jc w:val="center"/>
        <w:rPr>
          <w:rFonts w:eastAsia="Times New Roman"/>
          <w:b/>
          <w:lang w:val="en-GB"/>
        </w:rPr>
      </w:pPr>
    </w:p>
    <w:p w14:paraId="438D109F" w14:textId="77777777" w:rsidR="00767728" w:rsidRDefault="00767728" w:rsidP="006472E5">
      <w:pPr>
        <w:jc w:val="center"/>
        <w:rPr>
          <w:rFonts w:eastAsia="Times New Roman"/>
          <w:b/>
          <w:lang w:val="en-GB"/>
        </w:rPr>
      </w:pPr>
    </w:p>
    <w:p w14:paraId="15C36EEB" w14:textId="77777777" w:rsidR="006472E5" w:rsidRPr="001F07CF" w:rsidRDefault="006472E5" w:rsidP="006472E5">
      <w:pPr>
        <w:jc w:val="center"/>
        <w:rPr>
          <w:rFonts w:eastAsia="Times New Roman"/>
          <w:b/>
          <w:lang w:val="en-GB"/>
        </w:rPr>
      </w:pPr>
      <w:r w:rsidRPr="001F07CF">
        <w:rPr>
          <w:rFonts w:eastAsia="Times New Roman"/>
          <w:b/>
          <w:lang w:val="en-GB"/>
        </w:rPr>
        <w:t>Report on expenditures shown under the main Project components and by main categories of expenditures, both for the current fiscal year and accumulated to-date</w:t>
      </w:r>
      <w:r w:rsidR="00767728">
        <w:rPr>
          <w:rFonts w:eastAsia="Times New Roman"/>
          <w:b/>
          <w:lang w:val="en-GB"/>
        </w:rPr>
        <w:t>, Report 1- B</w:t>
      </w:r>
    </w:p>
    <w:p w14:paraId="0582E7F8" w14:textId="77777777" w:rsidR="006472E5" w:rsidRPr="001F07CF" w:rsidRDefault="00767728" w:rsidP="006472E5">
      <w:pPr>
        <w:ind w:right="-37"/>
        <w:jc w:val="right"/>
        <w:rPr>
          <w:rFonts w:eastAsia="Times New Roman"/>
          <w:szCs w:val="20"/>
          <w:lang w:val="en-GB"/>
        </w:rPr>
      </w:pPr>
      <w:r>
        <w:rPr>
          <w:rFonts w:eastAsia="Times New Roman"/>
          <w:i/>
          <w:iCs/>
          <w:szCs w:val="20"/>
          <w:lang w:val="en-GB"/>
        </w:rPr>
        <w:t xml:space="preserve"> </w:t>
      </w:r>
      <w:r w:rsidR="006472E5" w:rsidRPr="001F07CF">
        <w:rPr>
          <w:rFonts w:eastAsia="Times New Roman"/>
          <w:i/>
          <w:iCs/>
          <w:szCs w:val="20"/>
          <w:lang w:val="en-GB"/>
        </w:rPr>
        <w:t>(Euro/US$)</w:t>
      </w:r>
    </w:p>
    <w:tbl>
      <w:tblPr>
        <w:tblStyle w:val="Tabelgril"/>
        <w:tblW w:w="15796" w:type="dxa"/>
        <w:tblInd w:w="-365" w:type="dxa"/>
        <w:tblLook w:val="04A0" w:firstRow="1" w:lastRow="0" w:firstColumn="1" w:lastColumn="0" w:noHBand="0" w:noVBand="1"/>
      </w:tblPr>
      <w:tblGrid>
        <w:gridCol w:w="571"/>
        <w:gridCol w:w="2778"/>
        <w:gridCol w:w="1142"/>
        <w:gridCol w:w="1330"/>
        <w:gridCol w:w="1231"/>
        <w:gridCol w:w="16"/>
        <w:gridCol w:w="1071"/>
        <w:gridCol w:w="16"/>
        <w:gridCol w:w="1298"/>
        <w:gridCol w:w="16"/>
        <w:gridCol w:w="1557"/>
        <w:gridCol w:w="24"/>
        <w:gridCol w:w="1060"/>
        <w:gridCol w:w="24"/>
        <w:gridCol w:w="1821"/>
        <w:gridCol w:w="24"/>
        <w:gridCol w:w="1817"/>
      </w:tblGrid>
      <w:tr w:rsidR="00767728" w:rsidRPr="001F07CF" w14:paraId="75BB9C1C" w14:textId="77777777" w:rsidTr="00C54201">
        <w:tc>
          <w:tcPr>
            <w:tcW w:w="571" w:type="dxa"/>
            <w:vMerge w:val="restart"/>
          </w:tcPr>
          <w:p w14:paraId="0A09CA39" w14:textId="77777777" w:rsidR="006472E5" w:rsidRPr="001F07CF" w:rsidRDefault="006472E5" w:rsidP="00D24640">
            <w:pPr>
              <w:jc w:val="center"/>
              <w:rPr>
                <w:rFonts w:eastAsia="Times New Roman"/>
                <w:b/>
                <w:bCs/>
                <w:lang w:val="en-GB"/>
              </w:rPr>
            </w:pPr>
            <w:r w:rsidRPr="001F07CF">
              <w:rPr>
                <w:rFonts w:eastAsia="Times New Roman"/>
                <w:b/>
                <w:bCs/>
                <w:lang w:val="en-GB"/>
              </w:rPr>
              <w:t>No.</w:t>
            </w:r>
          </w:p>
        </w:tc>
        <w:tc>
          <w:tcPr>
            <w:tcW w:w="2778" w:type="dxa"/>
            <w:vMerge w:val="restart"/>
          </w:tcPr>
          <w:p w14:paraId="349F97DE" w14:textId="77777777" w:rsidR="006472E5" w:rsidRPr="001F07CF" w:rsidRDefault="006472E5" w:rsidP="00D24640">
            <w:pPr>
              <w:jc w:val="center"/>
              <w:rPr>
                <w:lang w:val="en-GB"/>
              </w:rPr>
            </w:pPr>
            <w:r w:rsidRPr="001F07CF">
              <w:rPr>
                <w:rFonts w:eastAsia="Times New Roman"/>
                <w:b/>
                <w:bCs/>
                <w:lang w:val="en-GB"/>
              </w:rPr>
              <w:t>Project components/</w:t>
            </w:r>
            <w:r w:rsidRPr="001F07CF">
              <w:rPr>
                <w:rFonts w:eastAsia="Times New Roman"/>
                <w:b/>
                <w:bCs/>
                <w:lang w:val="en-GB"/>
              </w:rPr>
              <w:br/>
              <w:t>Activities</w:t>
            </w:r>
            <w:r>
              <w:rPr>
                <w:rFonts w:eastAsia="Times New Roman"/>
                <w:b/>
                <w:bCs/>
                <w:lang w:val="en-GB"/>
              </w:rPr>
              <w:t xml:space="preserve">  </w:t>
            </w:r>
          </w:p>
        </w:tc>
        <w:tc>
          <w:tcPr>
            <w:tcW w:w="3719" w:type="dxa"/>
            <w:gridSpan w:val="4"/>
          </w:tcPr>
          <w:p w14:paraId="6991EB19" w14:textId="77777777" w:rsidR="006472E5" w:rsidRPr="001F07CF" w:rsidRDefault="006472E5" w:rsidP="00D24640">
            <w:pPr>
              <w:jc w:val="center"/>
              <w:rPr>
                <w:rFonts w:eastAsia="Times New Roman"/>
                <w:b/>
                <w:bCs/>
                <w:lang w:val="en-GB"/>
              </w:rPr>
            </w:pPr>
            <w:r w:rsidRPr="001F07CF">
              <w:rPr>
                <w:rFonts w:eastAsia="Times New Roman"/>
                <w:b/>
                <w:bCs/>
                <w:lang w:val="en-GB"/>
              </w:rPr>
              <w:t>Actual</w:t>
            </w:r>
          </w:p>
        </w:tc>
        <w:tc>
          <w:tcPr>
            <w:tcW w:w="3982" w:type="dxa"/>
            <w:gridSpan w:val="6"/>
          </w:tcPr>
          <w:p w14:paraId="1DF51AEA" w14:textId="77777777" w:rsidR="006472E5" w:rsidRPr="001F07CF" w:rsidRDefault="006472E5" w:rsidP="00D24640">
            <w:pPr>
              <w:jc w:val="center"/>
              <w:rPr>
                <w:rFonts w:eastAsia="Times New Roman"/>
                <w:b/>
                <w:bCs/>
                <w:lang w:val="en-GB"/>
              </w:rPr>
            </w:pPr>
            <w:r w:rsidRPr="001F07CF">
              <w:rPr>
                <w:rFonts w:eastAsia="Times New Roman"/>
                <w:b/>
                <w:bCs/>
                <w:lang w:val="en-GB"/>
              </w:rPr>
              <w:t>Planned</w:t>
            </w:r>
          </w:p>
        </w:tc>
        <w:tc>
          <w:tcPr>
            <w:tcW w:w="4746" w:type="dxa"/>
            <w:gridSpan w:val="5"/>
          </w:tcPr>
          <w:p w14:paraId="5F164E02" w14:textId="77777777" w:rsidR="006472E5" w:rsidRPr="001F07CF" w:rsidRDefault="006472E5" w:rsidP="00D24640">
            <w:pPr>
              <w:jc w:val="center"/>
              <w:rPr>
                <w:rFonts w:eastAsia="Times New Roman"/>
                <w:b/>
                <w:bCs/>
                <w:lang w:val="en-GB"/>
              </w:rPr>
            </w:pPr>
            <w:r w:rsidRPr="001F07CF">
              <w:rPr>
                <w:rFonts w:eastAsia="Times New Roman"/>
                <w:b/>
                <w:bCs/>
                <w:lang w:val="en-GB"/>
              </w:rPr>
              <w:t>Difference</w:t>
            </w:r>
          </w:p>
        </w:tc>
      </w:tr>
      <w:tr w:rsidR="006472E5" w:rsidRPr="001F07CF" w14:paraId="67B04683" w14:textId="77777777" w:rsidTr="00C54201">
        <w:tc>
          <w:tcPr>
            <w:tcW w:w="571" w:type="dxa"/>
            <w:vMerge/>
            <w:vAlign w:val="center"/>
          </w:tcPr>
          <w:p w14:paraId="3960C1E7" w14:textId="77777777" w:rsidR="006472E5" w:rsidRPr="001F07CF" w:rsidRDefault="006472E5" w:rsidP="00D24640">
            <w:pPr>
              <w:jc w:val="center"/>
              <w:rPr>
                <w:lang w:val="en-GB"/>
              </w:rPr>
            </w:pPr>
          </w:p>
        </w:tc>
        <w:tc>
          <w:tcPr>
            <w:tcW w:w="2778" w:type="dxa"/>
            <w:vMerge/>
          </w:tcPr>
          <w:p w14:paraId="4FFB8BC4" w14:textId="77777777" w:rsidR="006472E5" w:rsidRPr="001F07CF" w:rsidRDefault="006472E5" w:rsidP="00D24640">
            <w:pPr>
              <w:jc w:val="center"/>
              <w:rPr>
                <w:lang w:val="en-GB"/>
              </w:rPr>
            </w:pPr>
          </w:p>
        </w:tc>
        <w:tc>
          <w:tcPr>
            <w:tcW w:w="1142" w:type="dxa"/>
          </w:tcPr>
          <w:p w14:paraId="002DB7AC" w14:textId="77777777" w:rsidR="006472E5" w:rsidRPr="001F07CF" w:rsidRDefault="006472E5" w:rsidP="00D24640">
            <w:pPr>
              <w:ind w:left="-108"/>
              <w:jc w:val="center"/>
              <w:rPr>
                <w:rFonts w:eastAsia="Times New Roman"/>
                <w:b/>
                <w:bCs/>
                <w:lang w:val="en-GB"/>
              </w:rPr>
            </w:pPr>
            <w:r>
              <w:rPr>
                <w:rFonts w:eastAsia="Times New Roman"/>
                <w:b/>
                <w:bCs/>
                <w:lang w:val="en-GB"/>
              </w:rPr>
              <w:t>Current Quarter</w:t>
            </w:r>
          </w:p>
        </w:tc>
        <w:tc>
          <w:tcPr>
            <w:tcW w:w="1330" w:type="dxa"/>
          </w:tcPr>
          <w:p w14:paraId="74EBF050" w14:textId="77777777" w:rsidR="006472E5" w:rsidRPr="001F07CF" w:rsidRDefault="006472E5" w:rsidP="00D24640">
            <w:pPr>
              <w:ind w:left="-108" w:right="-108"/>
              <w:jc w:val="center"/>
              <w:rPr>
                <w:rFonts w:eastAsia="Times New Roman"/>
                <w:b/>
                <w:bCs/>
                <w:lang w:val="en-GB"/>
              </w:rPr>
            </w:pPr>
            <w:r w:rsidRPr="001F07CF">
              <w:rPr>
                <w:rFonts w:eastAsia="Times New Roman"/>
                <w:b/>
                <w:bCs/>
                <w:lang w:val="en-GB"/>
              </w:rPr>
              <w:t xml:space="preserve">From the beginning of the </w:t>
            </w:r>
            <w:r>
              <w:rPr>
                <w:rFonts w:eastAsia="Times New Roman"/>
                <w:b/>
                <w:bCs/>
                <w:lang w:val="en-GB"/>
              </w:rPr>
              <w:t>year</w:t>
            </w:r>
          </w:p>
        </w:tc>
        <w:tc>
          <w:tcPr>
            <w:tcW w:w="1231" w:type="dxa"/>
          </w:tcPr>
          <w:p w14:paraId="1A6F1B10" w14:textId="77777777" w:rsidR="006472E5" w:rsidRPr="001F07CF" w:rsidRDefault="006472E5" w:rsidP="00D24640">
            <w:pPr>
              <w:ind w:left="-108" w:right="-108"/>
              <w:jc w:val="center"/>
              <w:rPr>
                <w:rFonts w:eastAsia="Times New Roman"/>
                <w:b/>
                <w:bCs/>
                <w:lang w:val="en-GB"/>
              </w:rPr>
            </w:pPr>
            <w:r w:rsidRPr="001F07CF">
              <w:rPr>
                <w:rFonts w:eastAsia="Times New Roman"/>
                <w:b/>
                <w:bCs/>
                <w:lang w:val="en-GB"/>
              </w:rPr>
              <w:t xml:space="preserve">From Project </w:t>
            </w:r>
          </w:p>
          <w:p w14:paraId="336DE930" w14:textId="77777777" w:rsidR="006472E5" w:rsidRPr="001F07CF" w:rsidRDefault="006472E5" w:rsidP="00D24640">
            <w:pPr>
              <w:ind w:left="-108" w:right="-82"/>
              <w:jc w:val="center"/>
              <w:rPr>
                <w:rFonts w:eastAsia="Times New Roman"/>
                <w:b/>
                <w:bCs/>
                <w:lang w:val="en-GB"/>
              </w:rPr>
            </w:pPr>
            <w:r w:rsidRPr="001F07CF">
              <w:rPr>
                <w:rFonts w:eastAsia="Times New Roman"/>
                <w:b/>
                <w:bCs/>
                <w:lang w:val="en-GB"/>
              </w:rPr>
              <w:t>starting</w:t>
            </w:r>
          </w:p>
        </w:tc>
        <w:tc>
          <w:tcPr>
            <w:tcW w:w="1087" w:type="dxa"/>
            <w:gridSpan w:val="2"/>
          </w:tcPr>
          <w:p w14:paraId="1A97AF01" w14:textId="77777777" w:rsidR="006472E5" w:rsidRPr="001F07CF" w:rsidRDefault="006472E5" w:rsidP="00D24640">
            <w:pPr>
              <w:ind w:left="-108" w:right="-82"/>
              <w:jc w:val="center"/>
              <w:rPr>
                <w:rFonts w:eastAsia="Times New Roman"/>
                <w:b/>
                <w:bCs/>
                <w:lang w:val="en-GB"/>
              </w:rPr>
            </w:pPr>
            <w:r>
              <w:rPr>
                <w:rFonts w:eastAsia="Times New Roman"/>
                <w:b/>
                <w:bCs/>
                <w:lang w:val="en-GB"/>
              </w:rPr>
              <w:t>Current Quarter</w:t>
            </w:r>
          </w:p>
        </w:tc>
        <w:tc>
          <w:tcPr>
            <w:tcW w:w="1314" w:type="dxa"/>
            <w:gridSpan w:val="2"/>
          </w:tcPr>
          <w:p w14:paraId="482187AA" w14:textId="77777777" w:rsidR="006472E5" w:rsidRPr="001F07CF" w:rsidRDefault="006472E5" w:rsidP="00D24640">
            <w:pPr>
              <w:ind w:left="-108" w:right="-86"/>
              <w:jc w:val="center"/>
              <w:rPr>
                <w:rFonts w:eastAsia="Times New Roman"/>
                <w:b/>
                <w:bCs/>
                <w:lang w:val="en-GB"/>
              </w:rPr>
            </w:pPr>
            <w:r w:rsidRPr="001F07CF">
              <w:rPr>
                <w:rFonts w:eastAsia="Times New Roman"/>
                <w:b/>
                <w:bCs/>
                <w:lang w:val="en-GB"/>
              </w:rPr>
              <w:t xml:space="preserve">From the beginning of the </w:t>
            </w:r>
            <w:r>
              <w:rPr>
                <w:rFonts w:eastAsia="Times New Roman"/>
                <w:b/>
                <w:bCs/>
                <w:lang w:val="en-GB"/>
              </w:rPr>
              <w:t>year</w:t>
            </w:r>
          </w:p>
        </w:tc>
        <w:tc>
          <w:tcPr>
            <w:tcW w:w="1573" w:type="dxa"/>
            <w:gridSpan w:val="2"/>
          </w:tcPr>
          <w:p w14:paraId="495E577A" w14:textId="77777777" w:rsidR="006472E5" w:rsidRPr="001F07CF" w:rsidRDefault="006472E5" w:rsidP="00D24640">
            <w:pPr>
              <w:ind w:left="-108" w:right="-108"/>
              <w:jc w:val="center"/>
              <w:rPr>
                <w:rFonts w:eastAsia="Times New Roman"/>
                <w:b/>
                <w:bCs/>
                <w:lang w:val="en-GB"/>
              </w:rPr>
            </w:pPr>
            <w:r w:rsidRPr="001F07CF">
              <w:rPr>
                <w:rFonts w:eastAsia="Times New Roman"/>
                <w:b/>
                <w:bCs/>
                <w:lang w:val="en-GB"/>
              </w:rPr>
              <w:t xml:space="preserve">From Project </w:t>
            </w:r>
          </w:p>
          <w:p w14:paraId="434ED18A" w14:textId="77777777" w:rsidR="006472E5" w:rsidRPr="001F07CF" w:rsidRDefault="006472E5" w:rsidP="00D24640">
            <w:pPr>
              <w:ind w:left="-130" w:right="-84"/>
              <w:jc w:val="center"/>
              <w:rPr>
                <w:rFonts w:eastAsia="Times New Roman"/>
                <w:b/>
                <w:bCs/>
                <w:lang w:val="en-GB"/>
              </w:rPr>
            </w:pPr>
            <w:r w:rsidRPr="001F07CF">
              <w:rPr>
                <w:rFonts w:eastAsia="Times New Roman"/>
                <w:b/>
                <w:bCs/>
                <w:lang w:val="en-GB"/>
              </w:rPr>
              <w:t>starting</w:t>
            </w:r>
          </w:p>
        </w:tc>
        <w:tc>
          <w:tcPr>
            <w:tcW w:w="1084" w:type="dxa"/>
            <w:gridSpan w:val="2"/>
          </w:tcPr>
          <w:p w14:paraId="41C97C64" w14:textId="77777777" w:rsidR="006472E5" w:rsidRPr="001F07CF" w:rsidRDefault="006472E5" w:rsidP="00D24640">
            <w:pPr>
              <w:ind w:left="-130" w:right="-84"/>
              <w:jc w:val="center"/>
              <w:rPr>
                <w:rFonts w:eastAsia="Times New Roman"/>
                <w:b/>
                <w:bCs/>
                <w:lang w:val="en-GB"/>
              </w:rPr>
            </w:pPr>
            <w:r>
              <w:rPr>
                <w:rFonts w:eastAsia="Times New Roman"/>
                <w:b/>
                <w:bCs/>
                <w:lang w:val="en-GB"/>
              </w:rPr>
              <w:t>Current Quarter</w:t>
            </w:r>
          </w:p>
        </w:tc>
        <w:tc>
          <w:tcPr>
            <w:tcW w:w="1845" w:type="dxa"/>
            <w:gridSpan w:val="2"/>
          </w:tcPr>
          <w:p w14:paraId="69B5D953" w14:textId="77777777" w:rsidR="006472E5" w:rsidRPr="001F07CF" w:rsidRDefault="006472E5" w:rsidP="00D24640">
            <w:pPr>
              <w:ind w:left="-132" w:right="-63"/>
              <w:jc w:val="center"/>
              <w:rPr>
                <w:rFonts w:eastAsia="Times New Roman"/>
                <w:b/>
                <w:bCs/>
                <w:lang w:val="en-GB"/>
              </w:rPr>
            </w:pPr>
            <w:r w:rsidRPr="001F07CF">
              <w:rPr>
                <w:rFonts w:eastAsia="Times New Roman"/>
                <w:b/>
                <w:bCs/>
                <w:lang w:val="en-GB"/>
              </w:rPr>
              <w:t xml:space="preserve">From the beginning of the </w:t>
            </w:r>
            <w:r>
              <w:rPr>
                <w:rFonts w:eastAsia="Times New Roman"/>
                <w:b/>
                <w:bCs/>
                <w:lang w:val="en-GB"/>
              </w:rPr>
              <w:t>year</w:t>
            </w:r>
          </w:p>
        </w:tc>
        <w:tc>
          <w:tcPr>
            <w:tcW w:w="1841" w:type="dxa"/>
            <w:gridSpan w:val="2"/>
          </w:tcPr>
          <w:p w14:paraId="005F2C8F" w14:textId="77777777" w:rsidR="006472E5" w:rsidRPr="001F07CF" w:rsidRDefault="006472E5" w:rsidP="00D24640">
            <w:pPr>
              <w:ind w:left="-108" w:right="-108"/>
              <w:jc w:val="center"/>
              <w:rPr>
                <w:rFonts w:eastAsia="Times New Roman"/>
                <w:b/>
                <w:bCs/>
                <w:lang w:val="en-GB"/>
              </w:rPr>
            </w:pPr>
            <w:r w:rsidRPr="001F07CF">
              <w:rPr>
                <w:rFonts w:eastAsia="Times New Roman"/>
                <w:b/>
                <w:bCs/>
                <w:lang w:val="en-GB"/>
              </w:rPr>
              <w:t xml:space="preserve">From Project </w:t>
            </w:r>
          </w:p>
          <w:p w14:paraId="5E3D1089" w14:textId="77777777" w:rsidR="006472E5" w:rsidRPr="001F07CF" w:rsidRDefault="006472E5" w:rsidP="00D24640">
            <w:pPr>
              <w:ind w:left="-132" w:right="-63"/>
              <w:jc w:val="center"/>
              <w:rPr>
                <w:rFonts w:eastAsia="Times New Roman"/>
                <w:b/>
                <w:bCs/>
                <w:lang w:val="en-GB"/>
              </w:rPr>
            </w:pPr>
            <w:r w:rsidRPr="001F07CF">
              <w:rPr>
                <w:rFonts w:eastAsia="Times New Roman"/>
                <w:b/>
                <w:bCs/>
                <w:lang w:val="en-GB"/>
              </w:rPr>
              <w:t>starting</w:t>
            </w:r>
          </w:p>
        </w:tc>
      </w:tr>
      <w:tr w:rsidR="006472E5" w:rsidRPr="001F07CF" w14:paraId="567BCB1A" w14:textId="77777777" w:rsidTr="00C54201">
        <w:tc>
          <w:tcPr>
            <w:tcW w:w="571" w:type="dxa"/>
          </w:tcPr>
          <w:p w14:paraId="708E09A5" w14:textId="77777777" w:rsidR="006472E5" w:rsidRPr="001F07CF" w:rsidRDefault="006472E5" w:rsidP="00D24640">
            <w:pPr>
              <w:jc w:val="center"/>
              <w:rPr>
                <w:rFonts w:eastAsia="Times New Roman"/>
                <w:lang w:val="en-GB"/>
              </w:rPr>
            </w:pPr>
            <w:r w:rsidRPr="001F07CF">
              <w:rPr>
                <w:rFonts w:eastAsia="Times New Roman"/>
                <w:lang w:val="en-GB"/>
              </w:rPr>
              <w:t>1.</w:t>
            </w:r>
          </w:p>
        </w:tc>
        <w:tc>
          <w:tcPr>
            <w:tcW w:w="2778" w:type="dxa"/>
          </w:tcPr>
          <w:p w14:paraId="1414FB07" w14:textId="77777777" w:rsidR="006472E5" w:rsidRPr="00767728" w:rsidRDefault="00A57B10" w:rsidP="00D24640">
            <w:pPr>
              <w:keepNext/>
              <w:keepLines/>
              <w:spacing w:line="276" w:lineRule="auto"/>
              <w:rPr>
                <w:rFonts w:eastAsia="Times New Roman"/>
                <w:b/>
                <w:lang w:val="en-GB"/>
              </w:rPr>
            </w:pPr>
            <w:r w:rsidRPr="00A57B10">
              <w:rPr>
                <w:rFonts w:eastAsia="Times New Roman"/>
                <w:b/>
                <w:color w:val="000000"/>
                <w:lang w:val="en-GB"/>
              </w:rPr>
              <w:t>Improve Quality of Teaching Practices</w:t>
            </w:r>
          </w:p>
        </w:tc>
        <w:tc>
          <w:tcPr>
            <w:tcW w:w="1142" w:type="dxa"/>
          </w:tcPr>
          <w:p w14:paraId="03EEE73B" w14:textId="77777777" w:rsidR="006472E5" w:rsidRPr="001F07CF" w:rsidRDefault="006472E5" w:rsidP="00D24640">
            <w:pPr>
              <w:jc w:val="center"/>
              <w:rPr>
                <w:lang w:val="en-GB"/>
              </w:rPr>
            </w:pPr>
          </w:p>
        </w:tc>
        <w:tc>
          <w:tcPr>
            <w:tcW w:w="1330" w:type="dxa"/>
          </w:tcPr>
          <w:p w14:paraId="7F2971EF" w14:textId="77777777" w:rsidR="006472E5" w:rsidRPr="001F07CF" w:rsidRDefault="006472E5" w:rsidP="00D24640">
            <w:pPr>
              <w:jc w:val="center"/>
              <w:rPr>
                <w:lang w:val="en-GB"/>
              </w:rPr>
            </w:pPr>
          </w:p>
        </w:tc>
        <w:tc>
          <w:tcPr>
            <w:tcW w:w="1231" w:type="dxa"/>
          </w:tcPr>
          <w:p w14:paraId="7404E42B" w14:textId="77777777" w:rsidR="006472E5" w:rsidRPr="001F07CF" w:rsidRDefault="006472E5" w:rsidP="00D24640">
            <w:pPr>
              <w:jc w:val="center"/>
              <w:rPr>
                <w:lang w:val="en-GB"/>
              </w:rPr>
            </w:pPr>
          </w:p>
        </w:tc>
        <w:tc>
          <w:tcPr>
            <w:tcW w:w="1087" w:type="dxa"/>
            <w:gridSpan w:val="2"/>
          </w:tcPr>
          <w:p w14:paraId="7AB239AF" w14:textId="77777777" w:rsidR="006472E5" w:rsidRPr="001F07CF" w:rsidRDefault="006472E5" w:rsidP="00D24640">
            <w:pPr>
              <w:jc w:val="center"/>
              <w:rPr>
                <w:lang w:val="en-GB"/>
              </w:rPr>
            </w:pPr>
          </w:p>
        </w:tc>
        <w:tc>
          <w:tcPr>
            <w:tcW w:w="1314" w:type="dxa"/>
            <w:gridSpan w:val="2"/>
          </w:tcPr>
          <w:p w14:paraId="225BD65A" w14:textId="77777777" w:rsidR="006472E5" w:rsidRPr="001F07CF" w:rsidRDefault="006472E5" w:rsidP="00D24640">
            <w:pPr>
              <w:jc w:val="center"/>
              <w:rPr>
                <w:lang w:val="en-GB"/>
              </w:rPr>
            </w:pPr>
          </w:p>
        </w:tc>
        <w:tc>
          <w:tcPr>
            <w:tcW w:w="1573" w:type="dxa"/>
            <w:gridSpan w:val="2"/>
          </w:tcPr>
          <w:p w14:paraId="383B0433" w14:textId="77777777" w:rsidR="006472E5" w:rsidRPr="001F07CF" w:rsidRDefault="006472E5" w:rsidP="00D24640">
            <w:pPr>
              <w:jc w:val="center"/>
              <w:rPr>
                <w:lang w:val="en-GB"/>
              </w:rPr>
            </w:pPr>
          </w:p>
        </w:tc>
        <w:tc>
          <w:tcPr>
            <w:tcW w:w="1084" w:type="dxa"/>
            <w:gridSpan w:val="2"/>
          </w:tcPr>
          <w:p w14:paraId="4B1CF9A2" w14:textId="77777777" w:rsidR="006472E5" w:rsidRPr="001F07CF" w:rsidRDefault="006472E5" w:rsidP="00D24640">
            <w:pPr>
              <w:jc w:val="center"/>
              <w:rPr>
                <w:lang w:val="en-GB"/>
              </w:rPr>
            </w:pPr>
          </w:p>
        </w:tc>
        <w:tc>
          <w:tcPr>
            <w:tcW w:w="1845" w:type="dxa"/>
            <w:gridSpan w:val="2"/>
          </w:tcPr>
          <w:p w14:paraId="31A1A547" w14:textId="77777777" w:rsidR="006472E5" w:rsidRPr="001F07CF" w:rsidRDefault="006472E5" w:rsidP="00D24640">
            <w:pPr>
              <w:jc w:val="center"/>
              <w:rPr>
                <w:lang w:val="en-GB"/>
              </w:rPr>
            </w:pPr>
          </w:p>
        </w:tc>
        <w:tc>
          <w:tcPr>
            <w:tcW w:w="1841" w:type="dxa"/>
            <w:gridSpan w:val="2"/>
          </w:tcPr>
          <w:p w14:paraId="214E5E13" w14:textId="77777777" w:rsidR="006472E5" w:rsidRPr="001F07CF" w:rsidRDefault="006472E5" w:rsidP="00D24640">
            <w:pPr>
              <w:jc w:val="center"/>
              <w:rPr>
                <w:lang w:val="en-GB"/>
              </w:rPr>
            </w:pPr>
          </w:p>
        </w:tc>
      </w:tr>
      <w:tr w:rsidR="00767728" w:rsidRPr="001F07CF" w14:paraId="44E5572A" w14:textId="77777777" w:rsidTr="00C54201">
        <w:tc>
          <w:tcPr>
            <w:tcW w:w="571" w:type="dxa"/>
          </w:tcPr>
          <w:p w14:paraId="662B9A3B" w14:textId="77777777" w:rsidR="00767728" w:rsidRPr="001F07CF" w:rsidRDefault="00767728" w:rsidP="00D24640">
            <w:pPr>
              <w:jc w:val="center"/>
              <w:rPr>
                <w:rFonts w:eastAsia="Times New Roman"/>
                <w:lang w:val="en-GB"/>
              </w:rPr>
            </w:pPr>
            <w:r>
              <w:rPr>
                <w:rFonts w:eastAsia="Times New Roman"/>
                <w:lang w:val="en-GB"/>
              </w:rPr>
              <w:lastRenderedPageBreak/>
              <w:t>1.1</w:t>
            </w:r>
          </w:p>
        </w:tc>
        <w:tc>
          <w:tcPr>
            <w:tcW w:w="2778" w:type="dxa"/>
          </w:tcPr>
          <w:p w14:paraId="31C8B7F4" w14:textId="77777777" w:rsidR="00767728" w:rsidRPr="001F07CF" w:rsidRDefault="00767728" w:rsidP="00D24640">
            <w:pPr>
              <w:rPr>
                <w:rFonts w:eastAsia="Times New Roman"/>
                <w:bCs/>
                <w:color w:val="000000"/>
                <w:lang w:val="en-GB"/>
              </w:rPr>
            </w:pPr>
            <w:r w:rsidRPr="00767728">
              <w:rPr>
                <w:rFonts w:eastAsia="Times New Roman"/>
                <w:bCs/>
                <w:color w:val="000000"/>
                <w:lang w:val="en-GB"/>
              </w:rPr>
              <w:t>1.1 - Improve teaching practices of participating teachers</w:t>
            </w:r>
          </w:p>
        </w:tc>
        <w:tc>
          <w:tcPr>
            <w:tcW w:w="1142" w:type="dxa"/>
          </w:tcPr>
          <w:p w14:paraId="7C45E267" w14:textId="77777777" w:rsidR="00767728" w:rsidRPr="001F07CF" w:rsidRDefault="00767728" w:rsidP="00D24640">
            <w:pPr>
              <w:jc w:val="center"/>
              <w:rPr>
                <w:lang w:val="en-GB"/>
              </w:rPr>
            </w:pPr>
          </w:p>
        </w:tc>
        <w:tc>
          <w:tcPr>
            <w:tcW w:w="1330" w:type="dxa"/>
          </w:tcPr>
          <w:p w14:paraId="200B96A9" w14:textId="77777777" w:rsidR="00767728" w:rsidRPr="001F07CF" w:rsidRDefault="00767728" w:rsidP="00D24640">
            <w:pPr>
              <w:jc w:val="center"/>
              <w:rPr>
                <w:lang w:val="en-GB"/>
              </w:rPr>
            </w:pPr>
          </w:p>
        </w:tc>
        <w:tc>
          <w:tcPr>
            <w:tcW w:w="1247" w:type="dxa"/>
            <w:gridSpan w:val="2"/>
          </w:tcPr>
          <w:p w14:paraId="779F9401" w14:textId="77777777" w:rsidR="00767728" w:rsidRPr="001F07CF" w:rsidRDefault="00767728" w:rsidP="00D24640">
            <w:pPr>
              <w:jc w:val="center"/>
              <w:rPr>
                <w:lang w:val="en-GB"/>
              </w:rPr>
            </w:pPr>
          </w:p>
        </w:tc>
        <w:tc>
          <w:tcPr>
            <w:tcW w:w="1087" w:type="dxa"/>
            <w:gridSpan w:val="2"/>
          </w:tcPr>
          <w:p w14:paraId="3FFDD68F" w14:textId="77777777" w:rsidR="00767728" w:rsidRPr="001F07CF" w:rsidRDefault="00767728" w:rsidP="00D24640">
            <w:pPr>
              <w:jc w:val="center"/>
              <w:rPr>
                <w:lang w:val="en-GB"/>
              </w:rPr>
            </w:pPr>
          </w:p>
        </w:tc>
        <w:tc>
          <w:tcPr>
            <w:tcW w:w="1314" w:type="dxa"/>
            <w:gridSpan w:val="2"/>
          </w:tcPr>
          <w:p w14:paraId="081D10E2" w14:textId="77777777" w:rsidR="00767728" w:rsidRPr="001F07CF" w:rsidRDefault="00767728" w:rsidP="00D24640">
            <w:pPr>
              <w:jc w:val="center"/>
              <w:rPr>
                <w:lang w:val="en-GB"/>
              </w:rPr>
            </w:pPr>
          </w:p>
        </w:tc>
        <w:tc>
          <w:tcPr>
            <w:tcW w:w="1581" w:type="dxa"/>
            <w:gridSpan w:val="2"/>
          </w:tcPr>
          <w:p w14:paraId="5E1D54EA" w14:textId="77777777" w:rsidR="00767728" w:rsidRPr="001F07CF" w:rsidRDefault="00767728" w:rsidP="00D24640">
            <w:pPr>
              <w:jc w:val="center"/>
              <w:rPr>
                <w:lang w:val="en-GB"/>
              </w:rPr>
            </w:pPr>
          </w:p>
        </w:tc>
        <w:tc>
          <w:tcPr>
            <w:tcW w:w="1084" w:type="dxa"/>
            <w:gridSpan w:val="2"/>
          </w:tcPr>
          <w:p w14:paraId="264F724C" w14:textId="77777777" w:rsidR="00767728" w:rsidRPr="001F07CF" w:rsidRDefault="00767728" w:rsidP="00D24640">
            <w:pPr>
              <w:jc w:val="center"/>
              <w:rPr>
                <w:lang w:val="en-GB"/>
              </w:rPr>
            </w:pPr>
          </w:p>
        </w:tc>
        <w:tc>
          <w:tcPr>
            <w:tcW w:w="1845" w:type="dxa"/>
            <w:gridSpan w:val="2"/>
          </w:tcPr>
          <w:p w14:paraId="50E0868E" w14:textId="77777777" w:rsidR="00767728" w:rsidRPr="001F07CF" w:rsidRDefault="00767728" w:rsidP="00D24640">
            <w:pPr>
              <w:jc w:val="center"/>
              <w:rPr>
                <w:lang w:val="en-GB"/>
              </w:rPr>
            </w:pPr>
          </w:p>
        </w:tc>
        <w:tc>
          <w:tcPr>
            <w:tcW w:w="1817" w:type="dxa"/>
          </w:tcPr>
          <w:p w14:paraId="5096D139" w14:textId="77777777" w:rsidR="00767728" w:rsidRPr="001F07CF" w:rsidRDefault="00767728" w:rsidP="00D24640">
            <w:pPr>
              <w:jc w:val="center"/>
              <w:rPr>
                <w:lang w:val="en-GB"/>
              </w:rPr>
            </w:pPr>
          </w:p>
        </w:tc>
      </w:tr>
      <w:tr w:rsidR="00767728" w:rsidRPr="001F07CF" w14:paraId="30B3B6FF" w14:textId="77777777" w:rsidTr="00C54201">
        <w:tc>
          <w:tcPr>
            <w:tcW w:w="571" w:type="dxa"/>
          </w:tcPr>
          <w:p w14:paraId="2D4DCFD5" w14:textId="77777777" w:rsidR="00767728" w:rsidRDefault="00767728" w:rsidP="00D24640">
            <w:pPr>
              <w:jc w:val="center"/>
              <w:rPr>
                <w:rFonts w:eastAsia="Times New Roman"/>
                <w:lang w:val="en-GB"/>
              </w:rPr>
            </w:pPr>
            <w:r>
              <w:rPr>
                <w:rFonts w:eastAsia="Times New Roman"/>
                <w:lang w:val="en-GB"/>
              </w:rPr>
              <w:t>1.2</w:t>
            </w:r>
          </w:p>
        </w:tc>
        <w:tc>
          <w:tcPr>
            <w:tcW w:w="2778" w:type="dxa"/>
          </w:tcPr>
          <w:p w14:paraId="1D2AF599" w14:textId="77777777" w:rsidR="00767728" w:rsidRPr="00767728" w:rsidRDefault="00767728" w:rsidP="00D24640">
            <w:pPr>
              <w:rPr>
                <w:rFonts w:eastAsia="Times New Roman"/>
                <w:bCs/>
                <w:color w:val="000000"/>
                <w:lang w:val="en-GB"/>
              </w:rPr>
            </w:pPr>
            <w:r w:rsidRPr="00767728">
              <w:rPr>
                <w:rFonts w:eastAsia="Times New Roman"/>
                <w:bCs/>
                <w:color w:val="000000"/>
                <w:lang w:val="en-GB"/>
              </w:rPr>
              <w:t>Develop, pilot, implement and evaluate a learning recovery program for disadvantaged students</w:t>
            </w:r>
          </w:p>
        </w:tc>
        <w:tc>
          <w:tcPr>
            <w:tcW w:w="1142" w:type="dxa"/>
          </w:tcPr>
          <w:p w14:paraId="141CB28C" w14:textId="77777777" w:rsidR="00767728" w:rsidRPr="001F07CF" w:rsidRDefault="00767728" w:rsidP="00D24640">
            <w:pPr>
              <w:jc w:val="center"/>
              <w:rPr>
                <w:lang w:val="en-GB"/>
              </w:rPr>
            </w:pPr>
          </w:p>
        </w:tc>
        <w:tc>
          <w:tcPr>
            <w:tcW w:w="1330" w:type="dxa"/>
          </w:tcPr>
          <w:p w14:paraId="2BFA4EAC" w14:textId="77777777" w:rsidR="00767728" w:rsidRPr="001F07CF" w:rsidRDefault="00767728" w:rsidP="00D24640">
            <w:pPr>
              <w:jc w:val="center"/>
              <w:rPr>
                <w:lang w:val="en-GB"/>
              </w:rPr>
            </w:pPr>
          </w:p>
        </w:tc>
        <w:tc>
          <w:tcPr>
            <w:tcW w:w="1247" w:type="dxa"/>
            <w:gridSpan w:val="2"/>
          </w:tcPr>
          <w:p w14:paraId="3CA8DD99" w14:textId="77777777" w:rsidR="00767728" w:rsidRPr="001F07CF" w:rsidRDefault="00767728" w:rsidP="00D24640">
            <w:pPr>
              <w:jc w:val="center"/>
              <w:rPr>
                <w:lang w:val="en-GB"/>
              </w:rPr>
            </w:pPr>
          </w:p>
        </w:tc>
        <w:tc>
          <w:tcPr>
            <w:tcW w:w="1087" w:type="dxa"/>
            <w:gridSpan w:val="2"/>
          </w:tcPr>
          <w:p w14:paraId="354A0A81" w14:textId="77777777" w:rsidR="00767728" w:rsidRPr="001F07CF" w:rsidRDefault="00767728" w:rsidP="00D24640">
            <w:pPr>
              <w:jc w:val="center"/>
              <w:rPr>
                <w:lang w:val="en-GB"/>
              </w:rPr>
            </w:pPr>
          </w:p>
        </w:tc>
        <w:tc>
          <w:tcPr>
            <w:tcW w:w="1314" w:type="dxa"/>
            <w:gridSpan w:val="2"/>
          </w:tcPr>
          <w:p w14:paraId="7481BB1F" w14:textId="77777777" w:rsidR="00767728" w:rsidRPr="001F07CF" w:rsidRDefault="00767728" w:rsidP="00D24640">
            <w:pPr>
              <w:jc w:val="center"/>
              <w:rPr>
                <w:lang w:val="en-GB"/>
              </w:rPr>
            </w:pPr>
          </w:p>
        </w:tc>
        <w:tc>
          <w:tcPr>
            <w:tcW w:w="1581" w:type="dxa"/>
            <w:gridSpan w:val="2"/>
          </w:tcPr>
          <w:p w14:paraId="2FF4804F" w14:textId="77777777" w:rsidR="00767728" w:rsidRPr="001F07CF" w:rsidRDefault="00767728" w:rsidP="00D24640">
            <w:pPr>
              <w:jc w:val="center"/>
              <w:rPr>
                <w:lang w:val="en-GB"/>
              </w:rPr>
            </w:pPr>
          </w:p>
        </w:tc>
        <w:tc>
          <w:tcPr>
            <w:tcW w:w="1084" w:type="dxa"/>
            <w:gridSpan w:val="2"/>
          </w:tcPr>
          <w:p w14:paraId="51EB2DD7" w14:textId="77777777" w:rsidR="00767728" w:rsidRPr="001F07CF" w:rsidRDefault="00767728" w:rsidP="00D24640">
            <w:pPr>
              <w:jc w:val="center"/>
              <w:rPr>
                <w:lang w:val="en-GB"/>
              </w:rPr>
            </w:pPr>
          </w:p>
        </w:tc>
        <w:tc>
          <w:tcPr>
            <w:tcW w:w="1845" w:type="dxa"/>
            <w:gridSpan w:val="2"/>
          </w:tcPr>
          <w:p w14:paraId="464A7476" w14:textId="77777777" w:rsidR="00767728" w:rsidRPr="001F07CF" w:rsidRDefault="00767728" w:rsidP="00D24640">
            <w:pPr>
              <w:jc w:val="center"/>
              <w:rPr>
                <w:lang w:val="en-GB"/>
              </w:rPr>
            </w:pPr>
          </w:p>
        </w:tc>
        <w:tc>
          <w:tcPr>
            <w:tcW w:w="1817" w:type="dxa"/>
          </w:tcPr>
          <w:p w14:paraId="3162A72A" w14:textId="77777777" w:rsidR="00767728" w:rsidRPr="001F07CF" w:rsidRDefault="00767728" w:rsidP="00D24640">
            <w:pPr>
              <w:jc w:val="center"/>
              <w:rPr>
                <w:lang w:val="en-GB"/>
              </w:rPr>
            </w:pPr>
          </w:p>
        </w:tc>
      </w:tr>
      <w:tr w:rsidR="00767728" w:rsidRPr="001F07CF" w14:paraId="237B27F0" w14:textId="77777777" w:rsidTr="00C54201">
        <w:tc>
          <w:tcPr>
            <w:tcW w:w="571" w:type="dxa"/>
          </w:tcPr>
          <w:p w14:paraId="79802C13" w14:textId="77777777" w:rsidR="00767728" w:rsidRDefault="00767728" w:rsidP="00D24640">
            <w:pPr>
              <w:jc w:val="center"/>
              <w:rPr>
                <w:rFonts w:eastAsia="Times New Roman"/>
                <w:lang w:val="en-GB"/>
              </w:rPr>
            </w:pPr>
            <w:r>
              <w:rPr>
                <w:rFonts w:eastAsia="Times New Roman"/>
                <w:lang w:val="en-GB"/>
              </w:rPr>
              <w:t>1.3</w:t>
            </w:r>
          </w:p>
        </w:tc>
        <w:tc>
          <w:tcPr>
            <w:tcW w:w="2778" w:type="dxa"/>
          </w:tcPr>
          <w:p w14:paraId="4527D421" w14:textId="77777777" w:rsidR="00767728" w:rsidRPr="00767728" w:rsidRDefault="00767728" w:rsidP="00D24640">
            <w:pPr>
              <w:rPr>
                <w:rFonts w:eastAsia="Times New Roman"/>
                <w:bCs/>
                <w:color w:val="000000"/>
                <w:lang w:val="en-GB"/>
              </w:rPr>
            </w:pPr>
            <w:r w:rsidRPr="00767728">
              <w:rPr>
                <w:rFonts w:eastAsia="Times New Roman"/>
                <w:bCs/>
                <w:color w:val="000000"/>
                <w:lang w:val="en-GB"/>
              </w:rPr>
              <w:t>Decentralized approach to teacher professional development and innovative instructional practices</w:t>
            </w:r>
          </w:p>
        </w:tc>
        <w:tc>
          <w:tcPr>
            <w:tcW w:w="1142" w:type="dxa"/>
          </w:tcPr>
          <w:p w14:paraId="2401E050" w14:textId="77777777" w:rsidR="00767728" w:rsidRPr="001F07CF" w:rsidRDefault="00767728" w:rsidP="00D24640">
            <w:pPr>
              <w:jc w:val="center"/>
              <w:rPr>
                <w:lang w:val="en-GB"/>
              </w:rPr>
            </w:pPr>
          </w:p>
        </w:tc>
        <w:tc>
          <w:tcPr>
            <w:tcW w:w="1330" w:type="dxa"/>
          </w:tcPr>
          <w:p w14:paraId="77072D3C" w14:textId="77777777" w:rsidR="00767728" w:rsidRPr="001F07CF" w:rsidRDefault="00767728" w:rsidP="00D24640">
            <w:pPr>
              <w:jc w:val="center"/>
              <w:rPr>
                <w:lang w:val="en-GB"/>
              </w:rPr>
            </w:pPr>
          </w:p>
        </w:tc>
        <w:tc>
          <w:tcPr>
            <w:tcW w:w="1247" w:type="dxa"/>
            <w:gridSpan w:val="2"/>
          </w:tcPr>
          <w:p w14:paraId="695F3E45" w14:textId="77777777" w:rsidR="00767728" w:rsidRPr="001F07CF" w:rsidRDefault="00767728" w:rsidP="00D24640">
            <w:pPr>
              <w:jc w:val="center"/>
              <w:rPr>
                <w:lang w:val="en-GB"/>
              </w:rPr>
            </w:pPr>
          </w:p>
        </w:tc>
        <w:tc>
          <w:tcPr>
            <w:tcW w:w="1087" w:type="dxa"/>
            <w:gridSpan w:val="2"/>
          </w:tcPr>
          <w:p w14:paraId="05E4D76E" w14:textId="77777777" w:rsidR="00767728" w:rsidRPr="001F07CF" w:rsidRDefault="00767728" w:rsidP="00D24640">
            <w:pPr>
              <w:jc w:val="center"/>
              <w:rPr>
                <w:lang w:val="en-GB"/>
              </w:rPr>
            </w:pPr>
          </w:p>
        </w:tc>
        <w:tc>
          <w:tcPr>
            <w:tcW w:w="1314" w:type="dxa"/>
            <w:gridSpan w:val="2"/>
          </w:tcPr>
          <w:p w14:paraId="37293BD4" w14:textId="77777777" w:rsidR="00767728" w:rsidRPr="001F07CF" w:rsidRDefault="00767728" w:rsidP="00D24640">
            <w:pPr>
              <w:jc w:val="center"/>
              <w:rPr>
                <w:lang w:val="en-GB"/>
              </w:rPr>
            </w:pPr>
          </w:p>
        </w:tc>
        <w:tc>
          <w:tcPr>
            <w:tcW w:w="1581" w:type="dxa"/>
            <w:gridSpan w:val="2"/>
          </w:tcPr>
          <w:p w14:paraId="43E8F594" w14:textId="77777777" w:rsidR="00767728" w:rsidRPr="001F07CF" w:rsidRDefault="00767728" w:rsidP="00D24640">
            <w:pPr>
              <w:jc w:val="center"/>
              <w:rPr>
                <w:lang w:val="en-GB"/>
              </w:rPr>
            </w:pPr>
          </w:p>
        </w:tc>
        <w:tc>
          <w:tcPr>
            <w:tcW w:w="1084" w:type="dxa"/>
            <w:gridSpan w:val="2"/>
          </w:tcPr>
          <w:p w14:paraId="5B220621" w14:textId="77777777" w:rsidR="00767728" w:rsidRPr="001F07CF" w:rsidRDefault="00767728" w:rsidP="00D24640">
            <w:pPr>
              <w:jc w:val="center"/>
              <w:rPr>
                <w:lang w:val="en-GB"/>
              </w:rPr>
            </w:pPr>
          </w:p>
        </w:tc>
        <w:tc>
          <w:tcPr>
            <w:tcW w:w="1845" w:type="dxa"/>
            <w:gridSpan w:val="2"/>
          </w:tcPr>
          <w:p w14:paraId="43521840" w14:textId="77777777" w:rsidR="00767728" w:rsidRPr="001F07CF" w:rsidRDefault="00767728" w:rsidP="00D24640">
            <w:pPr>
              <w:jc w:val="center"/>
              <w:rPr>
                <w:lang w:val="en-GB"/>
              </w:rPr>
            </w:pPr>
          </w:p>
        </w:tc>
        <w:tc>
          <w:tcPr>
            <w:tcW w:w="1817" w:type="dxa"/>
          </w:tcPr>
          <w:p w14:paraId="3F79172E" w14:textId="77777777" w:rsidR="00767728" w:rsidRPr="001F07CF" w:rsidRDefault="00767728" w:rsidP="00D24640">
            <w:pPr>
              <w:jc w:val="center"/>
              <w:rPr>
                <w:lang w:val="en-GB"/>
              </w:rPr>
            </w:pPr>
          </w:p>
        </w:tc>
      </w:tr>
      <w:tr w:rsidR="006472E5" w:rsidRPr="001F07CF" w14:paraId="2529217A" w14:textId="77777777" w:rsidTr="00C54201">
        <w:tc>
          <w:tcPr>
            <w:tcW w:w="571" w:type="dxa"/>
          </w:tcPr>
          <w:p w14:paraId="46B7EF10" w14:textId="77777777" w:rsidR="006472E5" w:rsidRPr="00767728" w:rsidRDefault="00A57B10" w:rsidP="00D24640">
            <w:pPr>
              <w:jc w:val="center"/>
              <w:rPr>
                <w:rFonts w:eastAsia="Times New Roman"/>
                <w:b/>
                <w:bCs/>
                <w:lang w:val="en-GB"/>
              </w:rPr>
            </w:pPr>
            <w:r w:rsidRPr="00A57B10">
              <w:rPr>
                <w:rFonts w:eastAsia="Times New Roman"/>
                <w:b/>
                <w:bCs/>
                <w:lang w:val="en-GB"/>
              </w:rPr>
              <w:t>2.</w:t>
            </w:r>
          </w:p>
        </w:tc>
        <w:tc>
          <w:tcPr>
            <w:tcW w:w="2778" w:type="dxa"/>
          </w:tcPr>
          <w:p w14:paraId="195B2097" w14:textId="77777777" w:rsidR="006472E5" w:rsidRPr="00767728" w:rsidRDefault="00A57B10" w:rsidP="00D24640">
            <w:pPr>
              <w:keepNext/>
              <w:keepLines/>
              <w:spacing w:line="276" w:lineRule="auto"/>
              <w:rPr>
                <w:rFonts w:eastAsia="Times New Roman"/>
                <w:b/>
                <w:bCs/>
                <w:lang w:val="en-GB"/>
              </w:rPr>
            </w:pPr>
            <w:r w:rsidRPr="00A57B10">
              <w:rPr>
                <w:rFonts w:eastAsia="Times New Roman"/>
                <w:b/>
                <w:bCs/>
                <w:color w:val="000000"/>
                <w:lang w:val="en-GB"/>
              </w:rPr>
              <w:t>Improve the Quality of Learning Environment in Participating Institutions</w:t>
            </w:r>
          </w:p>
        </w:tc>
        <w:tc>
          <w:tcPr>
            <w:tcW w:w="1142" w:type="dxa"/>
          </w:tcPr>
          <w:p w14:paraId="57FE0A49" w14:textId="77777777" w:rsidR="006472E5" w:rsidRPr="001F07CF" w:rsidRDefault="006472E5" w:rsidP="00D24640">
            <w:pPr>
              <w:jc w:val="center"/>
              <w:rPr>
                <w:lang w:val="en-GB"/>
              </w:rPr>
            </w:pPr>
          </w:p>
        </w:tc>
        <w:tc>
          <w:tcPr>
            <w:tcW w:w="1330" w:type="dxa"/>
          </w:tcPr>
          <w:p w14:paraId="47DD6CA8" w14:textId="77777777" w:rsidR="006472E5" w:rsidRPr="001F07CF" w:rsidRDefault="006472E5" w:rsidP="00D24640">
            <w:pPr>
              <w:jc w:val="center"/>
              <w:rPr>
                <w:lang w:val="en-GB"/>
              </w:rPr>
            </w:pPr>
          </w:p>
        </w:tc>
        <w:tc>
          <w:tcPr>
            <w:tcW w:w="1231" w:type="dxa"/>
          </w:tcPr>
          <w:p w14:paraId="149E5694" w14:textId="77777777" w:rsidR="006472E5" w:rsidRPr="001F07CF" w:rsidRDefault="006472E5" w:rsidP="00D24640">
            <w:pPr>
              <w:jc w:val="center"/>
              <w:rPr>
                <w:lang w:val="en-GB"/>
              </w:rPr>
            </w:pPr>
          </w:p>
        </w:tc>
        <w:tc>
          <w:tcPr>
            <w:tcW w:w="1087" w:type="dxa"/>
            <w:gridSpan w:val="2"/>
          </w:tcPr>
          <w:p w14:paraId="196C34AC" w14:textId="77777777" w:rsidR="006472E5" w:rsidRPr="001F07CF" w:rsidRDefault="006472E5" w:rsidP="00D24640">
            <w:pPr>
              <w:jc w:val="center"/>
              <w:rPr>
                <w:lang w:val="en-GB"/>
              </w:rPr>
            </w:pPr>
          </w:p>
        </w:tc>
        <w:tc>
          <w:tcPr>
            <w:tcW w:w="1314" w:type="dxa"/>
            <w:gridSpan w:val="2"/>
          </w:tcPr>
          <w:p w14:paraId="672D7A35" w14:textId="77777777" w:rsidR="006472E5" w:rsidRPr="001F07CF" w:rsidRDefault="006472E5" w:rsidP="00D24640">
            <w:pPr>
              <w:jc w:val="center"/>
              <w:rPr>
                <w:lang w:val="en-GB"/>
              </w:rPr>
            </w:pPr>
          </w:p>
        </w:tc>
        <w:tc>
          <w:tcPr>
            <w:tcW w:w="1573" w:type="dxa"/>
            <w:gridSpan w:val="2"/>
          </w:tcPr>
          <w:p w14:paraId="56B62748" w14:textId="77777777" w:rsidR="006472E5" w:rsidRPr="001F07CF" w:rsidRDefault="006472E5" w:rsidP="00D24640">
            <w:pPr>
              <w:jc w:val="center"/>
              <w:rPr>
                <w:lang w:val="en-GB"/>
              </w:rPr>
            </w:pPr>
          </w:p>
        </w:tc>
        <w:tc>
          <w:tcPr>
            <w:tcW w:w="1084" w:type="dxa"/>
            <w:gridSpan w:val="2"/>
          </w:tcPr>
          <w:p w14:paraId="250DE1CE" w14:textId="77777777" w:rsidR="006472E5" w:rsidRPr="001F07CF" w:rsidRDefault="006472E5" w:rsidP="00D24640">
            <w:pPr>
              <w:jc w:val="center"/>
              <w:rPr>
                <w:lang w:val="en-GB"/>
              </w:rPr>
            </w:pPr>
          </w:p>
        </w:tc>
        <w:tc>
          <w:tcPr>
            <w:tcW w:w="1845" w:type="dxa"/>
            <w:gridSpan w:val="2"/>
          </w:tcPr>
          <w:p w14:paraId="209C5DDA" w14:textId="77777777" w:rsidR="006472E5" w:rsidRPr="001F07CF" w:rsidRDefault="006472E5" w:rsidP="00D24640">
            <w:pPr>
              <w:jc w:val="center"/>
              <w:rPr>
                <w:lang w:val="en-GB"/>
              </w:rPr>
            </w:pPr>
          </w:p>
        </w:tc>
        <w:tc>
          <w:tcPr>
            <w:tcW w:w="1841" w:type="dxa"/>
            <w:gridSpan w:val="2"/>
          </w:tcPr>
          <w:p w14:paraId="29C928A6" w14:textId="77777777" w:rsidR="006472E5" w:rsidRPr="001F07CF" w:rsidRDefault="006472E5" w:rsidP="00D24640">
            <w:pPr>
              <w:jc w:val="center"/>
              <w:rPr>
                <w:lang w:val="en-GB"/>
              </w:rPr>
            </w:pPr>
          </w:p>
        </w:tc>
      </w:tr>
      <w:tr w:rsidR="00767728" w:rsidRPr="001F07CF" w14:paraId="291E98A3" w14:textId="77777777" w:rsidTr="00C54201">
        <w:tc>
          <w:tcPr>
            <w:tcW w:w="571" w:type="dxa"/>
          </w:tcPr>
          <w:p w14:paraId="35F60F80" w14:textId="77777777" w:rsidR="00767728" w:rsidRPr="001F07CF" w:rsidRDefault="00767728" w:rsidP="00D24640">
            <w:pPr>
              <w:jc w:val="center"/>
              <w:rPr>
                <w:rFonts w:eastAsia="Times New Roman"/>
                <w:lang w:val="en-GB"/>
              </w:rPr>
            </w:pPr>
            <w:r>
              <w:rPr>
                <w:rFonts w:eastAsia="Times New Roman"/>
                <w:lang w:val="en-GB"/>
              </w:rPr>
              <w:t>2.1</w:t>
            </w:r>
          </w:p>
        </w:tc>
        <w:tc>
          <w:tcPr>
            <w:tcW w:w="2778" w:type="dxa"/>
          </w:tcPr>
          <w:p w14:paraId="3BBD7499" w14:textId="77777777" w:rsidR="00767728" w:rsidRPr="001F07CF" w:rsidRDefault="00767728" w:rsidP="00D24640">
            <w:pPr>
              <w:rPr>
                <w:rFonts w:eastAsia="Times New Roman"/>
                <w:bCs/>
                <w:color w:val="000000"/>
                <w:lang w:val="en-GB"/>
              </w:rPr>
            </w:pPr>
            <w:r w:rsidRPr="00767728">
              <w:rPr>
                <w:rFonts w:eastAsia="Times New Roman"/>
                <w:bCs/>
                <w:color w:val="000000"/>
                <w:lang w:val="en-GB"/>
              </w:rPr>
              <w:t>Provision of equipment, learning materials for special needs and furniture to schools</w:t>
            </w:r>
          </w:p>
        </w:tc>
        <w:tc>
          <w:tcPr>
            <w:tcW w:w="1142" w:type="dxa"/>
          </w:tcPr>
          <w:p w14:paraId="6E2ED5EA" w14:textId="77777777" w:rsidR="00767728" w:rsidRPr="001F07CF" w:rsidRDefault="00767728" w:rsidP="00D24640">
            <w:pPr>
              <w:jc w:val="center"/>
              <w:rPr>
                <w:lang w:val="en-GB"/>
              </w:rPr>
            </w:pPr>
          </w:p>
        </w:tc>
        <w:tc>
          <w:tcPr>
            <w:tcW w:w="1330" w:type="dxa"/>
          </w:tcPr>
          <w:p w14:paraId="15D16507" w14:textId="77777777" w:rsidR="00767728" w:rsidRPr="001F07CF" w:rsidRDefault="00767728" w:rsidP="00D24640">
            <w:pPr>
              <w:jc w:val="center"/>
              <w:rPr>
                <w:lang w:val="en-GB"/>
              </w:rPr>
            </w:pPr>
          </w:p>
        </w:tc>
        <w:tc>
          <w:tcPr>
            <w:tcW w:w="1247" w:type="dxa"/>
            <w:gridSpan w:val="2"/>
          </w:tcPr>
          <w:p w14:paraId="1D1D6A21" w14:textId="77777777" w:rsidR="00767728" w:rsidRPr="001F07CF" w:rsidRDefault="00767728" w:rsidP="00D24640">
            <w:pPr>
              <w:jc w:val="center"/>
              <w:rPr>
                <w:lang w:val="en-GB"/>
              </w:rPr>
            </w:pPr>
          </w:p>
        </w:tc>
        <w:tc>
          <w:tcPr>
            <w:tcW w:w="1087" w:type="dxa"/>
            <w:gridSpan w:val="2"/>
          </w:tcPr>
          <w:p w14:paraId="0C7D2A64" w14:textId="77777777" w:rsidR="00767728" w:rsidRPr="001F07CF" w:rsidRDefault="00767728" w:rsidP="00D24640">
            <w:pPr>
              <w:jc w:val="center"/>
              <w:rPr>
                <w:lang w:val="en-GB"/>
              </w:rPr>
            </w:pPr>
          </w:p>
        </w:tc>
        <w:tc>
          <w:tcPr>
            <w:tcW w:w="1314" w:type="dxa"/>
            <w:gridSpan w:val="2"/>
          </w:tcPr>
          <w:p w14:paraId="38CFECDC" w14:textId="77777777" w:rsidR="00767728" w:rsidRPr="001F07CF" w:rsidRDefault="00767728" w:rsidP="00D24640">
            <w:pPr>
              <w:jc w:val="center"/>
              <w:rPr>
                <w:lang w:val="en-GB"/>
              </w:rPr>
            </w:pPr>
          </w:p>
        </w:tc>
        <w:tc>
          <w:tcPr>
            <w:tcW w:w="1581" w:type="dxa"/>
            <w:gridSpan w:val="2"/>
          </w:tcPr>
          <w:p w14:paraId="1BBE860C" w14:textId="77777777" w:rsidR="00767728" w:rsidRPr="001F07CF" w:rsidRDefault="00767728" w:rsidP="00D24640">
            <w:pPr>
              <w:jc w:val="center"/>
              <w:rPr>
                <w:lang w:val="en-GB"/>
              </w:rPr>
            </w:pPr>
          </w:p>
        </w:tc>
        <w:tc>
          <w:tcPr>
            <w:tcW w:w="1084" w:type="dxa"/>
            <w:gridSpan w:val="2"/>
          </w:tcPr>
          <w:p w14:paraId="772930D4" w14:textId="77777777" w:rsidR="00767728" w:rsidRPr="001F07CF" w:rsidRDefault="00767728" w:rsidP="00D24640">
            <w:pPr>
              <w:jc w:val="center"/>
              <w:rPr>
                <w:lang w:val="en-GB"/>
              </w:rPr>
            </w:pPr>
          </w:p>
        </w:tc>
        <w:tc>
          <w:tcPr>
            <w:tcW w:w="1845" w:type="dxa"/>
            <w:gridSpan w:val="2"/>
          </w:tcPr>
          <w:p w14:paraId="0243373F" w14:textId="77777777" w:rsidR="00767728" w:rsidRPr="001F07CF" w:rsidRDefault="00767728" w:rsidP="00D24640">
            <w:pPr>
              <w:jc w:val="center"/>
              <w:rPr>
                <w:lang w:val="en-GB"/>
              </w:rPr>
            </w:pPr>
          </w:p>
        </w:tc>
        <w:tc>
          <w:tcPr>
            <w:tcW w:w="1817" w:type="dxa"/>
          </w:tcPr>
          <w:p w14:paraId="67AB13AC" w14:textId="77777777" w:rsidR="00767728" w:rsidRPr="001F07CF" w:rsidRDefault="00767728" w:rsidP="00D24640">
            <w:pPr>
              <w:jc w:val="center"/>
              <w:rPr>
                <w:lang w:val="en-GB"/>
              </w:rPr>
            </w:pPr>
          </w:p>
        </w:tc>
      </w:tr>
      <w:tr w:rsidR="00767728" w:rsidRPr="001F07CF" w14:paraId="077B814C" w14:textId="77777777" w:rsidTr="00C54201">
        <w:tc>
          <w:tcPr>
            <w:tcW w:w="571" w:type="dxa"/>
          </w:tcPr>
          <w:p w14:paraId="15D265F5" w14:textId="77777777" w:rsidR="00767728" w:rsidRDefault="00767728" w:rsidP="00D24640">
            <w:pPr>
              <w:jc w:val="center"/>
              <w:rPr>
                <w:rFonts w:eastAsia="Times New Roman"/>
                <w:lang w:val="en-GB"/>
              </w:rPr>
            </w:pPr>
            <w:r>
              <w:rPr>
                <w:rFonts w:eastAsia="Times New Roman"/>
                <w:lang w:val="en-GB"/>
              </w:rPr>
              <w:t>2.2</w:t>
            </w:r>
          </w:p>
        </w:tc>
        <w:tc>
          <w:tcPr>
            <w:tcW w:w="2778" w:type="dxa"/>
          </w:tcPr>
          <w:p w14:paraId="439E1915" w14:textId="77777777" w:rsidR="00767728" w:rsidRPr="00767728" w:rsidRDefault="00767728" w:rsidP="00D24640">
            <w:pPr>
              <w:rPr>
                <w:rFonts w:eastAsia="Times New Roman"/>
                <w:bCs/>
                <w:color w:val="000000"/>
                <w:lang w:val="en-GB"/>
              </w:rPr>
            </w:pPr>
            <w:r w:rsidRPr="00767728">
              <w:rPr>
                <w:rFonts w:eastAsia="Times New Roman"/>
                <w:bCs/>
                <w:color w:val="000000"/>
                <w:lang w:val="en-GB"/>
              </w:rPr>
              <w:t>Rehabilitation of selected schools and preschools</w:t>
            </w:r>
          </w:p>
        </w:tc>
        <w:tc>
          <w:tcPr>
            <w:tcW w:w="1142" w:type="dxa"/>
          </w:tcPr>
          <w:p w14:paraId="2335137F" w14:textId="77777777" w:rsidR="00767728" w:rsidRPr="001F07CF" w:rsidRDefault="00767728" w:rsidP="00D24640">
            <w:pPr>
              <w:jc w:val="center"/>
              <w:rPr>
                <w:lang w:val="en-GB"/>
              </w:rPr>
            </w:pPr>
          </w:p>
        </w:tc>
        <w:tc>
          <w:tcPr>
            <w:tcW w:w="1330" w:type="dxa"/>
          </w:tcPr>
          <w:p w14:paraId="4639B2F2" w14:textId="77777777" w:rsidR="00767728" w:rsidRPr="001F07CF" w:rsidRDefault="00767728" w:rsidP="00D24640">
            <w:pPr>
              <w:jc w:val="center"/>
              <w:rPr>
                <w:lang w:val="en-GB"/>
              </w:rPr>
            </w:pPr>
          </w:p>
        </w:tc>
        <w:tc>
          <w:tcPr>
            <w:tcW w:w="1247" w:type="dxa"/>
            <w:gridSpan w:val="2"/>
          </w:tcPr>
          <w:p w14:paraId="2E92D684" w14:textId="77777777" w:rsidR="00767728" w:rsidRPr="001F07CF" w:rsidRDefault="00767728" w:rsidP="00D24640">
            <w:pPr>
              <w:jc w:val="center"/>
              <w:rPr>
                <w:lang w:val="en-GB"/>
              </w:rPr>
            </w:pPr>
          </w:p>
        </w:tc>
        <w:tc>
          <w:tcPr>
            <w:tcW w:w="1087" w:type="dxa"/>
            <w:gridSpan w:val="2"/>
          </w:tcPr>
          <w:p w14:paraId="523C4F4F" w14:textId="77777777" w:rsidR="00767728" w:rsidRPr="001F07CF" w:rsidRDefault="00767728" w:rsidP="00D24640">
            <w:pPr>
              <w:jc w:val="center"/>
              <w:rPr>
                <w:lang w:val="en-GB"/>
              </w:rPr>
            </w:pPr>
          </w:p>
        </w:tc>
        <w:tc>
          <w:tcPr>
            <w:tcW w:w="1314" w:type="dxa"/>
            <w:gridSpan w:val="2"/>
          </w:tcPr>
          <w:p w14:paraId="6EBB5CDE" w14:textId="77777777" w:rsidR="00767728" w:rsidRPr="001F07CF" w:rsidRDefault="00767728" w:rsidP="00D24640">
            <w:pPr>
              <w:jc w:val="center"/>
              <w:rPr>
                <w:lang w:val="en-GB"/>
              </w:rPr>
            </w:pPr>
          </w:p>
        </w:tc>
        <w:tc>
          <w:tcPr>
            <w:tcW w:w="1581" w:type="dxa"/>
            <w:gridSpan w:val="2"/>
          </w:tcPr>
          <w:p w14:paraId="24E6A251" w14:textId="77777777" w:rsidR="00767728" w:rsidRPr="001F07CF" w:rsidRDefault="00767728" w:rsidP="00D24640">
            <w:pPr>
              <w:jc w:val="center"/>
              <w:rPr>
                <w:lang w:val="en-GB"/>
              </w:rPr>
            </w:pPr>
          </w:p>
        </w:tc>
        <w:tc>
          <w:tcPr>
            <w:tcW w:w="1084" w:type="dxa"/>
            <w:gridSpan w:val="2"/>
          </w:tcPr>
          <w:p w14:paraId="3EEDC608" w14:textId="77777777" w:rsidR="00767728" w:rsidRPr="001F07CF" w:rsidRDefault="00767728" w:rsidP="00D24640">
            <w:pPr>
              <w:jc w:val="center"/>
              <w:rPr>
                <w:lang w:val="en-GB"/>
              </w:rPr>
            </w:pPr>
          </w:p>
        </w:tc>
        <w:tc>
          <w:tcPr>
            <w:tcW w:w="1845" w:type="dxa"/>
            <w:gridSpan w:val="2"/>
          </w:tcPr>
          <w:p w14:paraId="42D2FB1F" w14:textId="77777777" w:rsidR="00767728" w:rsidRPr="001F07CF" w:rsidRDefault="00767728" w:rsidP="00D24640">
            <w:pPr>
              <w:jc w:val="center"/>
              <w:rPr>
                <w:lang w:val="en-GB"/>
              </w:rPr>
            </w:pPr>
          </w:p>
        </w:tc>
        <w:tc>
          <w:tcPr>
            <w:tcW w:w="1817" w:type="dxa"/>
          </w:tcPr>
          <w:p w14:paraId="32F8A26A" w14:textId="77777777" w:rsidR="00767728" w:rsidRPr="001F07CF" w:rsidRDefault="00767728" w:rsidP="00D24640">
            <w:pPr>
              <w:jc w:val="center"/>
              <w:rPr>
                <w:lang w:val="en-GB"/>
              </w:rPr>
            </w:pPr>
          </w:p>
        </w:tc>
      </w:tr>
      <w:tr w:rsidR="00767728" w:rsidRPr="001F07CF" w14:paraId="77B9E939" w14:textId="77777777" w:rsidTr="00C54201">
        <w:tc>
          <w:tcPr>
            <w:tcW w:w="571" w:type="dxa"/>
          </w:tcPr>
          <w:p w14:paraId="281BEA59" w14:textId="77777777" w:rsidR="00767728" w:rsidRDefault="00767728" w:rsidP="00D24640">
            <w:pPr>
              <w:jc w:val="center"/>
              <w:rPr>
                <w:rFonts w:eastAsia="Times New Roman"/>
                <w:lang w:val="en-GB"/>
              </w:rPr>
            </w:pPr>
            <w:r>
              <w:rPr>
                <w:rFonts w:eastAsia="Times New Roman"/>
                <w:lang w:val="en-GB"/>
              </w:rPr>
              <w:t>2.3</w:t>
            </w:r>
          </w:p>
        </w:tc>
        <w:tc>
          <w:tcPr>
            <w:tcW w:w="2778" w:type="dxa"/>
          </w:tcPr>
          <w:p w14:paraId="51FA127A" w14:textId="77777777" w:rsidR="00767728" w:rsidRPr="00767728" w:rsidRDefault="00767728" w:rsidP="00D24640">
            <w:pPr>
              <w:rPr>
                <w:rFonts w:eastAsia="Times New Roman"/>
                <w:bCs/>
                <w:color w:val="000000"/>
                <w:lang w:val="en-GB"/>
              </w:rPr>
            </w:pPr>
            <w:r w:rsidRPr="00767728">
              <w:rPr>
                <w:rFonts w:eastAsia="Times New Roman"/>
                <w:bCs/>
                <w:color w:val="000000"/>
                <w:lang w:val="en-GB"/>
              </w:rPr>
              <w:t>Building new and more resilient high schools</w:t>
            </w:r>
          </w:p>
        </w:tc>
        <w:tc>
          <w:tcPr>
            <w:tcW w:w="1142" w:type="dxa"/>
          </w:tcPr>
          <w:p w14:paraId="01A3AA5D" w14:textId="77777777" w:rsidR="00767728" w:rsidRPr="001F07CF" w:rsidRDefault="00767728" w:rsidP="00D24640">
            <w:pPr>
              <w:jc w:val="center"/>
              <w:rPr>
                <w:lang w:val="en-GB"/>
              </w:rPr>
            </w:pPr>
          </w:p>
        </w:tc>
        <w:tc>
          <w:tcPr>
            <w:tcW w:w="1330" w:type="dxa"/>
          </w:tcPr>
          <w:p w14:paraId="7ECB75AB" w14:textId="77777777" w:rsidR="00767728" w:rsidRPr="001F07CF" w:rsidRDefault="00767728" w:rsidP="00D24640">
            <w:pPr>
              <w:jc w:val="center"/>
              <w:rPr>
                <w:lang w:val="en-GB"/>
              </w:rPr>
            </w:pPr>
          </w:p>
        </w:tc>
        <w:tc>
          <w:tcPr>
            <w:tcW w:w="1247" w:type="dxa"/>
            <w:gridSpan w:val="2"/>
          </w:tcPr>
          <w:p w14:paraId="5E6E10B0" w14:textId="77777777" w:rsidR="00767728" w:rsidRPr="001F07CF" w:rsidRDefault="00767728" w:rsidP="00D24640">
            <w:pPr>
              <w:jc w:val="center"/>
              <w:rPr>
                <w:lang w:val="en-GB"/>
              </w:rPr>
            </w:pPr>
          </w:p>
        </w:tc>
        <w:tc>
          <w:tcPr>
            <w:tcW w:w="1087" w:type="dxa"/>
            <w:gridSpan w:val="2"/>
          </w:tcPr>
          <w:p w14:paraId="3F832726" w14:textId="77777777" w:rsidR="00767728" w:rsidRPr="001F07CF" w:rsidRDefault="00767728" w:rsidP="00D24640">
            <w:pPr>
              <w:jc w:val="center"/>
              <w:rPr>
                <w:lang w:val="en-GB"/>
              </w:rPr>
            </w:pPr>
          </w:p>
        </w:tc>
        <w:tc>
          <w:tcPr>
            <w:tcW w:w="1314" w:type="dxa"/>
            <w:gridSpan w:val="2"/>
          </w:tcPr>
          <w:p w14:paraId="2581B645" w14:textId="77777777" w:rsidR="00767728" w:rsidRPr="001F07CF" w:rsidRDefault="00767728" w:rsidP="00D24640">
            <w:pPr>
              <w:jc w:val="center"/>
              <w:rPr>
                <w:lang w:val="en-GB"/>
              </w:rPr>
            </w:pPr>
          </w:p>
        </w:tc>
        <w:tc>
          <w:tcPr>
            <w:tcW w:w="1581" w:type="dxa"/>
            <w:gridSpan w:val="2"/>
          </w:tcPr>
          <w:p w14:paraId="7C3A4A42" w14:textId="77777777" w:rsidR="00767728" w:rsidRPr="001F07CF" w:rsidRDefault="00767728" w:rsidP="00D24640">
            <w:pPr>
              <w:jc w:val="center"/>
              <w:rPr>
                <w:lang w:val="en-GB"/>
              </w:rPr>
            </w:pPr>
          </w:p>
        </w:tc>
        <w:tc>
          <w:tcPr>
            <w:tcW w:w="1084" w:type="dxa"/>
            <w:gridSpan w:val="2"/>
          </w:tcPr>
          <w:p w14:paraId="633FB3F8" w14:textId="77777777" w:rsidR="00767728" w:rsidRPr="001F07CF" w:rsidRDefault="00767728" w:rsidP="00D24640">
            <w:pPr>
              <w:jc w:val="center"/>
              <w:rPr>
                <w:lang w:val="en-GB"/>
              </w:rPr>
            </w:pPr>
          </w:p>
        </w:tc>
        <w:tc>
          <w:tcPr>
            <w:tcW w:w="1845" w:type="dxa"/>
            <w:gridSpan w:val="2"/>
          </w:tcPr>
          <w:p w14:paraId="1DE823D0" w14:textId="77777777" w:rsidR="00767728" w:rsidRPr="001F07CF" w:rsidRDefault="00767728" w:rsidP="00D24640">
            <w:pPr>
              <w:jc w:val="center"/>
              <w:rPr>
                <w:lang w:val="en-GB"/>
              </w:rPr>
            </w:pPr>
          </w:p>
        </w:tc>
        <w:tc>
          <w:tcPr>
            <w:tcW w:w="1817" w:type="dxa"/>
          </w:tcPr>
          <w:p w14:paraId="6DB2998F" w14:textId="77777777" w:rsidR="00767728" w:rsidRPr="001F07CF" w:rsidRDefault="00767728" w:rsidP="00D24640">
            <w:pPr>
              <w:jc w:val="center"/>
              <w:rPr>
                <w:lang w:val="en-GB"/>
              </w:rPr>
            </w:pPr>
          </w:p>
        </w:tc>
      </w:tr>
      <w:tr w:rsidR="006472E5" w:rsidRPr="001F07CF" w14:paraId="4BF8CC84" w14:textId="77777777" w:rsidTr="00C54201">
        <w:trPr>
          <w:cantSplit/>
          <w:trHeight w:val="1134"/>
        </w:trPr>
        <w:tc>
          <w:tcPr>
            <w:tcW w:w="571" w:type="dxa"/>
          </w:tcPr>
          <w:p w14:paraId="32352DAA" w14:textId="77777777" w:rsidR="006472E5" w:rsidRPr="00767728" w:rsidRDefault="00A57B10" w:rsidP="00014691">
            <w:pPr>
              <w:jc w:val="center"/>
              <w:rPr>
                <w:rFonts w:eastAsia="Times New Roman"/>
                <w:b/>
                <w:bCs/>
                <w:lang w:val="en-GB"/>
              </w:rPr>
            </w:pPr>
            <w:r w:rsidRPr="00A57B10">
              <w:rPr>
                <w:rFonts w:eastAsia="Times New Roman"/>
                <w:b/>
                <w:bCs/>
                <w:lang w:val="en-GB"/>
              </w:rPr>
              <w:t>3.</w:t>
            </w:r>
          </w:p>
        </w:tc>
        <w:tc>
          <w:tcPr>
            <w:tcW w:w="2778" w:type="dxa"/>
            <w:vAlign w:val="bottom"/>
          </w:tcPr>
          <w:p w14:paraId="3D259346" w14:textId="77777777" w:rsidR="006472E5" w:rsidRPr="00767728" w:rsidRDefault="00A57B10" w:rsidP="00014691">
            <w:pPr>
              <w:keepNext/>
              <w:keepLines/>
              <w:rPr>
                <w:rFonts w:eastAsia="Times New Roman"/>
                <w:b/>
                <w:bCs/>
                <w:lang w:val="en-GB"/>
              </w:rPr>
            </w:pPr>
            <w:r w:rsidRPr="00A57B10">
              <w:rPr>
                <w:rFonts w:eastAsia="Times New Roman"/>
                <w:b/>
                <w:bCs/>
                <w:color w:val="000000"/>
                <w:lang w:val="en-GB"/>
              </w:rPr>
              <w:t>Strengthening the Capacity for Education Sector Management and Refugee Response</w:t>
            </w:r>
          </w:p>
        </w:tc>
        <w:tc>
          <w:tcPr>
            <w:tcW w:w="1142" w:type="dxa"/>
          </w:tcPr>
          <w:p w14:paraId="658FA6F7" w14:textId="77777777" w:rsidR="006472E5" w:rsidRPr="001F07CF" w:rsidRDefault="006472E5" w:rsidP="00D24640">
            <w:pPr>
              <w:jc w:val="center"/>
              <w:rPr>
                <w:lang w:val="en-GB"/>
              </w:rPr>
            </w:pPr>
          </w:p>
        </w:tc>
        <w:tc>
          <w:tcPr>
            <w:tcW w:w="1330" w:type="dxa"/>
          </w:tcPr>
          <w:p w14:paraId="530536F5" w14:textId="77777777" w:rsidR="006472E5" w:rsidRPr="001F07CF" w:rsidRDefault="006472E5" w:rsidP="00D24640">
            <w:pPr>
              <w:jc w:val="center"/>
              <w:rPr>
                <w:lang w:val="en-GB"/>
              </w:rPr>
            </w:pPr>
          </w:p>
        </w:tc>
        <w:tc>
          <w:tcPr>
            <w:tcW w:w="1231" w:type="dxa"/>
          </w:tcPr>
          <w:p w14:paraId="0A1A3E0F" w14:textId="77777777" w:rsidR="006472E5" w:rsidRPr="001F07CF" w:rsidRDefault="006472E5" w:rsidP="00D24640">
            <w:pPr>
              <w:jc w:val="center"/>
              <w:rPr>
                <w:lang w:val="en-GB"/>
              </w:rPr>
            </w:pPr>
          </w:p>
        </w:tc>
        <w:tc>
          <w:tcPr>
            <w:tcW w:w="1087" w:type="dxa"/>
            <w:gridSpan w:val="2"/>
          </w:tcPr>
          <w:p w14:paraId="2BCB6BE4" w14:textId="77777777" w:rsidR="006472E5" w:rsidRPr="001F07CF" w:rsidRDefault="006472E5" w:rsidP="00D24640">
            <w:pPr>
              <w:jc w:val="center"/>
              <w:rPr>
                <w:lang w:val="en-GB"/>
              </w:rPr>
            </w:pPr>
          </w:p>
        </w:tc>
        <w:tc>
          <w:tcPr>
            <w:tcW w:w="1314" w:type="dxa"/>
            <w:gridSpan w:val="2"/>
          </w:tcPr>
          <w:p w14:paraId="35F6C446" w14:textId="77777777" w:rsidR="006472E5" w:rsidRPr="001F07CF" w:rsidRDefault="006472E5" w:rsidP="00D24640">
            <w:pPr>
              <w:jc w:val="center"/>
              <w:rPr>
                <w:lang w:val="en-GB"/>
              </w:rPr>
            </w:pPr>
          </w:p>
        </w:tc>
        <w:tc>
          <w:tcPr>
            <w:tcW w:w="1573" w:type="dxa"/>
            <w:gridSpan w:val="2"/>
          </w:tcPr>
          <w:p w14:paraId="56D47EFB" w14:textId="77777777" w:rsidR="006472E5" w:rsidRPr="001F07CF" w:rsidRDefault="006472E5" w:rsidP="00D24640">
            <w:pPr>
              <w:jc w:val="center"/>
              <w:rPr>
                <w:lang w:val="en-GB"/>
              </w:rPr>
            </w:pPr>
          </w:p>
        </w:tc>
        <w:tc>
          <w:tcPr>
            <w:tcW w:w="1084" w:type="dxa"/>
            <w:gridSpan w:val="2"/>
          </w:tcPr>
          <w:p w14:paraId="31183CF3" w14:textId="77777777" w:rsidR="006472E5" w:rsidRPr="001F07CF" w:rsidRDefault="006472E5" w:rsidP="00D24640">
            <w:pPr>
              <w:jc w:val="center"/>
              <w:rPr>
                <w:lang w:val="en-GB"/>
              </w:rPr>
            </w:pPr>
          </w:p>
        </w:tc>
        <w:tc>
          <w:tcPr>
            <w:tcW w:w="1845" w:type="dxa"/>
            <w:gridSpan w:val="2"/>
          </w:tcPr>
          <w:p w14:paraId="09E700FC" w14:textId="77777777" w:rsidR="006472E5" w:rsidRPr="001F07CF" w:rsidRDefault="006472E5" w:rsidP="00D24640">
            <w:pPr>
              <w:jc w:val="center"/>
              <w:rPr>
                <w:lang w:val="en-GB"/>
              </w:rPr>
            </w:pPr>
          </w:p>
        </w:tc>
        <w:tc>
          <w:tcPr>
            <w:tcW w:w="1841" w:type="dxa"/>
            <w:gridSpan w:val="2"/>
          </w:tcPr>
          <w:p w14:paraId="7E1D7AB1" w14:textId="77777777" w:rsidR="006472E5" w:rsidRPr="001F07CF" w:rsidRDefault="006472E5" w:rsidP="00D24640">
            <w:pPr>
              <w:jc w:val="center"/>
              <w:rPr>
                <w:lang w:val="en-GB"/>
              </w:rPr>
            </w:pPr>
          </w:p>
        </w:tc>
      </w:tr>
      <w:tr w:rsidR="00767728" w:rsidRPr="001F07CF" w14:paraId="76FC2A45" w14:textId="77777777" w:rsidTr="00C54201">
        <w:tc>
          <w:tcPr>
            <w:tcW w:w="571" w:type="dxa"/>
          </w:tcPr>
          <w:p w14:paraId="22CAB34E" w14:textId="77777777" w:rsidR="00767728" w:rsidRPr="001F07CF" w:rsidRDefault="00767728" w:rsidP="00D24640">
            <w:pPr>
              <w:jc w:val="center"/>
              <w:rPr>
                <w:rFonts w:eastAsia="Times New Roman"/>
                <w:lang w:val="en-GB"/>
              </w:rPr>
            </w:pPr>
            <w:r>
              <w:rPr>
                <w:rFonts w:eastAsia="Times New Roman"/>
                <w:lang w:val="en-GB"/>
              </w:rPr>
              <w:t>3.1</w:t>
            </w:r>
          </w:p>
        </w:tc>
        <w:tc>
          <w:tcPr>
            <w:tcW w:w="2778" w:type="dxa"/>
          </w:tcPr>
          <w:p w14:paraId="554D7886" w14:textId="77777777" w:rsidR="00767728" w:rsidRPr="001F07CF" w:rsidRDefault="00767728" w:rsidP="00D24640">
            <w:pPr>
              <w:rPr>
                <w:rFonts w:eastAsia="Times New Roman"/>
                <w:bCs/>
                <w:color w:val="000000"/>
                <w:lang w:val="en-GB"/>
              </w:rPr>
            </w:pPr>
            <w:r w:rsidRPr="00767728">
              <w:rPr>
                <w:rFonts w:eastAsia="Times New Roman"/>
                <w:bCs/>
                <w:color w:val="000000"/>
                <w:lang w:val="en-GB"/>
              </w:rPr>
              <w:t>Support nationwide education sector management and refugee response</w:t>
            </w:r>
          </w:p>
        </w:tc>
        <w:tc>
          <w:tcPr>
            <w:tcW w:w="1142" w:type="dxa"/>
          </w:tcPr>
          <w:p w14:paraId="18158792" w14:textId="77777777" w:rsidR="00767728" w:rsidRPr="001F07CF" w:rsidRDefault="00767728" w:rsidP="00D24640">
            <w:pPr>
              <w:jc w:val="center"/>
              <w:rPr>
                <w:lang w:val="en-GB"/>
              </w:rPr>
            </w:pPr>
          </w:p>
        </w:tc>
        <w:tc>
          <w:tcPr>
            <w:tcW w:w="1330" w:type="dxa"/>
          </w:tcPr>
          <w:p w14:paraId="0CFEAC2E" w14:textId="77777777" w:rsidR="00767728" w:rsidRPr="001F07CF" w:rsidRDefault="00767728" w:rsidP="00D24640">
            <w:pPr>
              <w:jc w:val="center"/>
              <w:rPr>
                <w:lang w:val="en-GB"/>
              </w:rPr>
            </w:pPr>
          </w:p>
        </w:tc>
        <w:tc>
          <w:tcPr>
            <w:tcW w:w="1247" w:type="dxa"/>
            <w:gridSpan w:val="2"/>
          </w:tcPr>
          <w:p w14:paraId="212026C5" w14:textId="77777777" w:rsidR="00767728" w:rsidRPr="001F07CF" w:rsidRDefault="00767728" w:rsidP="00D24640">
            <w:pPr>
              <w:jc w:val="center"/>
              <w:rPr>
                <w:lang w:val="en-GB"/>
              </w:rPr>
            </w:pPr>
          </w:p>
        </w:tc>
        <w:tc>
          <w:tcPr>
            <w:tcW w:w="1087" w:type="dxa"/>
            <w:gridSpan w:val="2"/>
          </w:tcPr>
          <w:p w14:paraId="697C2709" w14:textId="77777777" w:rsidR="00767728" w:rsidRPr="001F07CF" w:rsidRDefault="00767728" w:rsidP="00D24640">
            <w:pPr>
              <w:jc w:val="center"/>
              <w:rPr>
                <w:lang w:val="en-GB"/>
              </w:rPr>
            </w:pPr>
          </w:p>
        </w:tc>
        <w:tc>
          <w:tcPr>
            <w:tcW w:w="1314" w:type="dxa"/>
            <w:gridSpan w:val="2"/>
          </w:tcPr>
          <w:p w14:paraId="5AF26B72" w14:textId="77777777" w:rsidR="00767728" w:rsidRPr="001F07CF" w:rsidRDefault="00767728" w:rsidP="00D24640">
            <w:pPr>
              <w:jc w:val="center"/>
              <w:rPr>
                <w:lang w:val="en-GB"/>
              </w:rPr>
            </w:pPr>
          </w:p>
        </w:tc>
        <w:tc>
          <w:tcPr>
            <w:tcW w:w="1581" w:type="dxa"/>
            <w:gridSpan w:val="2"/>
          </w:tcPr>
          <w:p w14:paraId="2110D2D3" w14:textId="77777777" w:rsidR="00767728" w:rsidRPr="001F07CF" w:rsidRDefault="00767728" w:rsidP="00D24640">
            <w:pPr>
              <w:jc w:val="center"/>
              <w:rPr>
                <w:lang w:val="en-GB"/>
              </w:rPr>
            </w:pPr>
          </w:p>
        </w:tc>
        <w:tc>
          <w:tcPr>
            <w:tcW w:w="1084" w:type="dxa"/>
            <w:gridSpan w:val="2"/>
          </w:tcPr>
          <w:p w14:paraId="1D74BD66" w14:textId="77777777" w:rsidR="00767728" w:rsidRPr="001F07CF" w:rsidRDefault="00767728" w:rsidP="00D24640">
            <w:pPr>
              <w:jc w:val="center"/>
              <w:rPr>
                <w:lang w:val="en-GB"/>
              </w:rPr>
            </w:pPr>
          </w:p>
        </w:tc>
        <w:tc>
          <w:tcPr>
            <w:tcW w:w="1845" w:type="dxa"/>
            <w:gridSpan w:val="2"/>
          </w:tcPr>
          <w:p w14:paraId="2292B63E" w14:textId="77777777" w:rsidR="00767728" w:rsidRPr="001F07CF" w:rsidRDefault="00767728" w:rsidP="00D24640">
            <w:pPr>
              <w:jc w:val="center"/>
              <w:rPr>
                <w:lang w:val="en-GB"/>
              </w:rPr>
            </w:pPr>
          </w:p>
        </w:tc>
        <w:tc>
          <w:tcPr>
            <w:tcW w:w="1817" w:type="dxa"/>
          </w:tcPr>
          <w:p w14:paraId="7166273C" w14:textId="77777777" w:rsidR="00767728" w:rsidRPr="001F07CF" w:rsidRDefault="00767728" w:rsidP="00D24640">
            <w:pPr>
              <w:jc w:val="center"/>
              <w:rPr>
                <w:lang w:val="en-GB"/>
              </w:rPr>
            </w:pPr>
          </w:p>
        </w:tc>
      </w:tr>
      <w:tr w:rsidR="00767728" w:rsidRPr="001F07CF" w14:paraId="778BCE05" w14:textId="77777777" w:rsidTr="00C54201">
        <w:tc>
          <w:tcPr>
            <w:tcW w:w="571" w:type="dxa"/>
          </w:tcPr>
          <w:p w14:paraId="42EE9479" w14:textId="77777777" w:rsidR="00767728" w:rsidRDefault="00767728" w:rsidP="00D24640">
            <w:pPr>
              <w:jc w:val="center"/>
              <w:rPr>
                <w:rFonts w:eastAsia="Times New Roman"/>
                <w:lang w:val="en-GB"/>
              </w:rPr>
            </w:pPr>
            <w:r>
              <w:rPr>
                <w:rFonts w:eastAsia="Times New Roman"/>
                <w:lang w:val="en-GB"/>
              </w:rPr>
              <w:t>3.2</w:t>
            </w:r>
          </w:p>
        </w:tc>
        <w:tc>
          <w:tcPr>
            <w:tcW w:w="2778" w:type="dxa"/>
          </w:tcPr>
          <w:p w14:paraId="55C2C617" w14:textId="77777777" w:rsidR="00767728" w:rsidRPr="00767728" w:rsidRDefault="00767728" w:rsidP="00D24640">
            <w:pPr>
              <w:rPr>
                <w:rFonts w:eastAsia="Times New Roman"/>
                <w:bCs/>
                <w:color w:val="000000"/>
                <w:lang w:val="en-GB"/>
              </w:rPr>
            </w:pPr>
            <w:r w:rsidRPr="00767728">
              <w:rPr>
                <w:rFonts w:eastAsia="Times New Roman"/>
                <w:bCs/>
                <w:color w:val="000000"/>
                <w:lang w:val="en-GB"/>
              </w:rPr>
              <w:t>Project management</w:t>
            </w:r>
          </w:p>
        </w:tc>
        <w:tc>
          <w:tcPr>
            <w:tcW w:w="1142" w:type="dxa"/>
          </w:tcPr>
          <w:p w14:paraId="2C363BEB" w14:textId="77777777" w:rsidR="00767728" w:rsidRPr="001F07CF" w:rsidRDefault="00767728" w:rsidP="00D24640">
            <w:pPr>
              <w:jc w:val="center"/>
              <w:rPr>
                <w:lang w:val="en-GB"/>
              </w:rPr>
            </w:pPr>
          </w:p>
        </w:tc>
        <w:tc>
          <w:tcPr>
            <w:tcW w:w="1330" w:type="dxa"/>
          </w:tcPr>
          <w:p w14:paraId="37A57EDD" w14:textId="77777777" w:rsidR="00767728" w:rsidRPr="001F07CF" w:rsidRDefault="00767728" w:rsidP="00D24640">
            <w:pPr>
              <w:jc w:val="center"/>
              <w:rPr>
                <w:lang w:val="en-GB"/>
              </w:rPr>
            </w:pPr>
          </w:p>
        </w:tc>
        <w:tc>
          <w:tcPr>
            <w:tcW w:w="1247" w:type="dxa"/>
            <w:gridSpan w:val="2"/>
          </w:tcPr>
          <w:p w14:paraId="6300AB9D" w14:textId="77777777" w:rsidR="00767728" w:rsidRPr="001F07CF" w:rsidRDefault="00767728" w:rsidP="00D24640">
            <w:pPr>
              <w:jc w:val="center"/>
              <w:rPr>
                <w:lang w:val="en-GB"/>
              </w:rPr>
            </w:pPr>
          </w:p>
        </w:tc>
        <w:tc>
          <w:tcPr>
            <w:tcW w:w="1087" w:type="dxa"/>
            <w:gridSpan w:val="2"/>
          </w:tcPr>
          <w:p w14:paraId="2BC4A33E" w14:textId="77777777" w:rsidR="00767728" w:rsidRPr="001F07CF" w:rsidRDefault="00767728" w:rsidP="00D24640">
            <w:pPr>
              <w:jc w:val="center"/>
              <w:rPr>
                <w:lang w:val="en-GB"/>
              </w:rPr>
            </w:pPr>
          </w:p>
        </w:tc>
        <w:tc>
          <w:tcPr>
            <w:tcW w:w="1314" w:type="dxa"/>
            <w:gridSpan w:val="2"/>
          </w:tcPr>
          <w:p w14:paraId="31B74902" w14:textId="77777777" w:rsidR="00767728" w:rsidRPr="001F07CF" w:rsidRDefault="00767728" w:rsidP="00D24640">
            <w:pPr>
              <w:jc w:val="center"/>
              <w:rPr>
                <w:lang w:val="en-GB"/>
              </w:rPr>
            </w:pPr>
          </w:p>
        </w:tc>
        <w:tc>
          <w:tcPr>
            <w:tcW w:w="1581" w:type="dxa"/>
            <w:gridSpan w:val="2"/>
          </w:tcPr>
          <w:p w14:paraId="5F789024" w14:textId="77777777" w:rsidR="00767728" w:rsidRPr="001F07CF" w:rsidRDefault="00767728" w:rsidP="00D24640">
            <w:pPr>
              <w:jc w:val="center"/>
              <w:rPr>
                <w:lang w:val="en-GB"/>
              </w:rPr>
            </w:pPr>
          </w:p>
        </w:tc>
        <w:tc>
          <w:tcPr>
            <w:tcW w:w="1084" w:type="dxa"/>
            <w:gridSpan w:val="2"/>
          </w:tcPr>
          <w:p w14:paraId="2F3E9AAF" w14:textId="77777777" w:rsidR="00767728" w:rsidRPr="001F07CF" w:rsidRDefault="00767728" w:rsidP="00D24640">
            <w:pPr>
              <w:jc w:val="center"/>
              <w:rPr>
                <w:lang w:val="en-GB"/>
              </w:rPr>
            </w:pPr>
          </w:p>
        </w:tc>
        <w:tc>
          <w:tcPr>
            <w:tcW w:w="1845" w:type="dxa"/>
            <w:gridSpan w:val="2"/>
          </w:tcPr>
          <w:p w14:paraId="0FC0EABE" w14:textId="77777777" w:rsidR="00767728" w:rsidRPr="001F07CF" w:rsidRDefault="00767728" w:rsidP="00D24640">
            <w:pPr>
              <w:jc w:val="center"/>
              <w:rPr>
                <w:lang w:val="en-GB"/>
              </w:rPr>
            </w:pPr>
          </w:p>
        </w:tc>
        <w:tc>
          <w:tcPr>
            <w:tcW w:w="1817" w:type="dxa"/>
          </w:tcPr>
          <w:p w14:paraId="76FA3337" w14:textId="77777777" w:rsidR="00767728" w:rsidRPr="001F07CF" w:rsidRDefault="00767728" w:rsidP="00D24640">
            <w:pPr>
              <w:jc w:val="center"/>
              <w:rPr>
                <w:lang w:val="en-GB"/>
              </w:rPr>
            </w:pPr>
          </w:p>
        </w:tc>
      </w:tr>
      <w:tr w:rsidR="006472E5" w:rsidRPr="001F07CF" w14:paraId="2E21A040" w14:textId="77777777" w:rsidTr="00C54201">
        <w:tc>
          <w:tcPr>
            <w:tcW w:w="571" w:type="dxa"/>
          </w:tcPr>
          <w:p w14:paraId="496B9E8F" w14:textId="77777777" w:rsidR="006472E5" w:rsidRPr="00767728" w:rsidRDefault="00A57B10" w:rsidP="00D24640">
            <w:pPr>
              <w:jc w:val="center"/>
              <w:rPr>
                <w:rFonts w:eastAsia="Times New Roman"/>
                <w:b/>
                <w:bCs/>
                <w:lang w:val="en-GB"/>
              </w:rPr>
            </w:pPr>
            <w:r w:rsidRPr="00A57B10">
              <w:rPr>
                <w:rFonts w:eastAsia="Times New Roman"/>
                <w:b/>
                <w:bCs/>
                <w:lang w:val="en-GB"/>
              </w:rPr>
              <w:lastRenderedPageBreak/>
              <w:t>4</w:t>
            </w:r>
          </w:p>
        </w:tc>
        <w:tc>
          <w:tcPr>
            <w:tcW w:w="2778" w:type="dxa"/>
          </w:tcPr>
          <w:p w14:paraId="40AEC0D2" w14:textId="77777777" w:rsidR="006472E5" w:rsidRPr="00767728" w:rsidRDefault="00A57B10" w:rsidP="00014691">
            <w:pPr>
              <w:keepNext/>
              <w:keepLines/>
              <w:rPr>
                <w:rFonts w:eastAsia="Times New Roman"/>
                <w:b/>
                <w:bCs/>
                <w:color w:val="000000"/>
                <w:lang w:val="en-GB"/>
              </w:rPr>
            </w:pPr>
            <w:r w:rsidRPr="00A57B10">
              <w:rPr>
                <w:rFonts w:eastAsia="Times New Roman"/>
                <w:b/>
                <w:bCs/>
                <w:color w:val="000000"/>
                <w:lang w:val="en-GB"/>
              </w:rPr>
              <w:t>Contingent Emergency Response</w:t>
            </w:r>
          </w:p>
        </w:tc>
        <w:tc>
          <w:tcPr>
            <w:tcW w:w="1142" w:type="dxa"/>
          </w:tcPr>
          <w:p w14:paraId="0B280F36" w14:textId="77777777" w:rsidR="006472E5" w:rsidRPr="001F07CF" w:rsidRDefault="006472E5" w:rsidP="00D24640">
            <w:pPr>
              <w:jc w:val="center"/>
              <w:rPr>
                <w:lang w:val="en-GB"/>
              </w:rPr>
            </w:pPr>
          </w:p>
        </w:tc>
        <w:tc>
          <w:tcPr>
            <w:tcW w:w="1330" w:type="dxa"/>
          </w:tcPr>
          <w:p w14:paraId="1ADC32B5" w14:textId="77777777" w:rsidR="006472E5" w:rsidRPr="001F07CF" w:rsidRDefault="006472E5" w:rsidP="00D24640">
            <w:pPr>
              <w:jc w:val="center"/>
              <w:rPr>
                <w:lang w:val="en-GB"/>
              </w:rPr>
            </w:pPr>
          </w:p>
        </w:tc>
        <w:tc>
          <w:tcPr>
            <w:tcW w:w="1231" w:type="dxa"/>
          </w:tcPr>
          <w:p w14:paraId="0C92040D" w14:textId="77777777" w:rsidR="006472E5" w:rsidRPr="001F07CF" w:rsidRDefault="006472E5" w:rsidP="00D24640">
            <w:pPr>
              <w:jc w:val="center"/>
              <w:rPr>
                <w:lang w:val="en-GB"/>
              </w:rPr>
            </w:pPr>
          </w:p>
        </w:tc>
        <w:tc>
          <w:tcPr>
            <w:tcW w:w="1087" w:type="dxa"/>
            <w:gridSpan w:val="2"/>
          </w:tcPr>
          <w:p w14:paraId="58B22656" w14:textId="77777777" w:rsidR="006472E5" w:rsidRPr="001F07CF" w:rsidRDefault="006472E5" w:rsidP="00D24640">
            <w:pPr>
              <w:jc w:val="center"/>
              <w:rPr>
                <w:lang w:val="en-GB"/>
              </w:rPr>
            </w:pPr>
          </w:p>
        </w:tc>
        <w:tc>
          <w:tcPr>
            <w:tcW w:w="1314" w:type="dxa"/>
            <w:gridSpan w:val="2"/>
          </w:tcPr>
          <w:p w14:paraId="45759340" w14:textId="77777777" w:rsidR="006472E5" w:rsidRPr="001F07CF" w:rsidRDefault="006472E5" w:rsidP="00D24640">
            <w:pPr>
              <w:jc w:val="center"/>
              <w:rPr>
                <w:lang w:val="en-GB"/>
              </w:rPr>
            </w:pPr>
          </w:p>
        </w:tc>
        <w:tc>
          <w:tcPr>
            <w:tcW w:w="1573" w:type="dxa"/>
            <w:gridSpan w:val="2"/>
          </w:tcPr>
          <w:p w14:paraId="4A9EC834" w14:textId="77777777" w:rsidR="006472E5" w:rsidRPr="001F07CF" w:rsidRDefault="006472E5" w:rsidP="00D24640">
            <w:pPr>
              <w:jc w:val="center"/>
              <w:rPr>
                <w:lang w:val="en-GB"/>
              </w:rPr>
            </w:pPr>
          </w:p>
        </w:tc>
        <w:tc>
          <w:tcPr>
            <w:tcW w:w="1084" w:type="dxa"/>
            <w:gridSpan w:val="2"/>
          </w:tcPr>
          <w:p w14:paraId="48735772" w14:textId="77777777" w:rsidR="006472E5" w:rsidRPr="001F07CF" w:rsidRDefault="006472E5" w:rsidP="00D24640">
            <w:pPr>
              <w:jc w:val="center"/>
              <w:rPr>
                <w:lang w:val="en-GB"/>
              </w:rPr>
            </w:pPr>
          </w:p>
        </w:tc>
        <w:tc>
          <w:tcPr>
            <w:tcW w:w="1845" w:type="dxa"/>
            <w:gridSpan w:val="2"/>
          </w:tcPr>
          <w:p w14:paraId="0BEE811E" w14:textId="77777777" w:rsidR="006472E5" w:rsidRPr="001F07CF" w:rsidRDefault="006472E5" w:rsidP="00D24640">
            <w:pPr>
              <w:jc w:val="center"/>
              <w:rPr>
                <w:lang w:val="en-GB"/>
              </w:rPr>
            </w:pPr>
          </w:p>
        </w:tc>
        <w:tc>
          <w:tcPr>
            <w:tcW w:w="1841" w:type="dxa"/>
            <w:gridSpan w:val="2"/>
          </w:tcPr>
          <w:p w14:paraId="57DC0110" w14:textId="77777777" w:rsidR="006472E5" w:rsidRPr="001F07CF" w:rsidRDefault="006472E5" w:rsidP="00D24640">
            <w:pPr>
              <w:jc w:val="center"/>
              <w:rPr>
                <w:lang w:val="en-GB"/>
              </w:rPr>
            </w:pPr>
          </w:p>
        </w:tc>
      </w:tr>
      <w:tr w:rsidR="006472E5" w:rsidRPr="00BD25F9" w14:paraId="16297369" w14:textId="77777777" w:rsidTr="00C54201">
        <w:tc>
          <w:tcPr>
            <w:tcW w:w="571" w:type="dxa"/>
            <w:vAlign w:val="center"/>
          </w:tcPr>
          <w:p w14:paraId="5B0D7E21" w14:textId="77777777" w:rsidR="006472E5" w:rsidRPr="001F07CF" w:rsidRDefault="006472E5" w:rsidP="00D24640">
            <w:pPr>
              <w:rPr>
                <w:rFonts w:eastAsia="Times New Roman"/>
                <w:lang w:val="en-GB"/>
              </w:rPr>
            </w:pPr>
          </w:p>
        </w:tc>
        <w:tc>
          <w:tcPr>
            <w:tcW w:w="2778" w:type="dxa"/>
          </w:tcPr>
          <w:p w14:paraId="2FACB1C0" w14:textId="77777777" w:rsidR="006472E5" w:rsidRPr="001F07CF" w:rsidRDefault="006472E5" w:rsidP="00D24640">
            <w:pPr>
              <w:rPr>
                <w:rFonts w:eastAsia="Times New Roman"/>
                <w:b/>
                <w:lang w:val="en-GB"/>
              </w:rPr>
            </w:pPr>
            <w:r w:rsidRPr="001F07CF">
              <w:rPr>
                <w:rFonts w:eastAsia="Times New Roman"/>
                <w:b/>
                <w:bCs/>
                <w:color w:val="000000"/>
                <w:lang w:val="en-GB"/>
              </w:rPr>
              <w:t>Total expenditures of the Project</w:t>
            </w:r>
          </w:p>
        </w:tc>
        <w:tc>
          <w:tcPr>
            <w:tcW w:w="1142" w:type="dxa"/>
          </w:tcPr>
          <w:p w14:paraId="0F2BCC99" w14:textId="77777777" w:rsidR="006472E5" w:rsidRPr="001F07CF" w:rsidRDefault="006472E5" w:rsidP="00D24640">
            <w:pPr>
              <w:jc w:val="right"/>
              <w:rPr>
                <w:rFonts w:eastAsia="Times New Roman"/>
                <w:b/>
                <w:lang w:val="en-GB"/>
              </w:rPr>
            </w:pPr>
          </w:p>
        </w:tc>
        <w:tc>
          <w:tcPr>
            <w:tcW w:w="1330" w:type="dxa"/>
          </w:tcPr>
          <w:p w14:paraId="1E54C5C0" w14:textId="77777777" w:rsidR="006472E5" w:rsidRPr="001F07CF" w:rsidRDefault="006472E5" w:rsidP="00D24640">
            <w:pPr>
              <w:jc w:val="right"/>
              <w:rPr>
                <w:rFonts w:eastAsia="Times New Roman"/>
                <w:b/>
                <w:lang w:val="en-GB"/>
              </w:rPr>
            </w:pPr>
          </w:p>
        </w:tc>
        <w:tc>
          <w:tcPr>
            <w:tcW w:w="1231" w:type="dxa"/>
          </w:tcPr>
          <w:p w14:paraId="35332B1F" w14:textId="77777777" w:rsidR="006472E5" w:rsidRPr="001F07CF" w:rsidRDefault="006472E5" w:rsidP="00D24640">
            <w:pPr>
              <w:jc w:val="right"/>
              <w:rPr>
                <w:rFonts w:eastAsia="Times New Roman"/>
                <w:b/>
                <w:lang w:val="en-GB"/>
              </w:rPr>
            </w:pPr>
          </w:p>
        </w:tc>
        <w:tc>
          <w:tcPr>
            <w:tcW w:w="1087" w:type="dxa"/>
            <w:gridSpan w:val="2"/>
          </w:tcPr>
          <w:p w14:paraId="070A0BF9" w14:textId="77777777" w:rsidR="006472E5" w:rsidRPr="001F07CF" w:rsidRDefault="006472E5" w:rsidP="00D24640">
            <w:pPr>
              <w:jc w:val="right"/>
              <w:rPr>
                <w:rFonts w:eastAsia="Times New Roman"/>
                <w:b/>
                <w:lang w:val="en-GB"/>
              </w:rPr>
            </w:pPr>
          </w:p>
        </w:tc>
        <w:tc>
          <w:tcPr>
            <w:tcW w:w="1314" w:type="dxa"/>
            <w:gridSpan w:val="2"/>
          </w:tcPr>
          <w:p w14:paraId="2779FC6A" w14:textId="77777777" w:rsidR="006472E5" w:rsidRPr="001F07CF" w:rsidRDefault="006472E5" w:rsidP="00D24640">
            <w:pPr>
              <w:jc w:val="right"/>
              <w:rPr>
                <w:rFonts w:eastAsia="Times New Roman"/>
                <w:lang w:val="en-GB"/>
              </w:rPr>
            </w:pPr>
          </w:p>
        </w:tc>
        <w:tc>
          <w:tcPr>
            <w:tcW w:w="1573" w:type="dxa"/>
            <w:gridSpan w:val="2"/>
          </w:tcPr>
          <w:p w14:paraId="0DD547C0" w14:textId="77777777" w:rsidR="006472E5" w:rsidRPr="001F07CF" w:rsidRDefault="006472E5" w:rsidP="00D24640">
            <w:pPr>
              <w:jc w:val="right"/>
              <w:rPr>
                <w:rFonts w:eastAsia="Times New Roman"/>
                <w:b/>
                <w:lang w:val="en-GB"/>
              </w:rPr>
            </w:pPr>
          </w:p>
        </w:tc>
        <w:tc>
          <w:tcPr>
            <w:tcW w:w="1084" w:type="dxa"/>
            <w:gridSpan w:val="2"/>
          </w:tcPr>
          <w:p w14:paraId="4A2E510A" w14:textId="77777777" w:rsidR="006472E5" w:rsidRPr="001F07CF" w:rsidRDefault="006472E5" w:rsidP="00D24640">
            <w:pPr>
              <w:jc w:val="right"/>
              <w:rPr>
                <w:rFonts w:eastAsia="Times New Roman"/>
                <w:b/>
                <w:lang w:val="en-GB"/>
              </w:rPr>
            </w:pPr>
          </w:p>
        </w:tc>
        <w:tc>
          <w:tcPr>
            <w:tcW w:w="1845" w:type="dxa"/>
            <w:gridSpan w:val="2"/>
          </w:tcPr>
          <w:p w14:paraId="6DE7C0A0" w14:textId="77777777" w:rsidR="006472E5" w:rsidRPr="001F07CF" w:rsidRDefault="006472E5" w:rsidP="00D24640">
            <w:pPr>
              <w:jc w:val="right"/>
              <w:rPr>
                <w:rFonts w:eastAsia="Times New Roman"/>
                <w:b/>
                <w:lang w:val="en-GB"/>
              </w:rPr>
            </w:pPr>
          </w:p>
        </w:tc>
        <w:tc>
          <w:tcPr>
            <w:tcW w:w="1841" w:type="dxa"/>
            <w:gridSpan w:val="2"/>
          </w:tcPr>
          <w:p w14:paraId="6ED5ABB7" w14:textId="77777777" w:rsidR="006472E5" w:rsidRPr="001F07CF" w:rsidRDefault="006472E5" w:rsidP="00D24640">
            <w:pPr>
              <w:jc w:val="right"/>
              <w:rPr>
                <w:rFonts w:eastAsia="Times New Roman"/>
                <w:b/>
                <w:lang w:val="en-GB"/>
              </w:rPr>
            </w:pPr>
          </w:p>
        </w:tc>
      </w:tr>
    </w:tbl>
    <w:p w14:paraId="4F3D3439" w14:textId="77777777" w:rsidR="0001731E" w:rsidRDefault="0001731E" w:rsidP="0001731E">
      <w:pPr>
        <w:rPr>
          <w:b/>
          <w:highlight w:val="yellow"/>
          <w:lang w:val="en-GB"/>
        </w:rPr>
      </w:pPr>
    </w:p>
    <w:p w14:paraId="7A094792" w14:textId="77777777" w:rsidR="006472E5" w:rsidRDefault="006472E5" w:rsidP="006472E5">
      <w:pPr>
        <w:jc w:val="center"/>
        <w:rPr>
          <w:rFonts w:eastAsiaTheme="minorEastAsia"/>
          <w:b/>
          <w:lang w:val="en-GB"/>
        </w:rPr>
      </w:pPr>
    </w:p>
    <w:p w14:paraId="510B9636" w14:textId="77777777" w:rsidR="006472E5" w:rsidRDefault="006472E5" w:rsidP="006472E5">
      <w:pPr>
        <w:jc w:val="center"/>
        <w:rPr>
          <w:rFonts w:eastAsiaTheme="minorEastAsia"/>
          <w:b/>
          <w:lang w:val="en-GB"/>
        </w:rPr>
      </w:pPr>
      <w:r>
        <w:rPr>
          <w:rFonts w:eastAsiaTheme="minorEastAsia"/>
          <w:b/>
          <w:lang w:val="en-GB"/>
        </w:rPr>
        <w:t>Statement of expenditures (SOE)</w:t>
      </w:r>
    </w:p>
    <w:p w14:paraId="448E7E4B" w14:textId="77777777" w:rsidR="00DC0EE3" w:rsidRDefault="00DC0EE3">
      <w:pPr>
        <w:rPr>
          <w:rFonts w:eastAsiaTheme="minorEastAsia"/>
          <w:b/>
          <w:lang w:val="en-GB"/>
        </w:rPr>
      </w:pPr>
    </w:p>
    <w:p w14:paraId="298FD392" w14:textId="77777777" w:rsidR="006472E5" w:rsidRDefault="006472E5" w:rsidP="006472E5">
      <w:pPr>
        <w:rPr>
          <w:rFonts w:eastAsiaTheme="minorEastAsia"/>
          <w:b/>
          <w:lang w:val="en-GB"/>
        </w:rPr>
      </w:pPr>
      <w:r w:rsidRPr="0070072C">
        <w:rPr>
          <w:rFonts w:eastAsiaTheme="minorEastAsia"/>
          <w:b/>
          <w:lang w:val="en-GB"/>
        </w:rPr>
        <w:t xml:space="preserve">Period made during the period from ______________  to ________________                                         </w:t>
      </w:r>
    </w:p>
    <w:p w14:paraId="0DB45718" w14:textId="77777777" w:rsidR="00DC0EE3" w:rsidRDefault="006472E5">
      <w:pPr>
        <w:jc w:val="right"/>
        <w:rPr>
          <w:rFonts w:eastAsiaTheme="minorEastAsia"/>
          <w:b/>
          <w:lang w:val="en-GB"/>
        </w:rPr>
      </w:pPr>
      <w:r w:rsidRPr="0070072C">
        <w:rPr>
          <w:rFonts w:eastAsiaTheme="minorEastAsia"/>
          <w:b/>
          <w:lang w:val="en-GB"/>
        </w:rPr>
        <w:t>LOAN</w:t>
      </w:r>
      <w:r>
        <w:rPr>
          <w:rFonts w:eastAsiaTheme="minorEastAsia"/>
          <w:b/>
          <w:lang w:val="en-GB"/>
        </w:rPr>
        <w:t>:____________________</w:t>
      </w:r>
    </w:p>
    <w:p w14:paraId="5A7DD908" w14:textId="77777777" w:rsidR="00DC0EE3" w:rsidRDefault="006472E5">
      <w:pPr>
        <w:jc w:val="right"/>
        <w:rPr>
          <w:rFonts w:eastAsiaTheme="minorEastAsia"/>
          <w:b/>
          <w:lang w:val="en-GB"/>
        </w:rPr>
      </w:pPr>
      <w:r>
        <w:rPr>
          <w:rFonts w:eastAsiaTheme="minorEastAsia"/>
          <w:b/>
          <w:lang w:val="en-GB"/>
        </w:rPr>
        <w:t xml:space="preserve"> No:_______________________</w:t>
      </w:r>
    </w:p>
    <w:p w14:paraId="28FBF348" w14:textId="77777777" w:rsidR="00DC0EE3" w:rsidRDefault="006472E5">
      <w:pPr>
        <w:jc w:val="right"/>
        <w:rPr>
          <w:rFonts w:eastAsiaTheme="minorEastAsia"/>
          <w:b/>
          <w:lang w:val="en-GB"/>
        </w:rPr>
      </w:pPr>
      <w:r>
        <w:rPr>
          <w:rFonts w:eastAsiaTheme="minorEastAsia"/>
          <w:b/>
          <w:lang w:val="en-GB"/>
        </w:rPr>
        <w:t>Application No:_______________________</w:t>
      </w:r>
    </w:p>
    <w:p w14:paraId="64B0CFCB" w14:textId="77777777" w:rsidR="00DC0EE3" w:rsidRDefault="006472E5">
      <w:pPr>
        <w:jc w:val="right"/>
        <w:rPr>
          <w:rFonts w:eastAsiaTheme="minorEastAsia"/>
          <w:b/>
          <w:lang w:val="en-GB"/>
        </w:rPr>
      </w:pPr>
      <w:r>
        <w:rPr>
          <w:rFonts w:eastAsiaTheme="minorEastAsia"/>
          <w:b/>
          <w:lang w:val="en-GB"/>
        </w:rPr>
        <w:t>Category:____________________________</w:t>
      </w:r>
    </w:p>
    <w:p w14:paraId="6E209940" w14:textId="77777777" w:rsidR="00DC0EE3" w:rsidRDefault="006472E5">
      <w:pPr>
        <w:jc w:val="right"/>
        <w:rPr>
          <w:rFonts w:eastAsiaTheme="minorEastAsia"/>
          <w:b/>
          <w:lang w:val="en-GB"/>
        </w:rPr>
      </w:pPr>
      <w:r>
        <w:rPr>
          <w:rFonts w:eastAsiaTheme="minorEastAsia"/>
          <w:b/>
          <w:lang w:val="en-GB"/>
        </w:rPr>
        <w:t>SOE No:_____________________________</w:t>
      </w:r>
    </w:p>
    <w:p w14:paraId="73A42BC6" w14:textId="77777777" w:rsidR="006472E5" w:rsidRDefault="006472E5" w:rsidP="006472E5">
      <w:pPr>
        <w:jc w:val="center"/>
        <w:rPr>
          <w:rFonts w:eastAsia="Times New Roman"/>
          <w:b/>
          <w:lang w:val="en-GB"/>
        </w:rPr>
      </w:pPr>
    </w:p>
    <w:tbl>
      <w:tblPr>
        <w:tblStyle w:val="Tabelgril"/>
        <w:tblW w:w="15216" w:type="dxa"/>
        <w:tblLook w:val="04A0" w:firstRow="1" w:lastRow="0" w:firstColumn="1" w:lastColumn="0" w:noHBand="0" w:noVBand="1"/>
      </w:tblPr>
      <w:tblGrid>
        <w:gridCol w:w="923"/>
        <w:gridCol w:w="1364"/>
        <w:gridCol w:w="923"/>
        <w:gridCol w:w="1203"/>
        <w:gridCol w:w="1417"/>
        <w:gridCol w:w="1203"/>
        <w:gridCol w:w="1242"/>
        <w:gridCol w:w="1057"/>
        <w:gridCol w:w="1217"/>
        <w:gridCol w:w="1177"/>
        <w:gridCol w:w="1217"/>
        <w:gridCol w:w="1123"/>
        <w:gridCol w:w="1150"/>
      </w:tblGrid>
      <w:tr w:rsidR="006472E5" w14:paraId="37C5B632" w14:textId="77777777" w:rsidTr="00D24640">
        <w:trPr>
          <w:trHeight w:val="1542"/>
        </w:trPr>
        <w:tc>
          <w:tcPr>
            <w:tcW w:w="923" w:type="dxa"/>
          </w:tcPr>
          <w:p w14:paraId="7C30511F" w14:textId="77777777" w:rsidR="006472E5" w:rsidRDefault="006472E5" w:rsidP="00D24640">
            <w:pPr>
              <w:jc w:val="center"/>
              <w:rPr>
                <w:rFonts w:eastAsia="Times New Roman"/>
                <w:b/>
                <w:lang w:val="en-GB"/>
              </w:rPr>
            </w:pPr>
            <w:r>
              <w:rPr>
                <w:rFonts w:eastAsia="Times New Roman"/>
                <w:b/>
                <w:lang w:val="en-GB"/>
              </w:rPr>
              <w:t>Article</w:t>
            </w:r>
          </w:p>
        </w:tc>
        <w:tc>
          <w:tcPr>
            <w:tcW w:w="1364" w:type="dxa"/>
          </w:tcPr>
          <w:p w14:paraId="64A51EC0" w14:textId="77777777" w:rsidR="006472E5" w:rsidRDefault="006472E5" w:rsidP="00D24640">
            <w:pPr>
              <w:jc w:val="center"/>
              <w:rPr>
                <w:rFonts w:eastAsia="Times New Roman"/>
                <w:b/>
                <w:lang w:val="en-GB"/>
              </w:rPr>
            </w:pPr>
            <w:r>
              <w:rPr>
                <w:rFonts w:eastAsia="Times New Roman"/>
                <w:b/>
                <w:lang w:val="en-GB"/>
              </w:rPr>
              <w:t>Suppliers’s Name</w:t>
            </w:r>
          </w:p>
        </w:tc>
        <w:tc>
          <w:tcPr>
            <w:tcW w:w="923" w:type="dxa"/>
          </w:tcPr>
          <w:p w14:paraId="2D999BC5" w14:textId="77777777" w:rsidR="006472E5" w:rsidRDefault="006472E5" w:rsidP="00D24640">
            <w:pPr>
              <w:jc w:val="center"/>
              <w:rPr>
                <w:rFonts w:eastAsia="Times New Roman"/>
                <w:b/>
                <w:lang w:val="en-GB"/>
              </w:rPr>
            </w:pPr>
            <w:r>
              <w:rPr>
                <w:rFonts w:eastAsia="Times New Roman"/>
                <w:b/>
                <w:lang w:val="en-GB"/>
              </w:rPr>
              <w:t>Type of good or service</w:t>
            </w:r>
          </w:p>
        </w:tc>
        <w:tc>
          <w:tcPr>
            <w:tcW w:w="1203" w:type="dxa"/>
          </w:tcPr>
          <w:p w14:paraId="78F99D3E" w14:textId="77777777" w:rsidR="006472E5" w:rsidRDefault="006472E5" w:rsidP="00D24640">
            <w:pPr>
              <w:jc w:val="center"/>
              <w:rPr>
                <w:rFonts w:eastAsia="Times New Roman"/>
                <w:b/>
                <w:lang w:val="en-GB"/>
              </w:rPr>
            </w:pPr>
            <w:r>
              <w:rPr>
                <w:rFonts w:eastAsia="Times New Roman"/>
                <w:b/>
                <w:lang w:val="en-GB"/>
              </w:rPr>
              <w:t>Currency and total amount of contract</w:t>
            </w:r>
          </w:p>
        </w:tc>
        <w:tc>
          <w:tcPr>
            <w:tcW w:w="1417" w:type="dxa"/>
          </w:tcPr>
          <w:p w14:paraId="1B125B12" w14:textId="77777777" w:rsidR="006472E5" w:rsidRDefault="006472E5" w:rsidP="00D24640">
            <w:pPr>
              <w:jc w:val="center"/>
              <w:rPr>
                <w:rFonts w:eastAsia="Times New Roman"/>
                <w:b/>
                <w:lang w:val="en-GB"/>
              </w:rPr>
            </w:pPr>
            <w:r>
              <w:rPr>
                <w:rFonts w:eastAsia="Times New Roman"/>
                <w:b/>
                <w:lang w:val="en-GB"/>
              </w:rPr>
              <w:t>Currency and total Amount of Invoice Covered by Application</w:t>
            </w:r>
          </w:p>
        </w:tc>
        <w:tc>
          <w:tcPr>
            <w:tcW w:w="1203" w:type="dxa"/>
          </w:tcPr>
          <w:p w14:paraId="2A3C8BA5" w14:textId="77777777" w:rsidR="006472E5" w:rsidRDefault="006472E5" w:rsidP="00D24640">
            <w:pPr>
              <w:jc w:val="center"/>
              <w:rPr>
                <w:rFonts w:eastAsia="Times New Roman"/>
                <w:b/>
                <w:lang w:val="en-GB"/>
              </w:rPr>
            </w:pPr>
            <w:r>
              <w:rPr>
                <w:rFonts w:eastAsia="Times New Roman"/>
                <w:b/>
                <w:lang w:val="en-GB"/>
              </w:rPr>
              <w:t>Currency and Amount Paid from DA</w:t>
            </w:r>
          </w:p>
        </w:tc>
        <w:tc>
          <w:tcPr>
            <w:tcW w:w="1242" w:type="dxa"/>
          </w:tcPr>
          <w:p w14:paraId="6FC60511" w14:textId="77777777" w:rsidR="006472E5" w:rsidRDefault="006472E5" w:rsidP="00D24640">
            <w:pPr>
              <w:jc w:val="center"/>
              <w:rPr>
                <w:rFonts w:eastAsia="Times New Roman"/>
                <w:b/>
                <w:lang w:val="en-GB"/>
              </w:rPr>
            </w:pPr>
            <w:r>
              <w:rPr>
                <w:rFonts w:eastAsia="Times New Roman"/>
                <w:b/>
                <w:lang w:val="en-GB"/>
              </w:rPr>
              <w:t>% Finance by NC portion</w:t>
            </w:r>
          </w:p>
        </w:tc>
        <w:tc>
          <w:tcPr>
            <w:tcW w:w="1057" w:type="dxa"/>
          </w:tcPr>
          <w:p w14:paraId="1ABD4BFF" w14:textId="77777777" w:rsidR="006472E5" w:rsidRDefault="006472E5" w:rsidP="00D24640">
            <w:pPr>
              <w:jc w:val="center"/>
              <w:rPr>
                <w:rFonts w:eastAsia="Times New Roman"/>
                <w:b/>
                <w:lang w:val="en-GB"/>
              </w:rPr>
            </w:pPr>
            <w:r>
              <w:rPr>
                <w:rFonts w:eastAsia="Times New Roman"/>
                <w:b/>
                <w:lang w:val="en-GB"/>
              </w:rPr>
              <w:t>Amount Eligible for NC Loan (5x6)</w:t>
            </w:r>
          </w:p>
        </w:tc>
        <w:tc>
          <w:tcPr>
            <w:tcW w:w="1217" w:type="dxa"/>
          </w:tcPr>
          <w:p w14:paraId="6B1941FD" w14:textId="77777777" w:rsidR="006472E5" w:rsidRDefault="006472E5" w:rsidP="00D24640">
            <w:pPr>
              <w:jc w:val="center"/>
              <w:rPr>
                <w:rFonts w:eastAsia="Times New Roman"/>
                <w:b/>
                <w:lang w:val="en-GB"/>
              </w:rPr>
            </w:pPr>
            <w:r>
              <w:rPr>
                <w:rFonts w:eastAsia="Times New Roman"/>
                <w:b/>
                <w:lang w:val="en-GB"/>
              </w:rPr>
              <w:t xml:space="preserve">% finance by GCFF </w:t>
            </w:r>
          </w:p>
        </w:tc>
        <w:tc>
          <w:tcPr>
            <w:tcW w:w="1177" w:type="dxa"/>
          </w:tcPr>
          <w:p w14:paraId="43056445" w14:textId="77777777" w:rsidR="006472E5" w:rsidRDefault="006472E5" w:rsidP="00D24640">
            <w:pPr>
              <w:jc w:val="center"/>
              <w:rPr>
                <w:rFonts w:eastAsia="Times New Roman"/>
                <w:b/>
                <w:lang w:val="en-GB"/>
              </w:rPr>
            </w:pPr>
            <w:r>
              <w:rPr>
                <w:rFonts w:eastAsia="Times New Roman"/>
                <w:b/>
                <w:lang w:val="en-GB"/>
              </w:rPr>
              <w:t>Amount Eligible for GCFF financing</w:t>
            </w:r>
          </w:p>
        </w:tc>
        <w:tc>
          <w:tcPr>
            <w:tcW w:w="1217" w:type="dxa"/>
          </w:tcPr>
          <w:p w14:paraId="40E4917E" w14:textId="77777777" w:rsidR="006472E5" w:rsidRDefault="006472E5" w:rsidP="00D24640">
            <w:pPr>
              <w:jc w:val="center"/>
              <w:rPr>
                <w:rFonts w:eastAsia="Times New Roman"/>
                <w:b/>
                <w:lang w:val="en-GB"/>
              </w:rPr>
            </w:pPr>
            <w:r>
              <w:rPr>
                <w:rFonts w:eastAsia="Times New Roman"/>
                <w:b/>
                <w:lang w:val="en-GB"/>
              </w:rPr>
              <w:t>Exchange Rate</w:t>
            </w:r>
          </w:p>
        </w:tc>
        <w:tc>
          <w:tcPr>
            <w:tcW w:w="1123" w:type="dxa"/>
          </w:tcPr>
          <w:p w14:paraId="1BAE743B" w14:textId="77777777" w:rsidR="006472E5" w:rsidRDefault="006472E5" w:rsidP="00D24640">
            <w:pPr>
              <w:jc w:val="center"/>
              <w:rPr>
                <w:rFonts w:eastAsia="Times New Roman"/>
                <w:b/>
                <w:lang w:val="en-GB"/>
              </w:rPr>
            </w:pPr>
            <w:r>
              <w:rPr>
                <w:rFonts w:eastAsia="Times New Roman"/>
                <w:b/>
                <w:lang w:val="en-GB"/>
              </w:rPr>
              <w:t>Date of Payment</w:t>
            </w:r>
          </w:p>
        </w:tc>
        <w:tc>
          <w:tcPr>
            <w:tcW w:w="1150" w:type="dxa"/>
          </w:tcPr>
          <w:p w14:paraId="0EADACAA" w14:textId="77777777" w:rsidR="006472E5" w:rsidRDefault="006472E5" w:rsidP="00D24640">
            <w:pPr>
              <w:jc w:val="center"/>
              <w:rPr>
                <w:rFonts w:eastAsia="Times New Roman"/>
                <w:b/>
                <w:lang w:val="en-GB"/>
              </w:rPr>
            </w:pPr>
            <w:r>
              <w:rPr>
                <w:rFonts w:eastAsia="Times New Roman"/>
                <w:b/>
                <w:lang w:val="en-GB"/>
              </w:rPr>
              <w:t>Remarks</w:t>
            </w:r>
          </w:p>
        </w:tc>
      </w:tr>
      <w:tr w:rsidR="006472E5" w14:paraId="18BB1BF3" w14:textId="77777777" w:rsidTr="00D24640">
        <w:trPr>
          <w:trHeight w:val="252"/>
        </w:trPr>
        <w:tc>
          <w:tcPr>
            <w:tcW w:w="923" w:type="dxa"/>
          </w:tcPr>
          <w:p w14:paraId="36EB7E19" w14:textId="77777777" w:rsidR="006472E5" w:rsidRDefault="006472E5" w:rsidP="00D24640">
            <w:pPr>
              <w:jc w:val="center"/>
              <w:rPr>
                <w:rFonts w:eastAsia="Times New Roman"/>
                <w:b/>
                <w:lang w:val="en-GB"/>
              </w:rPr>
            </w:pPr>
            <w:r>
              <w:rPr>
                <w:rFonts w:eastAsia="Times New Roman"/>
                <w:b/>
                <w:lang w:val="en-GB"/>
              </w:rPr>
              <w:t>1</w:t>
            </w:r>
          </w:p>
        </w:tc>
        <w:tc>
          <w:tcPr>
            <w:tcW w:w="1364" w:type="dxa"/>
          </w:tcPr>
          <w:p w14:paraId="03514812" w14:textId="77777777" w:rsidR="006472E5" w:rsidRDefault="006472E5" w:rsidP="00D24640">
            <w:pPr>
              <w:jc w:val="center"/>
              <w:rPr>
                <w:rFonts w:eastAsia="Times New Roman"/>
                <w:b/>
                <w:lang w:val="en-GB"/>
              </w:rPr>
            </w:pPr>
            <w:r>
              <w:rPr>
                <w:rFonts w:eastAsia="Times New Roman"/>
                <w:b/>
                <w:lang w:val="en-GB"/>
              </w:rPr>
              <w:t>2</w:t>
            </w:r>
          </w:p>
        </w:tc>
        <w:tc>
          <w:tcPr>
            <w:tcW w:w="923" w:type="dxa"/>
          </w:tcPr>
          <w:p w14:paraId="60469CD9" w14:textId="77777777" w:rsidR="006472E5" w:rsidRDefault="006472E5" w:rsidP="00D24640">
            <w:pPr>
              <w:jc w:val="center"/>
              <w:rPr>
                <w:rFonts w:eastAsia="Times New Roman"/>
                <w:b/>
                <w:lang w:val="en-GB"/>
              </w:rPr>
            </w:pPr>
            <w:r>
              <w:rPr>
                <w:rFonts w:eastAsia="Times New Roman"/>
                <w:b/>
                <w:lang w:val="en-GB"/>
              </w:rPr>
              <w:t>3</w:t>
            </w:r>
          </w:p>
        </w:tc>
        <w:tc>
          <w:tcPr>
            <w:tcW w:w="1203" w:type="dxa"/>
          </w:tcPr>
          <w:p w14:paraId="0FFC2786" w14:textId="77777777" w:rsidR="006472E5" w:rsidRDefault="006472E5" w:rsidP="00D24640">
            <w:pPr>
              <w:jc w:val="center"/>
              <w:rPr>
                <w:rFonts w:eastAsia="Times New Roman"/>
                <w:b/>
                <w:lang w:val="en-GB"/>
              </w:rPr>
            </w:pPr>
            <w:r>
              <w:rPr>
                <w:rFonts w:eastAsia="Times New Roman"/>
                <w:b/>
                <w:lang w:val="en-GB"/>
              </w:rPr>
              <w:t>4</w:t>
            </w:r>
          </w:p>
        </w:tc>
        <w:tc>
          <w:tcPr>
            <w:tcW w:w="1417" w:type="dxa"/>
          </w:tcPr>
          <w:p w14:paraId="5784FF5E" w14:textId="77777777" w:rsidR="006472E5" w:rsidRDefault="006472E5" w:rsidP="00D24640">
            <w:pPr>
              <w:jc w:val="center"/>
              <w:rPr>
                <w:rFonts w:eastAsia="Times New Roman"/>
                <w:b/>
                <w:lang w:val="en-GB"/>
              </w:rPr>
            </w:pPr>
            <w:r>
              <w:rPr>
                <w:rFonts w:eastAsia="Times New Roman"/>
                <w:b/>
                <w:lang w:val="en-GB"/>
              </w:rPr>
              <w:t>5</w:t>
            </w:r>
          </w:p>
        </w:tc>
        <w:tc>
          <w:tcPr>
            <w:tcW w:w="1203" w:type="dxa"/>
          </w:tcPr>
          <w:p w14:paraId="2445A220" w14:textId="77777777" w:rsidR="006472E5" w:rsidRDefault="006472E5" w:rsidP="00D24640">
            <w:pPr>
              <w:jc w:val="center"/>
              <w:rPr>
                <w:rFonts w:eastAsia="Times New Roman"/>
                <w:b/>
                <w:lang w:val="en-GB"/>
              </w:rPr>
            </w:pPr>
            <w:r>
              <w:rPr>
                <w:rFonts w:eastAsia="Times New Roman"/>
                <w:b/>
                <w:lang w:val="en-GB"/>
              </w:rPr>
              <w:t>6</w:t>
            </w:r>
          </w:p>
        </w:tc>
        <w:tc>
          <w:tcPr>
            <w:tcW w:w="1242" w:type="dxa"/>
          </w:tcPr>
          <w:p w14:paraId="1E696B76" w14:textId="77777777" w:rsidR="006472E5" w:rsidRDefault="006472E5" w:rsidP="00D24640">
            <w:pPr>
              <w:jc w:val="center"/>
              <w:rPr>
                <w:rFonts w:eastAsia="Times New Roman"/>
                <w:b/>
                <w:lang w:val="en-GB"/>
              </w:rPr>
            </w:pPr>
            <w:r>
              <w:rPr>
                <w:rFonts w:eastAsia="Times New Roman"/>
                <w:b/>
                <w:lang w:val="en-GB"/>
              </w:rPr>
              <w:t>7</w:t>
            </w:r>
          </w:p>
        </w:tc>
        <w:tc>
          <w:tcPr>
            <w:tcW w:w="1057" w:type="dxa"/>
          </w:tcPr>
          <w:p w14:paraId="4D4C4C6F" w14:textId="77777777" w:rsidR="006472E5" w:rsidRDefault="006472E5" w:rsidP="00D24640">
            <w:pPr>
              <w:jc w:val="center"/>
              <w:rPr>
                <w:rFonts w:eastAsia="Times New Roman"/>
                <w:b/>
                <w:lang w:val="en-GB"/>
              </w:rPr>
            </w:pPr>
            <w:r>
              <w:rPr>
                <w:rFonts w:eastAsia="Times New Roman"/>
                <w:b/>
                <w:lang w:val="en-GB"/>
              </w:rPr>
              <w:t>8</w:t>
            </w:r>
          </w:p>
        </w:tc>
        <w:tc>
          <w:tcPr>
            <w:tcW w:w="1217" w:type="dxa"/>
          </w:tcPr>
          <w:p w14:paraId="031D0B81" w14:textId="77777777" w:rsidR="006472E5" w:rsidRDefault="006472E5" w:rsidP="00D24640">
            <w:pPr>
              <w:jc w:val="center"/>
              <w:rPr>
                <w:rFonts w:eastAsia="Times New Roman"/>
                <w:b/>
                <w:lang w:val="en-GB"/>
              </w:rPr>
            </w:pPr>
            <w:r>
              <w:rPr>
                <w:rFonts w:eastAsia="Times New Roman"/>
                <w:b/>
                <w:lang w:val="en-GB"/>
              </w:rPr>
              <w:t>9</w:t>
            </w:r>
          </w:p>
        </w:tc>
        <w:tc>
          <w:tcPr>
            <w:tcW w:w="1177" w:type="dxa"/>
          </w:tcPr>
          <w:p w14:paraId="0C4F0ACA" w14:textId="77777777" w:rsidR="006472E5" w:rsidRDefault="006472E5" w:rsidP="00D24640">
            <w:pPr>
              <w:jc w:val="center"/>
              <w:rPr>
                <w:rFonts w:eastAsia="Times New Roman"/>
                <w:b/>
                <w:lang w:val="en-GB"/>
              </w:rPr>
            </w:pPr>
            <w:r>
              <w:rPr>
                <w:rFonts w:eastAsia="Times New Roman"/>
                <w:b/>
                <w:lang w:val="en-GB"/>
              </w:rPr>
              <w:t>10</w:t>
            </w:r>
          </w:p>
        </w:tc>
        <w:tc>
          <w:tcPr>
            <w:tcW w:w="1217" w:type="dxa"/>
          </w:tcPr>
          <w:p w14:paraId="4F5DA054" w14:textId="77777777" w:rsidR="006472E5" w:rsidRDefault="006472E5" w:rsidP="00D24640">
            <w:pPr>
              <w:jc w:val="center"/>
              <w:rPr>
                <w:rFonts w:eastAsia="Times New Roman"/>
                <w:b/>
                <w:lang w:val="en-GB"/>
              </w:rPr>
            </w:pPr>
            <w:r>
              <w:rPr>
                <w:rFonts w:eastAsia="Times New Roman"/>
                <w:b/>
                <w:lang w:val="en-GB"/>
              </w:rPr>
              <w:t>11</w:t>
            </w:r>
          </w:p>
        </w:tc>
        <w:tc>
          <w:tcPr>
            <w:tcW w:w="1123" w:type="dxa"/>
          </w:tcPr>
          <w:p w14:paraId="55DCA925" w14:textId="77777777" w:rsidR="006472E5" w:rsidRDefault="006472E5" w:rsidP="00D24640">
            <w:pPr>
              <w:jc w:val="center"/>
              <w:rPr>
                <w:rFonts w:eastAsia="Times New Roman"/>
                <w:b/>
                <w:lang w:val="en-GB"/>
              </w:rPr>
            </w:pPr>
            <w:r>
              <w:rPr>
                <w:rFonts w:eastAsia="Times New Roman"/>
                <w:b/>
                <w:lang w:val="en-GB"/>
              </w:rPr>
              <w:t>12</w:t>
            </w:r>
          </w:p>
        </w:tc>
        <w:tc>
          <w:tcPr>
            <w:tcW w:w="1150" w:type="dxa"/>
          </w:tcPr>
          <w:p w14:paraId="0D51DDEA" w14:textId="77777777" w:rsidR="006472E5" w:rsidRDefault="006472E5" w:rsidP="00D24640">
            <w:pPr>
              <w:jc w:val="center"/>
              <w:rPr>
                <w:rFonts w:eastAsia="Times New Roman"/>
                <w:b/>
                <w:lang w:val="en-GB"/>
              </w:rPr>
            </w:pPr>
            <w:r>
              <w:rPr>
                <w:rFonts w:eastAsia="Times New Roman"/>
                <w:b/>
                <w:lang w:val="en-GB"/>
              </w:rPr>
              <w:t>13</w:t>
            </w:r>
          </w:p>
        </w:tc>
      </w:tr>
      <w:tr w:rsidR="006472E5" w14:paraId="0445DAC0" w14:textId="77777777" w:rsidTr="00D24640">
        <w:trPr>
          <w:trHeight w:val="252"/>
        </w:trPr>
        <w:tc>
          <w:tcPr>
            <w:tcW w:w="923" w:type="dxa"/>
          </w:tcPr>
          <w:p w14:paraId="5D2BE6C2" w14:textId="77777777" w:rsidR="006472E5" w:rsidRDefault="006472E5" w:rsidP="00D24640">
            <w:pPr>
              <w:jc w:val="center"/>
              <w:rPr>
                <w:rFonts w:eastAsia="Times New Roman"/>
                <w:b/>
                <w:lang w:val="en-GB"/>
              </w:rPr>
            </w:pPr>
          </w:p>
        </w:tc>
        <w:tc>
          <w:tcPr>
            <w:tcW w:w="1364" w:type="dxa"/>
          </w:tcPr>
          <w:p w14:paraId="78408421" w14:textId="77777777" w:rsidR="006472E5" w:rsidRDefault="006472E5" w:rsidP="00D24640">
            <w:pPr>
              <w:jc w:val="center"/>
              <w:rPr>
                <w:rFonts w:eastAsia="Times New Roman"/>
                <w:b/>
                <w:lang w:val="en-GB"/>
              </w:rPr>
            </w:pPr>
          </w:p>
        </w:tc>
        <w:tc>
          <w:tcPr>
            <w:tcW w:w="923" w:type="dxa"/>
          </w:tcPr>
          <w:p w14:paraId="5E19D628" w14:textId="77777777" w:rsidR="006472E5" w:rsidRDefault="006472E5" w:rsidP="00D24640">
            <w:pPr>
              <w:jc w:val="center"/>
              <w:rPr>
                <w:rFonts w:eastAsia="Times New Roman"/>
                <w:b/>
                <w:lang w:val="en-GB"/>
              </w:rPr>
            </w:pPr>
          </w:p>
        </w:tc>
        <w:tc>
          <w:tcPr>
            <w:tcW w:w="1203" w:type="dxa"/>
          </w:tcPr>
          <w:p w14:paraId="2039933A" w14:textId="77777777" w:rsidR="006472E5" w:rsidRDefault="006472E5" w:rsidP="00D24640">
            <w:pPr>
              <w:jc w:val="center"/>
              <w:rPr>
                <w:rFonts w:eastAsia="Times New Roman"/>
                <w:b/>
                <w:lang w:val="en-GB"/>
              </w:rPr>
            </w:pPr>
          </w:p>
        </w:tc>
        <w:tc>
          <w:tcPr>
            <w:tcW w:w="1417" w:type="dxa"/>
          </w:tcPr>
          <w:p w14:paraId="5BD1D19D" w14:textId="77777777" w:rsidR="006472E5" w:rsidRDefault="006472E5" w:rsidP="00D24640">
            <w:pPr>
              <w:jc w:val="center"/>
              <w:rPr>
                <w:rFonts w:eastAsia="Times New Roman"/>
                <w:b/>
                <w:lang w:val="en-GB"/>
              </w:rPr>
            </w:pPr>
          </w:p>
        </w:tc>
        <w:tc>
          <w:tcPr>
            <w:tcW w:w="1203" w:type="dxa"/>
          </w:tcPr>
          <w:p w14:paraId="1B63610F" w14:textId="77777777" w:rsidR="006472E5" w:rsidRDefault="006472E5" w:rsidP="00D24640">
            <w:pPr>
              <w:jc w:val="center"/>
              <w:rPr>
                <w:rFonts w:eastAsia="Times New Roman"/>
                <w:b/>
                <w:lang w:val="en-GB"/>
              </w:rPr>
            </w:pPr>
          </w:p>
        </w:tc>
        <w:tc>
          <w:tcPr>
            <w:tcW w:w="1242" w:type="dxa"/>
          </w:tcPr>
          <w:p w14:paraId="4E8F3AF0" w14:textId="77777777" w:rsidR="006472E5" w:rsidRDefault="006472E5" w:rsidP="00D24640">
            <w:pPr>
              <w:jc w:val="center"/>
              <w:rPr>
                <w:rFonts w:eastAsia="Times New Roman"/>
                <w:b/>
                <w:lang w:val="en-GB"/>
              </w:rPr>
            </w:pPr>
          </w:p>
        </w:tc>
        <w:tc>
          <w:tcPr>
            <w:tcW w:w="1057" w:type="dxa"/>
          </w:tcPr>
          <w:p w14:paraId="67D4F5C2" w14:textId="77777777" w:rsidR="006472E5" w:rsidRDefault="006472E5" w:rsidP="00D24640">
            <w:pPr>
              <w:jc w:val="center"/>
              <w:rPr>
                <w:rFonts w:eastAsia="Times New Roman"/>
                <w:b/>
                <w:lang w:val="en-GB"/>
              </w:rPr>
            </w:pPr>
          </w:p>
        </w:tc>
        <w:tc>
          <w:tcPr>
            <w:tcW w:w="1217" w:type="dxa"/>
          </w:tcPr>
          <w:p w14:paraId="6FE4F4E1" w14:textId="77777777" w:rsidR="006472E5" w:rsidRDefault="006472E5" w:rsidP="00D24640">
            <w:pPr>
              <w:jc w:val="center"/>
              <w:rPr>
                <w:rFonts w:eastAsia="Times New Roman"/>
                <w:b/>
                <w:lang w:val="en-GB"/>
              </w:rPr>
            </w:pPr>
          </w:p>
        </w:tc>
        <w:tc>
          <w:tcPr>
            <w:tcW w:w="1177" w:type="dxa"/>
          </w:tcPr>
          <w:p w14:paraId="3D936109" w14:textId="77777777" w:rsidR="006472E5" w:rsidRDefault="006472E5" w:rsidP="00D24640">
            <w:pPr>
              <w:jc w:val="center"/>
              <w:rPr>
                <w:rFonts w:eastAsia="Times New Roman"/>
                <w:b/>
                <w:lang w:val="en-GB"/>
              </w:rPr>
            </w:pPr>
          </w:p>
        </w:tc>
        <w:tc>
          <w:tcPr>
            <w:tcW w:w="1217" w:type="dxa"/>
          </w:tcPr>
          <w:p w14:paraId="59FE7581" w14:textId="77777777" w:rsidR="006472E5" w:rsidRDefault="006472E5" w:rsidP="00D24640">
            <w:pPr>
              <w:jc w:val="center"/>
              <w:rPr>
                <w:rFonts w:eastAsia="Times New Roman"/>
                <w:b/>
                <w:lang w:val="en-GB"/>
              </w:rPr>
            </w:pPr>
          </w:p>
        </w:tc>
        <w:tc>
          <w:tcPr>
            <w:tcW w:w="1123" w:type="dxa"/>
          </w:tcPr>
          <w:p w14:paraId="11EEAA89" w14:textId="77777777" w:rsidR="006472E5" w:rsidRDefault="006472E5" w:rsidP="00D24640">
            <w:pPr>
              <w:jc w:val="center"/>
              <w:rPr>
                <w:rFonts w:eastAsia="Times New Roman"/>
                <w:b/>
                <w:lang w:val="en-GB"/>
              </w:rPr>
            </w:pPr>
          </w:p>
        </w:tc>
        <w:tc>
          <w:tcPr>
            <w:tcW w:w="1150" w:type="dxa"/>
          </w:tcPr>
          <w:p w14:paraId="0C1106FD" w14:textId="77777777" w:rsidR="006472E5" w:rsidRDefault="006472E5" w:rsidP="00D24640">
            <w:pPr>
              <w:jc w:val="center"/>
              <w:rPr>
                <w:rFonts w:eastAsia="Times New Roman"/>
                <w:b/>
                <w:lang w:val="en-GB"/>
              </w:rPr>
            </w:pPr>
          </w:p>
        </w:tc>
      </w:tr>
      <w:tr w:rsidR="006472E5" w14:paraId="391FFB0B" w14:textId="77777777" w:rsidTr="00D24640">
        <w:trPr>
          <w:trHeight w:val="252"/>
        </w:trPr>
        <w:tc>
          <w:tcPr>
            <w:tcW w:w="923" w:type="dxa"/>
          </w:tcPr>
          <w:p w14:paraId="06E5AC21" w14:textId="77777777" w:rsidR="006472E5" w:rsidRDefault="006472E5" w:rsidP="00D24640">
            <w:pPr>
              <w:jc w:val="center"/>
              <w:rPr>
                <w:rFonts w:eastAsia="Times New Roman"/>
                <w:b/>
                <w:lang w:val="en-GB"/>
              </w:rPr>
            </w:pPr>
          </w:p>
        </w:tc>
        <w:tc>
          <w:tcPr>
            <w:tcW w:w="1364" w:type="dxa"/>
          </w:tcPr>
          <w:p w14:paraId="34092031" w14:textId="77777777" w:rsidR="006472E5" w:rsidRDefault="006472E5" w:rsidP="00D24640">
            <w:pPr>
              <w:jc w:val="center"/>
              <w:rPr>
                <w:rFonts w:eastAsia="Times New Roman"/>
                <w:b/>
                <w:lang w:val="en-GB"/>
              </w:rPr>
            </w:pPr>
          </w:p>
        </w:tc>
        <w:tc>
          <w:tcPr>
            <w:tcW w:w="923" w:type="dxa"/>
          </w:tcPr>
          <w:p w14:paraId="5D24C619" w14:textId="77777777" w:rsidR="006472E5" w:rsidRDefault="006472E5" w:rsidP="00D24640">
            <w:pPr>
              <w:jc w:val="center"/>
              <w:rPr>
                <w:rFonts w:eastAsia="Times New Roman"/>
                <w:b/>
                <w:lang w:val="en-GB"/>
              </w:rPr>
            </w:pPr>
          </w:p>
        </w:tc>
        <w:tc>
          <w:tcPr>
            <w:tcW w:w="1203" w:type="dxa"/>
          </w:tcPr>
          <w:p w14:paraId="66D0A62A" w14:textId="77777777" w:rsidR="006472E5" w:rsidRDefault="006472E5" w:rsidP="00D24640">
            <w:pPr>
              <w:jc w:val="center"/>
              <w:rPr>
                <w:rFonts w:eastAsia="Times New Roman"/>
                <w:b/>
                <w:lang w:val="en-GB"/>
              </w:rPr>
            </w:pPr>
          </w:p>
        </w:tc>
        <w:tc>
          <w:tcPr>
            <w:tcW w:w="1417" w:type="dxa"/>
          </w:tcPr>
          <w:p w14:paraId="6D83877A" w14:textId="77777777" w:rsidR="006472E5" w:rsidRDefault="006472E5" w:rsidP="00D24640">
            <w:pPr>
              <w:jc w:val="center"/>
              <w:rPr>
                <w:rFonts w:eastAsia="Times New Roman"/>
                <w:b/>
                <w:lang w:val="en-GB"/>
              </w:rPr>
            </w:pPr>
          </w:p>
        </w:tc>
        <w:tc>
          <w:tcPr>
            <w:tcW w:w="1203" w:type="dxa"/>
          </w:tcPr>
          <w:p w14:paraId="69F13493" w14:textId="77777777" w:rsidR="006472E5" w:rsidRDefault="006472E5" w:rsidP="00D24640">
            <w:pPr>
              <w:jc w:val="center"/>
              <w:rPr>
                <w:rFonts w:eastAsia="Times New Roman"/>
                <w:b/>
                <w:lang w:val="en-GB"/>
              </w:rPr>
            </w:pPr>
          </w:p>
        </w:tc>
        <w:tc>
          <w:tcPr>
            <w:tcW w:w="1242" w:type="dxa"/>
          </w:tcPr>
          <w:p w14:paraId="657AE2E9" w14:textId="77777777" w:rsidR="006472E5" w:rsidRDefault="006472E5" w:rsidP="00D24640">
            <w:pPr>
              <w:jc w:val="center"/>
              <w:rPr>
                <w:rFonts w:eastAsia="Times New Roman"/>
                <w:b/>
                <w:lang w:val="en-GB"/>
              </w:rPr>
            </w:pPr>
          </w:p>
        </w:tc>
        <w:tc>
          <w:tcPr>
            <w:tcW w:w="1057" w:type="dxa"/>
          </w:tcPr>
          <w:p w14:paraId="365FF9FC" w14:textId="77777777" w:rsidR="006472E5" w:rsidRDefault="006472E5" w:rsidP="00D24640">
            <w:pPr>
              <w:jc w:val="center"/>
              <w:rPr>
                <w:rFonts w:eastAsia="Times New Roman"/>
                <w:b/>
                <w:lang w:val="en-GB"/>
              </w:rPr>
            </w:pPr>
          </w:p>
        </w:tc>
        <w:tc>
          <w:tcPr>
            <w:tcW w:w="1217" w:type="dxa"/>
          </w:tcPr>
          <w:p w14:paraId="1B05FD42" w14:textId="77777777" w:rsidR="006472E5" w:rsidRDefault="006472E5" w:rsidP="00D24640">
            <w:pPr>
              <w:jc w:val="center"/>
              <w:rPr>
                <w:rFonts w:eastAsia="Times New Roman"/>
                <w:b/>
                <w:lang w:val="en-GB"/>
              </w:rPr>
            </w:pPr>
          </w:p>
        </w:tc>
        <w:tc>
          <w:tcPr>
            <w:tcW w:w="1177" w:type="dxa"/>
          </w:tcPr>
          <w:p w14:paraId="4FD1961B" w14:textId="77777777" w:rsidR="006472E5" w:rsidRDefault="006472E5" w:rsidP="00D24640">
            <w:pPr>
              <w:jc w:val="center"/>
              <w:rPr>
                <w:rFonts w:eastAsia="Times New Roman"/>
                <w:b/>
                <w:lang w:val="en-GB"/>
              </w:rPr>
            </w:pPr>
          </w:p>
        </w:tc>
        <w:tc>
          <w:tcPr>
            <w:tcW w:w="1217" w:type="dxa"/>
          </w:tcPr>
          <w:p w14:paraId="36786E70" w14:textId="77777777" w:rsidR="006472E5" w:rsidRDefault="006472E5" w:rsidP="00D24640">
            <w:pPr>
              <w:jc w:val="center"/>
              <w:rPr>
                <w:rFonts w:eastAsia="Times New Roman"/>
                <w:b/>
                <w:lang w:val="en-GB"/>
              </w:rPr>
            </w:pPr>
          </w:p>
        </w:tc>
        <w:tc>
          <w:tcPr>
            <w:tcW w:w="1123" w:type="dxa"/>
          </w:tcPr>
          <w:p w14:paraId="4531965B" w14:textId="77777777" w:rsidR="006472E5" w:rsidRDefault="006472E5" w:rsidP="00D24640">
            <w:pPr>
              <w:jc w:val="center"/>
              <w:rPr>
                <w:rFonts w:eastAsia="Times New Roman"/>
                <w:b/>
                <w:lang w:val="en-GB"/>
              </w:rPr>
            </w:pPr>
          </w:p>
        </w:tc>
        <w:tc>
          <w:tcPr>
            <w:tcW w:w="1150" w:type="dxa"/>
          </w:tcPr>
          <w:p w14:paraId="1A61E878" w14:textId="77777777" w:rsidR="006472E5" w:rsidRDefault="006472E5" w:rsidP="00D24640">
            <w:pPr>
              <w:jc w:val="center"/>
              <w:rPr>
                <w:rFonts w:eastAsia="Times New Roman"/>
                <w:b/>
                <w:lang w:val="en-GB"/>
              </w:rPr>
            </w:pPr>
          </w:p>
        </w:tc>
      </w:tr>
    </w:tbl>
    <w:p w14:paraId="1AEE985C" w14:textId="77777777" w:rsidR="006472E5" w:rsidRDefault="006472E5" w:rsidP="006472E5">
      <w:pPr>
        <w:jc w:val="center"/>
        <w:rPr>
          <w:rFonts w:eastAsia="Times New Roman"/>
          <w:b/>
          <w:lang w:val="en-GB"/>
        </w:rPr>
      </w:pPr>
    </w:p>
    <w:p w14:paraId="4E57C036" w14:textId="77777777" w:rsidR="00915FC3" w:rsidRDefault="00915FC3" w:rsidP="006472E5">
      <w:pPr>
        <w:jc w:val="center"/>
        <w:rPr>
          <w:rFonts w:eastAsia="Times New Roman"/>
          <w:b/>
          <w:lang w:val="en-GB"/>
        </w:rPr>
      </w:pPr>
    </w:p>
    <w:p w14:paraId="1775B9B3" w14:textId="77777777" w:rsidR="006472E5" w:rsidRDefault="006472E5" w:rsidP="006472E5">
      <w:pPr>
        <w:jc w:val="center"/>
        <w:rPr>
          <w:rFonts w:eastAsia="Times New Roman"/>
          <w:b/>
          <w:lang w:val="en-GB"/>
        </w:rPr>
      </w:pPr>
      <w:r>
        <w:rPr>
          <w:rFonts w:eastAsia="Times New Roman"/>
          <w:b/>
          <w:lang w:val="en-GB"/>
        </w:rPr>
        <w:t>Supporting documents for This SOE at___________________</w:t>
      </w:r>
    </w:p>
    <w:p w14:paraId="1A61D8F4" w14:textId="77777777" w:rsidR="00915FC3" w:rsidRDefault="00915FC3" w:rsidP="006472E5">
      <w:pPr>
        <w:jc w:val="center"/>
        <w:rPr>
          <w:rFonts w:eastAsia="Times New Roman"/>
          <w:b/>
          <w:lang w:val="en-GB"/>
        </w:rPr>
      </w:pPr>
    </w:p>
    <w:p w14:paraId="36CCC2B6" w14:textId="77777777" w:rsidR="00915FC3" w:rsidRDefault="00915FC3" w:rsidP="006472E5">
      <w:pPr>
        <w:jc w:val="center"/>
        <w:rPr>
          <w:rFonts w:eastAsia="Times New Roman"/>
          <w:b/>
          <w:lang w:val="en-GB"/>
        </w:rPr>
      </w:pPr>
    </w:p>
    <w:p w14:paraId="68569130" w14:textId="77777777" w:rsidR="006472E5" w:rsidRDefault="006472E5" w:rsidP="006472E5">
      <w:pPr>
        <w:jc w:val="center"/>
        <w:rPr>
          <w:rFonts w:eastAsia="Times New Roman"/>
          <w:b/>
          <w:lang w:val="en-GB"/>
        </w:rPr>
      </w:pPr>
      <w:r>
        <w:rPr>
          <w:rFonts w:eastAsia="Times New Roman"/>
          <w:b/>
          <w:lang w:val="en-GB"/>
        </w:rPr>
        <w:t xml:space="preserve">                                                               ___________     Location</w:t>
      </w:r>
    </w:p>
    <w:p w14:paraId="5C0CCCCE" w14:textId="77777777" w:rsidR="006472E5" w:rsidRDefault="006472E5" w:rsidP="006472E5">
      <w:pPr>
        <w:jc w:val="center"/>
        <w:rPr>
          <w:rFonts w:eastAsia="Times New Roman"/>
          <w:b/>
          <w:lang w:val="en-GB"/>
        </w:rPr>
      </w:pPr>
    </w:p>
    <w:p w14:paraId="7219EA07" w14:textId="77777777" w:rsidR="006472E5" w:rsidRPr="00BD25F9" w:rsidRDefault="006472E5" w:rsidP="0001731E">
      <w:pPr>
        <w:rPr>
          <w:b/>
          <w:highlight w:val="yellow"/>
          <w:lang w:val="en-GB"/>
        </w:rPr>
        <w:sectPr w:rsidR="006472E5" w:rsidRPr="00BD25F9" w:rsidSect="00212B72">
          <w:pgSz w:w="16840" w:h="11900" w:orient="landscape" w:code="9"/>
          <w:pgMar w:top="900" w:right="1264" w:bottom="1140" w:left="1140" w:header="709" w:footer="346" w:gutter="0"/>
          <w:cols w:space="708"/>
          <w:docGrid w:linePitch="360"/>
        </w:sectPr>
      </w:pPr>
    </w:p>
    <w:bookmarkEnd w:id="102"/>
    <w:p w14:paraId="6733FDA9" w14:textId="77777777" w:rsidR="008F0C6D" w:rsidRPr="008F0C6D" w:rsidRDefault="008F0C6D" w:rsidP="000B3046">
      <w:pPr>
        <w:pStyle w:val="0Normal"/>
      </w:pPr>
      <w:r w:rsidRPr="008F0C6D">
        <w:lastRenderedPageBreak/>
        <w:t>Designated Account reconciliation Statement</w:t>
      </w:r>
    </w:p>
    <w:p w14:paraId="5097249E" w14:textId="77777777" w:rsidR="008F0C6D" w:rsidRDefault="008F0C6D" w:rsidP="000B3046">
      <w:pPr>
        <w:pStyle w:val="0Normal"/>
      </w:pPr>
      <w:r>
        <w:t>LOAN/CREDIT/PPF/COFINANCIAR NUMBER________________</w:t>
      </w:r>
    </w:p>
    <w:p w14:paraId="5164B4A3" w14:textId="77777777" w:rsidR="008F0C6D" w:rsidRDefault="008F0C6D" w:rsidP="000B3046">
      <w:pPr>
        <w:pStyle w:val="0Normal"/>
      </w:pPr>
      <w:r>
        <w:t>ACCOUNT NUMBER_______________ WITH (BANK)___________</w:t>
      </w:r>
    </w:p>
    <w:p w14:paraId="1F72B8FE" w14:textId="77777777" w:rsidR="008F0C6D" w:rsidRDefault="008F0C6D" w:rsidP="000B3046">
      <w:pPr>
        <w:pStyle w:val="0Normal"/>
      </w:pPr>
    </w:p>
    <w:p w14:paraId="0F2FB1B5" w14:textId="77777777" w:rsidR="008F0C6D" w:rsidRDefault="008F0C6D" w:rsidP="000B3046">
      <w:pPr>
        <w:pStyle w:val="0Normal"/>
      </w:pPr>
      <w:r>
        <w:t>1. TOTAL ADVANCED BY WORLD BANK AND GCFF                      ………………...</w:t>
      </w:r>
      <w:r w:rsidR="009E0D62">
        <w:t>..</w:t>
      </w:r>
    </w:p>
    <w:p w14:paraId="33C12088" w14:textId="77777777" w:rsidR="008F0C6D" w:rsidRDefault="008F0C6D" w:rsidP="000B3046">
      <w:pPr>
        <w:pStyle w:val="0Normal"/>
      </w:pPr>
      <w:r>
        <w:t>2.</w:t>
      </w:r>
      <w:r w:rsidR="007D7CB3">
        <w:t xml:space="preserve"> </w:t>
      </w:r>
      <w:r>
        <w:t>LESS: TOTAL AMOUNT RECOVERED BY WORLD BANK          ……………</w:t>
      </w:r>
      <w:r w:rsidR="007D7CB3">
        <w:t>…...</w:t>
      </w:r>
    </w:p>
    <w:p w14:paraId="1309C897" w14:textId="77777777" w:rsidR="008F0C6D" w:rsidRDefault="008F0C6D" w:rsidP="000B3046">
      <w:pPr>
        <w:pStyle w:val="0Normal"/>
      </w:pPr>
      <w:r>
        <w:t>3.</w:t>
      </w:r>
      <w:r w:rsidR="007D7CB3">
        <w:t xml:space="preserve"> </w:t>
      </w:r>
      <w:r>
        <w:t xml:space="preserve">EQUALS PRESENT OUTSTANDING AMOUNT ADVANCED </w:t>
      </w:r>
    </w:p>
    <w:p w14:paraId="796111C2" w14:textId="77777777" w:rsidR="008F0C6D" w:rsidRPr="008F0C6D" w:rsidRDefault="008F0C6D" w:rsidP="000B3046">
      <w:pPr>
        <w:pStyle w:val="0Normal"/>
      </w:pPr>
      <w:r>
        <w:t xml:space="preserve">  TO THE DESIGNET ACCOUN</w:t>
      </w:r>
      <w:r w:rsidR="007D7CB3">
        <w:t xml:space="preserve">T                                                         </w:t>
      </w:r>
      <w:r>
        <w:t xml:space="preserve">    ………………..</w:t>
      </w:r>
      <w:r w:rsidR="009E0D62">
        <w:t>..</w:t>
      </w:r>
      <w:r>
        <w:t>.</w:t>
      </w:r>
    </w:p>
    <w:p w14:paraId="1BF33591" w14:textId="77777777" w:rsidR="008F0C6D" w:rsidRDefault="008F0C6D" w:rsidP="000B3046">
      <w:pPr>
        <w:pStyle w:val="0Normal"/>
      </w:pPr>
    </w:p>
    <w:p w14:paraId="5C5AB957" w14:textId="77777777" w:rsidR="009E0D62" w:rsidRDefault="009E0D62" w:rsidP="009E0D62">
      <w:pPr>
        <w:rPr>
          <w:rFonts w:eastAsia="Times New Roman"/>
          <w:b/>
          <w:iCs/>
          <w:lang w:val="en-GB" w:eastAsia="en-US"/>
        </w:rPr>
      </w:pPr>
    </w:p>
    <w:p w14:paraId="1F852B41" w14:textId="77777777" w:rsidR="00DC0EE3" w:rsidRDefault="007D7CB3">
      <w:pPr>
        <w:rPr>
          <w:b/>
          <w:bCs/>
          <w:lang w:val="en-GB" w:eastAsia="en-US"/>
        </w:rPr>
      </w:pPr>
      <w:r>
        <w:rPr>
          <w:b/>
          <w:bCs/>
          <w:lang w:val="en-GB" w:eastAsia="en-US"/>
        </w:rPr>
        <w:t>4.</w:t>
      </w:r>
      <w:r w:rsidR="009C0D86">
        <w:rPr>
          <w:b/>
          <w:bCs/>
          <w:lang w:val="en-GB" w:eastAsia="en-US"/>
        </w:rPr>
        <w:t xml:space="preserve"> </w:t>
      </w:r>
      <w:r w:rsidR="00A57B10" w:rsidRPr="00A57B10">
        <w:rPr>
          <w:b/>
          <w:bCs/>
          <w:lang w:val="en-GB" w:eastAsia="en-US"/>
        </w:rPr>
        <w:t xml:space="preserve">BALANCE OF DESIGNATED ACCOUNT PER ATTACHED </w:t>
      </w:r>
    </w:p>
    <w:p w14:paraId="52D91EA0" w14:textId="77777777" w:rsidR="009E0D62" w:rsidRDefault="00A57B10" w:rsidP="009E0D62">
      <w:pPr>
        <w:pStyle w:val="Listparagraf"/>
        <w:ind w:left="360"/>
        <w:rPr>
          <w:b/>
          <w:bCs/>
          <w:lang w:val="en-GB" w:eastAsia="en-US"/>
        </w:rPr>
      </w:pPr>
      <w:r w:rsidRPr="00A57B10">
        <w:rPr>
          <w:b/>
          <w:bCs/>
          <w:lang w:val="en-GB" w:eastAsia="en-US"/>
        </w:rPr>
        <w:t>BANK STATEMENT AS OF DATE</w:t>
      </w:r>
      <w:r w:rsidR="009E0D62">
        <w:rPr>
          <w:b/>
          <w:bCs/>
          <w:lang w:val="en-GB" w:eastAsia="en-US"/>
        </w:rPr>
        <w:t xml:space="preserve">                                                     ………………….</w:t>
      </w:r>
    </w:p>
    <w:p w14:paraId="6E78BAF0" w14:textId="77777777" w:rsidR="009E0D62" w:rsidRDefault="009E0D62" w:rsidP="009E0D62">
      <w:pPr>
        <w:rPr>
          <w:b/>
          <w:bCs/>
          <w:lang w:val="en-GB" w:eastAsia="en-US"/>
        </w:rPr>
      </w:pPr>
    </w:p>
    <w:p w14:paraId="28A868B9" w14:textId="77777777" w:rsidR="00DC0EE3" w:rsidRDefault="007D7CB3">
      <w:pPr>
        <w:rPr>
          <w:b/>
          <w:bCs/>
          <w:lang w:val="en-GB" w:eastAsia="en-US"/>
        </w:rPr>
      </w:pPr>
      <w:r>
        <w:rPr>
          <w:b/>
          <w:bCs/>
          <w:lang w:val="en-GB" w:eastAsia="en-US"/>
        </w:rPr>
        <w:t>5.</w:t>
      </w:r>
      <w:r w:rsidR="009C0D86">
        <w:rPr>
          <w:b/>
          <w:bCs/>
          <w:lang w:val="en-GB" w:eastAsia="en-US"/>
        </w:rPr>
        <w:t xml:space="preserve"> </w:t>
      </w:r>
      <w:r w:rsidR="00A57B10" w:rsidRPr="00A57B10">
        <w:rPr>
          <w:b/>
          <w:bCs/>
          <w:lang w:val="en-GB" w:eastAsia="en-US"/>
        </w:rPr>
        <w:t xml:space="preserve">PLUS: TOTAL AMOUNT CLAMED IN THIS </w:t>
      </w:r>
    </w:p>
    <w:p w14:paraId="5FC64B76" w14:textId="77777777" w:rsidR="007D7CB3" w:rsidRDefault="007D7CB3" w:rsidP="007D7CB3">
      <w:pPr>
        <w:pStyle w:val="Listparagraf"/>
        <w:ind w:left="360"/>
        <w:rPr>
          <w:b/>
          <w:bCs/>
          <w:lang w:val="en-GB" w:eastAsia="en-US"/>
        </w:rPr>
      </w:pPr>
      <w:r>
        <w:rPr>
          <w:b/>
          <w:bCs/>
          <w:lang w:val="en-GB" w:eastAsia="en-US"/>
        </w:rPr>
        <w:t>APPLICATION NO ………………..                                                      …………………</w:t>
      </w:r>
    </w:p>
    <w:p w14:paraId="5549C7EE" w14:textId="77777777" w:rsidR="007D7CB3" w:rsidRDefault="007D7CB3" w:rsidP="007D7CB3">
      <w:pPr>
        <w:rPr>
          <w:b/>
          <w:bCs/>
          <w:lang w:val="en-GB" w:eastAsia="en-US"/>
        </w:rPr>
      </w:pPr>
    </w:p>
    <w:p w14:paraId="0A87DC0B" w14:textId="77777777" w:rsidR="007D7CB3" w:rsidRDefault="007D7CB3" w:rsidP="007D7CB3">
      <w:pPr>
        <w:rPr>
          <w:b/>
          <w:bCs/>
          <w:lang w:val="en-GB" w:eastAsia="en-US"/>
        </w:rPr>
      </w:pPr>
      <w:r>
        <w:rPr>
          <w:b/>
          <w:bCs/>
          <w:lang w:val="en-GB" w:eastAsia="en-US"/>
        </w:rPr>
        <w:t>6.</w:t>
      </w:r>
      <w:r w:rsidR="009C0D86">
        <w:rPr>
          <w:b/>
          <w:bCs/>
          <w:lang w:val="en-GB" w:eastAsia="en-US"/>
        </w:rPr>
        <w:t xml:space="preserve"> </w:t>
      </w:r>
      <w:r>
        <w:rPr>
          <w:b/>
          <w:bCs/>
          <w:lang w:val="en-GB" w:eastAsia="en-US"/>
        </w:rPr>
        <w:t>PLUSTOTAL AMOUNT WITHDRAWN AND NOT YET CLAIMED</w:t>
      </w:r>
    </w:p>
    <w:p w14:paraId="191138A9" w14:textId="77777777" w:rsidR="007D7CB3" w:rsidRDefault="007D7CB3" w:rsidP="007D7CB3">
      <w:pPr>
        <w:rPr>
          <w:b/>
          <w:bCs/>
          <w:lang w:val="en-GB" w:eastAsia="en-US"/>
        </w:rPr>
      </w:pPr>
      <w:r>
        <w:rPr>
          <w:b/>
          <w:bCs/>
          <w:lang w:val="en-GB" w:eastAsia="en-US"/>
        </w:rPr>
        <w:t xml:space="preserve">  REASON:…………………………                                                             …...……………..</w:t>
      </w:r>
    </w:p>
    <w:p w14:paraId="44B77ABE" w14:textId="77777777" w:rsidR="007D7CB3" w:rsidRDefault="007D7CB3" w:rsidP="007D7CB3">
      <w:pPr>
        <w:rPr>
          <w:b/>
          <w:bCs/>
          <w:lang w:val="en-GB" w:eastAsia="en-US"/>
        </w:rPr>
      </w:pPr>
    </w:p>
    <w:p w14:paraId="4DECB293" w14:textId="77777777" w:rsidR="007D7CB3" w:rsidRDefault="007D7CB3" w:rsidP="007D7CB3">
      <w:pPr>
        <w:rPr>
          <w:b/>
          <w:bCs/>
          <w:lang w:val="en-GB" w:eastAsia="en-US"/>
        </w:rPr>
      </w:pPr>
      <w:r>
        <w:rPr>
          <w:b/>
          <w:bCs/>
          <w:lang w:val="en-GB" w:eastAsia="en-US"/>
        </w:rPr>
        <w:t>7.</w:t>
      </w:r>
      <w:r w:rsidR="009C0D86">
        <w:rPr>
          <w:b/>
          <w:bCs/>
          <w:lang w:val="en-GB" w:eastAsia="en-US"/>
        </w:rPr>
        <w:t xml:space="preserve"> </w:t>
      </w:r>
      <w:r>
        <w:rPr>
          <w:b/>
          <w:bCs/>
          <w:lang w:val="en-GB" w:eastAsia="en-US"/>
        </w:rPr>
        <w:t>PLUS AMOUNT CLAIMED IN PREVIOUS APPLICATIONS</w:t>
      </w:r>
    </w:p>
    <w:p w14:paraId="0C8B8C4B" w14:textId="77777777" w:rsidR="007D7CB3" w:rsidRDefault="007D7CB3" w:rsidP="007D7CB3">
      <w:pPr>
        <w:rPr>
          <w:b/>
          <w:bCs/>
          <w:lang w:val="en-GB" w:eastAsia="en-US"/>
        </w:rPr>
      </w:pPr>
      <w:r>
        <w:rPr>
          <w:b/>
          <w:bCs/>
          <w:lang w:val="en-GB" w:eastAsia="en-US"/>
        </w:rPr>
        <w:t xml:space="preserve">  NOT YET CREDITED AT DATE OF BANK STATEMENTS              ………………...</w:t>
      </w:r>
    </w:p>
    <w:p w14:paraId="6091D962" w14:textId="77777777" w:rsidR="007D7CB3" w:rsidRDefault="007D7CB3" w:rsidP="007D7CB3">
      <w:pPr>
        <w:rPr>
          <w:b/>
          <w:bCs/>
          <w:lang w:val="en-GB" w:eastAsia="en-US"/>
        </w:rPr>
      </w:pPr>
    </w:p>
    <w:p w14:paraId="564D7106" w14:textId="77777777" w:rsidR="00DC0EE3" w:rsidRDefault="007D7CB3">
      <w:pPr>
        <w:jc w:val="center"/>
        <w:rPr>
          <w:b/>
          <w:bCs/>
          <w:lang w:val="en-GB" w:eastAsia="en-US"/>
        </w:rPr>
      </w:pPr>
      <w:r>
        <w:rPr>
          <w:b/>
          <w:bCs/>
          <w:lang w:val="en-GB" w:eastAsia="en-US"/>
        </w:rPr>
        <w:t>APPLICATION NO.                                                       AMOUNT*</w:t>
      </w:r>
    </w:p>
    <w:p w14:paraId="73F5C6A6" w14:textId="77777777" w:rsidR="00DC0EE3" w:rsidRDefault="007D7CB3">
      <w:pPr>
        <w:jc w:val="center"/>
        <w:rPr>
          <w:b/>
          <w:bCs/>
          <w:lang w:val="en-GB" w:eastAsia="en-US"/>
        </w:rPr>
      </w:pPr>
      <w:r>
        <w:rPr>
          <w:b/>
          <w:bCs/>
          <w:lang w:val="en-GB" w:eastAsia="en-US"/>
        </w:rPr>
        <w:t>…………………….                                                        ……………</w:t>
      </w:r>
    </w:p>
    <w:p w14:paraId="36D2B57B" w14:textId="77777777" w:rsidR="00DC0EE3" w:rsidRDefault="007D7CB3">
      <w:pPr>
        <w:jc w:val="center"/>
        <w:rPr>
          <w:b/>
          <w:bCs/>
          <w:lang w:val="en-GB" w:eastAsia="en-US"/>
        </w:rPr>
      </w:pPr>
      <w:r>
        <w:rPr>
          <w:b/>
          <w:bCs/>
          <w:lang w:val="en-GB" w:eastAsia="en-US"/>
        </w:rPr>
        <w:t>…………………….                                                        ……………</w:t>
      </w:r>
    </w:p>
    <w:p w14:paraId="4C890E2B" w14:textId="77777777" w:rsidR="007D7CB3" w:rsidRDefault="007D7CB3" w:rsidP="007D7CB3">
      <w:pPr>
        <w:jc w:val="center"/>
        <w:rPr>
          <w:b/>
          <w:bCs/>
          <w:lang w:val="en-GB" w:eastAsia="en-US"/>
        </w:rPr>
      </w:pPr>
    </w:p>
    <w:p w14:paraId="40F16355" w14:textId="77777777" w:rsidR="007D7CB3" w:rsidRDefault="007D7CB3" w:rsidP="007D7CB3">
      <w:pPr>
        <w:rPr>
          <w:b/>
          <w:bCs/>
          <w:lang w:val="en-GB" w:eastAsia="en-US"/>
        </w:rPr>
      </w:pPr>
      <w:r>
        <w:rPr>
          <w:b/>
          <w:bCs/>
          <w:lang w:val="en-GB" w:eastAsia="en-US"/>
        </w:rPr>
        <w:t>SUBTOTAL OF PRECIOUS APPLICATIONS NOT YET CREDITED  ………………..</w:t>
      </w:r>
    </w:p>
    <w:p w14:paraId="077C9A4F" w14:textId="77777777" w:rsidR="007D7CB3" w:rsidRDefault="007D7CB3" w:rsidP="007D7CB3">
      <w:pPr>
        <w:rPr>
          <w:b/>
          <w:bCs/>
          <w:lang w:val="en-GB" w:eastAsia="en-US"/>
        </w:rPr>
      </w:pPr>
    </w:p>
    <w:p w14:paraId="523887CA" w14:textId="77777777" w:rsidR="007D7CB3" w:rsidRDefault="007D7CB3" w:rsidP="007D7CB3">
      <w:pPr>
        <w:rPr>
          <w:b/>
          <w:bCs/>
          <w:lang w:val="en-GB" w:eastAsia="en-US"/>
        </w:rPr>
      </w:pPr>
      <w:r>
        <w:rPr>
          <w:b/>
          <w:bCs/>
          <w:lang w:val="en-GB" w:eastAsia="en-US"/>
        </w:rPr>
        <w:t>8.</w:t>
      </w:r>
      <w:r w:rsidR="009C0D86">
        <w:rPr>
          <w:b/>
          <w:bCs/>
          <w:lang w:val="en-GB" w:eastAsia="en-US"/>
        </w:rPr>
        <w:t xml:space="preserve"> </w:t>
      </w:r>
      <w:r>
        <w:rPr>
          <w:b/>
          <w:bCs/>
          <w:lang w:val="en-GB" w:eastAsia="en-US"/>
        </w:rPr>
        <w:t>MINUS INTEREST ERNED                                                                        ……………….</w:t>
      </w:r>
    </w:p>
    <w:p w14:paraId="5DBE27F9" w14:textId="77777777" w:rsidR="007D7CB3" w:rsidRDefault="007D7CB3" w:rsidP="007D7CB3">
      <w:pPr>
        <w:rPr>
          <w:b/>
          <w:bCs/>
          <w:lang w:val="en-GB" w:eastAsia="en-US"/>
        </w:rPr>
      </w:pPr>
    </w:p>
    <w:p w14:paraId="63106242" w14:textId="77777777" w:rsidR="007D7CB3" w:rsidRDefault="007D7CB3" w:rsidP="007D7CB3">
      <w:pPr>
        <w:rPr>
          <w:b/>
          <w:bCs/>
          <w:lang w:val="en-GB" w:eastAsia="en-US"/>
        </w:rPr>
      </w:pPr>
      <w:r>
        <w:rPr>
          <w:b/>
          <w:bCs/>
          <w:lang w:val="en-GB" w:eastAsia="en-US"/>
        </w:rPr>
        <w:t>9.</w:t>
      </w:r>
      <w:r w:rsidR="009C0D86">
        <w:rPr>
          <w:b/>
          <w:bCs/>
          <w:lang w:val="en-GB" w:eastAsia="en-US"/>
        </w:rPr>
        <w:t xml:space="preserve"> </w:t>
      </w:r>
      <w:r>
        <w:rPr>
          <w:b/>
          <w:bCs/>
          <w:lang w:val="en-GB" w:eastAsia="en-US"/>
        </w:rPr>
        <w:t>TOTAL ADVANCE ACCOUNTED FOR                                                  ……………….</w:t>
      </w:r>
    </w:p>
    <w:p w14:paraId="06965FE9" w14:textId="77777777" w:rsidR="007D7CB3" w:rsidRDefault="007D7CB3" w:rsidP="007D7CB3">
      <w:pPr>
        <w:rPr>
          <w:b/>
          <w:bCs/>
          <w:lang w:val="en-GB" w:eastAsia="en-US"/>
        </w:rPr>
      </w:pPr>
    </w:p>
    <w:p w14:paraId="51EA30A1" w14:textId="77777777" w:rsidR="007D7CB3" w:rsidRDefault="007D7CB3" w:rsidP="007D7CB3">
      <w:pPr>
        <w:rPr>
          <w:b/>
          <w:bCs/>
          <w:lang w:val="en-GB" w:eastAsia="en-US"/>
        </w:rPr>
      </w:pPr>
      <w:r>
        <w:rPr>
          <w:b/>
          <w:bCs/>
          <w:lang w:val="en-GB" w:eastAsia="en-US"/>
        </w:rPr>
        <w:t xml:space="preserve">10.EXPLANATION OF DEFFERENCE BETWEEN THE </w:t>
      </w:r>
    </w:p>
    <w:p w14:paraId="2058792A" w14:textId="77777777" w:rsidR="007D7CB3" w:rsidRDefault="007D7CB3" w:rsidP="007D7CB3">
      <w:pPr>
        <w:rPr>
          <w:b/>
          <w:bCs/>
          <w:lang w:val="en-GB" w:eastAsia="en-US"/>
        </w:rPr>
      </w:pPr>
      <w:r>
        <w:rPr>
          <w:b/>
          <w:bCs/>
          <w:lang w:val="en-GB" w:eastAsia="en-US"/>
        </w:rPr>
        <w:t xml:space="preserve">    TOTALS APPEARING ON LINES 3 AND 9                                           ………………...</w:t>
      </w:r>
    </w:p>
    <w:p w14:paraId="7D2D1094" w14:textId="77777777" w:rsidR="007D7CB3" w:rsidRDefault="007D7CB3" w:rsidP="007D7CB3">
      <w:pPr>
        <w:rPr>
          <w:b/>
          <w:bCs/>
          <w:lang w:val="en-GB" w:eastAsia="en-US"/>
        </w:rPr>
      </w:pPr>
    </w:p>
    <w:p w14:paraId="44E1F32E" w14:textId="77777777" w:rsidR="007D7CB3" w:rsidRDefault="007D7CB3" w:rsidP="007D7CB3">
      <w:pPr>
        <w:rPr>
          <w:b/>
          <w:bCs/>
          <w:lang w:val="en-GB" w:eastAsia="en-US"/>
        </w:rPr>
      </w:pPr>
    </w:p>
    <w:p w14:paraId="2B3AF777" w14:textId="77777777" w:rsidR="007D7CB3" w:rsidRDefault="007D7CB3" w:rsidP="007D7CB3">
      <w:pPr>
        <w:rPr>
          <w:b/>
          <w:bCs/>
          <w:lang w:val="en-GB" w:eastAsia="en-US"/>
        </w:rPr>
      </w:pPr>
    </w:p>
    <w:p w14:paraId="10345C36" w14:textId="77777777" w:rsidR="007D7CB3" w:rsidRDefault="007D7CB3" w:rsidP="007D7CB3">
      <w:pPr>
        <w:rPr>
          <w:b/>
          <w:bCs/>
          <w:lang w:val="en-GB" w:eastAsia="en-US"/>
        </w:rPr>
      </w:pPr>
      <w:r>
        <w:rPr>
          <w:b/>
          <w:bCs/>
          <w:lang w:val="en-GB" w:eastAsia="en-US"/>
        </w:rPr>
        <w:t xml:space="preserve">11. DATE :……………………..                                      SIGNATURES:………………….           </w:t>
      </w:r>
    </w:p>
    <w:p w14:paraId="43C23E23" w14:textId="77777777" w:rsidR="007D7CB3" w:rsidRDefault="007D7CB3" w:rsidP="007D7CB3">
      <w:pPr>
        <w:rPr>
          <w:b/>
          <w:bCs/>
          <w:lang w:val="en-GB" w:eastAsia="en-US"/>
        </w:rPr>
      </w:pPr>
    </w:p>
    <w:p w14:paraId="0DD6993D" w14:textId="77777777" w:rsidR="00DC0EE3" w:rsidRDefault="007D7CB3">
      <w:pPr>
        <w:rPr>
          <w:bCs/>
        </w:rPr>
      </w:pPr>
      <w:r>
        <w:rPr>
          <w:b/>
          <w:bCs/>
          <w:lang w:val="en-GB" w:eastAsia="en-US"/>
        </w:rPr>
        <w:t xml:space="preserve">        </w:t>
      </w:r>
    </w:p>
    <w:p w14:paraId="7CC16870" w14:textId="77777777" w:rsidR="00DC0EE3" w:rsidRDefault="00DC0EE3">
      <w:pPr>
        <w:rPr>
          <w:bCs/>
        </w:rPr>
      </w:pPr>
    </w:p>
    <w:p w14:paraId="22D08222" w14:textId="77777777" w:rsidR="00DC0EE3" w:rsidRDefault="00DC0EE3">
      <w:pPr>
        <w:rPr>
          <w:bCs/>
        </w:rPr>
      </w:pPr>
    </w:p>
    <w:p w14:paraId="341D0621" w14:textId="77777777" w:rsidR="00DC0EE3" w:rsidRDefault="00DC0EE3">
      <w:pPr>
        <w:rPr>
          <w:bCs/>
        </w:rPr>
      </w:pPr>
    </w:p>
    <w:p w14:paraId="5880E72B" w14:textId="77777777" w:rsidR="00DC0EE3" w:rsidRDefault="00A77060" w:rsidP="00A77060">
      <w:pPr>
        <w:pStyle w:val="Titlu"/>
      </w:pPr>
      <w:r>
        <w:lastRenderedPageBreak/>
        <w:t>Annex 13. Subsidiary Agreement</w:t>
      </w:r>
    </w:p>
    <w:p w14:paraId="64314BE3" w14:textId="77777777" w:rsidR="00A77060" w:rsidRDefault="00A77060">
      <w:pPr>
        <w:rPr>
          <w:bCs/>
        </w:rPr>
      </w:pPr>
    </w:p>
    <w:p w14:paraId="5239398D" w14:textId="77777777" w:rsidR="00CD21EA" w:rsidRPr="00177089" w:rsidRDefault="00CD21EA" w:rsidP="00CD21EA">
      <w:pPr>
        <w:spacing w:line="360" w:lineRule="auto"/>
        <w:jc w:val="center"/>
        <w:rPr>
          <w:b/>
        </w:rPr>
      </w:pPr>
      <w:r w:rsidRPr="00177089">
        <w:rPr>
          <w:i/>
          <w:iCs/>
          <w:color w:val="222222"/>
          <w:shd w:val="clear" w:color="auto" w:fill="FFFFFF"/>
        </w:rPr>
        <w:t>Subsidiary Agreement</w:t>
      </w:r>
    </w:p>
    <w:p w14:paraId="7861BA40" w14:textId="77777777" w:rsidR="00CD21EA" w:rsidRPr="00177089" w:rsidRDefault="00A57B10" w:rsidP="00CD21EA">
      <w:pPr>
        <w:pStyle w:val="NormalWeb"/>
        <w:shd w:val="clear" w:color="auto" w:fill="FFFFFF"/>
        <w:jc w:val="center"/>
        <w:textAlignment w:val="baseline"/>
        <w:rPr>
          <w:lang w:val="en-US"/>
        </w:rPr>
      </w:pPr>
      <w:r w:rsidRPr="00177089">
        <w:rPr>
          <w:lang w:val="en-US"/>
        </w:rPr>
        <w:t xml:space="preserve">within the framework/in realisation of the </w:t>
      </w:r>
      <w:r w:rsidRPr="00177089">
        <w:rPr>
          <w:lang w:val="en-US"/>
        </w:rPr>
        <w:br/>
      </w:r>
    </w:p>
    <w:p w14:paraId="583315E5" w14:textId="77777777" w:rsidR="00CD21EA" w:rsidRPr="00177089" w:rsidRDefault="00A57B10" w:rsidP="00CD21EA">
      <w:pPr>
        <w:pStyle w:val="NormalWeb"/>
        <w:shd w:val="clear" w:color="auto" w:fill="FFFFFF"/>
        <w:jc w:val="center"/>
        <w:textAlignment w:val="baseline"/>
        <w:rPr>
          <w:lang w:val="en-US"/>
        </w:rPr>
      </w:pPr>
      <w:r w:rsidRPr="00177089">
        <w:rPr>
          <w:lang w:val="en-US"/>
        </w:rPr>
        <w:t>Education Quality Improvement Project</w:t>
      </w:r>
    </w:p>
    <w:p w14:paraId="3ADBDAB8" w14:textId="77777777" w:rsidR="00CD21EA" w:rsidRPr="00177089" w:rsidRDefault="00A57B10" w:rsidP="00CD21EA">
      <w:pPr>
        <w:pStyle w:val="NormalWeb"/>
        <w:shd w:val="clear" w:color="auto" w:fill="FFFFFF"/>
        <w:jc w:val="center"/>
        <w:textAlignment w:val="baseline"/>
        <w:rPr>
          <w:lang w:val="en-US"/>
        </w:rPr>
      </w:pPr>
      <w:r w:rsidRPr="00177089">
        <w:rPr>
          <w:lang w:val="en-US"/>
        </w:rPr>
        <w:t>between the</w:t>
      </w:r>
    </w:p>
    <w:p w14:paraId="1F62873C" w14:textId="77777777" w:rsidR="00CD21EA" w:rsidRPr="00177089" w:rsidRDefault="00A57B10" w:rsidP="00CD21EA">
      <w:pPr>
        <w:pStyle w:val="NormalWeb"/>
        <w:shd w:val="clear" w:color="auto" w:fill="FFFFFF"/>
        <w:jc w:val="center"/>
        <w:textAlignment w:val="baseline"/>
        <w:rPr>
          <w:lang w:val="en-US"/>
        </w:rPr>
      </w:pPr>
      <w:r w:rsidRPr="00177089">
        <w:rPr>
          <w:lang w:val="en-US"/>
        </w:rPr>
        <w:t>Republic of Moldova</w:t>
      </w:r>
    </w:p>
    <w:p w14:paraId="21EAB9BA" w14:textId="77777777" w:rsidR="00CD21EA" w:rsidRPr="00177089" w:rsidRDefault="00A57B10" w:rsidP="00CD21EA">
      <w:pPr>
        <w:pStyle w:val="NormalWeb"/>
        <w:shd w:val="clear" w:color="auto" w:fill="FFFFFF"/>
        <w:jc w:val="center"/>
        <w:textAlignment w:val="baseline"/>
        <w:rPr>
          <w:lang w:val="en-US"/>
        </w:rPr>
      </w:pPr>
      <w:r w:rsidRPr="00177089">
        <w:rPr>
          <w:lang w:val="en-US"/>
        </w:rPr>
        <w:t>and the International Bank for Reconstruction and Development</w:t>
      </w:r>
    </w:p>
    <w:p w14:paraId="44E3DF80" w14:textId="77777777" w:rsidR="00CD21EA" w:rsidRPr="00177089" w:rsidRDefault="00CD21EA" w:rsidP="00CD21EA">
      <w:pPr>
        <w:pStyle w:val="NormalWeb"/>
        <w:shd w:val="clear" w:color="auto" w:fill="FFFFFF"/>
        <w:spacing w:before="0" w:beforeAutospacing="0" w:after="0" w:afterAutospacing="0"/>
        <w:jc w:val="center"/>
        <w:textAlignment w:val="baseline"/>
        <w:rPr>
          <w:rStyle w:val="Robust"/>
          <w:color w:val="3B3B3B"/>
          <w:bdr w:val="none" w:sz="0" w:space="0" w:color="auto" w:frame="1"/>
          <w:lang w:val="en-US"/>
        </w:rPr>
      </w:pPr>
    </w:p>
    <w:p w14:paraId="7501FD8D" w14:textId="77777777" w:rsidR="00CD21EA" w:rsidRPr="00177089" w:rsidRDefault="00A57B10" w:rsidP="00CD21EA">
      <w:pPr>
        <w:pStyle w:val="NormalWeb"/>
        <w:shd w:val="clear" w:color="auto" w:fill="FFFFFF"/>
        <w:spacing w:before="0" w:beforeAutospacing="0" w:after="0" w:afterAutospacing="0"/>
        <w:jc w:val="center"/>
        <w:textAlignment w:val="baseline"/>
        <w:rPr>
          <w:color w:val="3B3B3B"/>
          <w:bdr w:val="none" w:sz="0" w:space="0" w:color="auto" w:frame="1"/>
          <w:lang w:val="en-US"/>
        </w:rPr>
      </w:pPr>
      <w:r w:rsidRPr="00177089">
        <w:rPr>
          <w:rStyle w:val="Robust"/>
          <w:color w:val="3B3B3B"/>
          <w:bdr w:val="none" w:sz="0" w:space="0" w:color="auto" w:frame="1"/>
          <w:lang w:val="en-US"/>
        </w:rPr>
        <w:t xml:space="preserve">Loan No. </w:t>
      </w:r>
      <w:r w:rsidRPr="00177089">
        <w:rPr>
          <w:color w:val="3B3B3B"/>
          <w:bdr w:val="none" w:sz="0" w:space="0" w:color="auto" w:frame="1"/>
          <w:lang w:val="en-US"/>
        </w:rPr>
        <w:t>IBRD-9536-MD</w:t>
      </w:r>
    </w:p>
    <w:p w14:paraId="6868F212" w14:textId="77777777" w:rsidR="00CD21EA" w:rsidRPr="00177089" w:rsidRDefault="00A57B10" w:rsidP="00CD21EA">
      <w:pPr>
        <w:pStyle w:val="NormalWeb"/>
        <w:shd w:val="clear" w:color="auto" w:fill="FFFFFF"/>
        <w:spacing w:before="0" w:beforeAutospacing="0" w:after="0" w:afterAutospacing="0"/>
        <w:jc w:val="center"/>
        <w:textAlignment w:val="baseline"/>
        <w:rPr>
          <w:color w:val="3B3B3B"/>
          <w:bdr w:val="none" w:sz="0" w:space="0" w:color="auto" w:frame="1"/>
          <w:lang w:val="en-US"/>
        </w:rPr>
      </w:pPr>
      <w:r w:rsidRPr="00177089">
        <w:rPr>
          <w:color w:val="3B3B3B"/>
          <w:bdr w:val="none" w:sz="0" w:space="0" w:color="auto" w:frame="1"/>
          <w:lang w:val="en-US"/>
        </w:rPr>
        <w:t>GCFF TF No. TF0C1762</w:t>
      </w:r>
    </w:p>
    <w:p w14:paraId="1D1B9374" w14:textId="77777777" w:rsidR="00CD21EA" w:rsidRPr="00177089" w:rsidRDefault="00A57B10" w:rsidP="00CD21EA">
      <w:pPr>
        <w:pStyle w:val="NormalWeb"/>
        <w:shd w:val="clear" w:color="auto" w:fill="FFFFFF"/>
        <w:spacing w:before="0" w:beforeAutospacing="0" w:after="0" w:afterAutospacing="0"/>
        <w:jc w:val="center"/>
        <w:textAlignment w:val="baseline"/>
        <w:rPr>
          <w:color w:val="3B3B3B"/>
          <w:bdr w:val="none" w:sz="0" w:space="0" w:color="auto" w:frame="1"/>
          <w:lang w:val="en-US"/>
        </w:rPr>
      </w:pPr>
      <w:r w:rsidRPr="00177089">
        <w:rPr>
          <w:color w:val="3B3B3B"/>
          <w:bdr w:val="none" w:sz="0" w:space="0" w:color="auto" w:frame="1"/>
          <w:lang w:val="en-US"/>
        </w:rPr>
        <w:t>ELP Grant No. TF0C1507</w:t>
      </w:r>
    </w:p>
    <w:p w14:paraId="45F486BB" w14:textId="77777777" w:rsidR="00CD21EA" w:rsidRPr="00177089" w:rsidRDefault="00CD21EA" w:rsidP="00CD21EA">
      <w:pPr>
        <w:pStyle w:val="NormalWeb"/>
        <w:shd w:val="clear" w:color="auto" w:fill="FFFFFF"/>
        <w:spacing w:before="0" w:beforeAutospacing="0" w:after="0" w:afterAutospacing="0"/>
        <w:jc w:val="center"/>
        <w:textAlignment w:val="baseline"/>
        <w:rPr>
          <w:color w:val="3B3B3B"/>
          <w:bdr w:val="none" w:sz="0" w:space="0" w:color="auto" w:frame="1"/>
          <w:lang w:val="en-US"/>
        </w:rPr>
      </w:pPr>
    </w:p>
    <w:p w14:paraId="50E1999C" w14:textId="77777777" w:rsidR="00CD21EA" w:rsidRPr="00177089" w:rsidRDefault="00CD21EA" w:rsidP="00CD21EA">
      <w:pPr>
        <w:pStyle w:val="NormalWeb"/>
        <w:shd w:val="clear" w:color="auto" w:fill="FFFFFF"/>
        <w:spacing w:before="0" w:beforeAutospacing="0" w:after="0" w:afterAutospacing="0"/>
        <w:jc w:val="center"/>
        <w:textAlignment w:val="baseline"/>
        <w:rPr>
          <w:color w:val="3B3B3B"/>
          <w:bdr w:val="none" w:sz="0" w:space="0" w:color="auto" w:frame="1"/>
          <w:lang w:val="en-US"/>
        </w:rPr>
      </w:pPr>
    </w:p>
    <w:p w14:paraId="79CEE22A" w14:textId="77777777" w:rsidR="00CD21EA" w:rsidRPr="00177089" w:rsidRDefault="00CD21EA" w:rsidP="00CD21EA">
      <w:pPr>
        <w:pStyle w:val="NormalWeb"/>
        <w:shd w:val="clear" w:color="auto" w:fill="FFFFFF"/>
        <w:spacing w:before="0" w:beforeAutospacing="0" w:after="0" w:afterAutospacing="0"/>
        <w:jc w:val="center"/>
        <w:textAlignment w:val="baseline"/>
        <w:rPr>
          <w:color w:val="3B3B3B"/>
          <w:lang w:val="en-US"/>
        </w:rPr>
      </w:pPr>
    </w:p>
    <w:p w14:paraId="10C76610" w14:textId="77777777" w:rsidR="00CD21EA" w:rsidRPr="00177089" w:rsidRDefault="00A57B10" w:rsidP="00CD21EA">
      <w:pPr>
        <w:pStyle w:val="NormalWeb"/>
        <w:shd w:val="clear" w:color="auto" w:fill="FFFFFF"/>
        <w:spacing w:before="0" w:beforeAutospacing="0" w:after="0" w:afterAutospacing="0"/>
        <w:jc w:val="center"/>
        <w:textAlignment w:val="baseline"/>
        <w:rPr>
          <w:color w:val="3B3B3B"/>
          <w:lang w:val="en-US"/>
        </w:rPr>
      </w:pPr>
      <w:r w:rsidRPr="00177089">
        <w:rPr>
          <w:rStyle w:val="Robust"/>
          <w:color w:val="3B3B3B"/>
          <w:bdr w:val="none" w:sz="0" w:space="0" w:color="auto" w:frame="1"/>
          <w:lang w:val="en-US"/>
        </w:rPr>
        <w:t>Reference No</w:t>
      </w:r>
      <w:r w:rsidRPr="00177089">
        <w:rPr>
          <w:color w:val="3B3B3B"/>
          <w:bdr w:val="none" w:sz="0" w:space="0" w:color="auto" w:frame="1"/>
          <w:lang w:val="en-US"/>
        </w:rPr>
        <w:t>.: MD-MOED-378043-CS-INDV</w:t>
      </w:r>
    </w:p>
    <w:p w14:paraId="4CA33094" w14:textId="77777777" w:rsidR="00CD21EA" w:rsidRPr="00177089" w:rsidRDefault="00CD21EA" w:rsidP="00CD21EA">
      <w:pPr>
        <w:spacing w:line="360" w:lineRule="auto"/>
        <w:jc w:val="center"/>
        <w:rPr>
          <w:b/>
        </w:rPr>
      </w:pPr>
    </w:p>
    <w:p w14:paraId="2B8B8385" w14:textId="77777777" w:rsidR="00CD21EA" w:rsidRPr="00177089" w:rsidRDefault="00CD21EA" w:rsidP="00CD21EA">
      <w:pPr>
        <w:jc w:val="center"/>
      </w:pPr>
    </w:p>
    <w:p w14:paraId="2241526B" w14:textId="77777777" w:rsidR="00CD21EA" w:rsidRPr="00177089" w:rsidRDefault="00CD21EA" w:rsidP="00CD21EA"/>
    <w:p w14:paraId="3F03A930" w14:textId="77777777" w:rsidR="00CD21EA" w:rsidRPr="00177089" w:rsidRDefault="00CD21EA" w:rsidP="00CD21EA">
      <w:pPr>
        <w:jc w:val="center"/>
      </w:pPr>
    </w:p>
    <w:p w14:paraId="0A7E79DF" w14:textId="77777777" w:rsidR="00CD21EA" w:rsidRPr="00177089" w:rsidRDefault="00CD21EA" w:rsidP="00CD21EA">
      <w:pPr>
        <w:jc w:val="center"/>
      </w:pPr>
      <w:r w:rsidRPr="00177089">
        <w:rPr>
          <w:i/>
          <w:iCs/>
          <w:color w:val="222222"/>
          <w:shd w:val="clear" w:color="auto" w:fill="FFFFFF"/>
        </w:rPr>
        <w:t>Subsidiary Agreement</w:t>
      </w:r>
    </w:p>
    <w:p w14:paraId="311614EA" w14:textId="77777777" w:rsidR="00CD21EA" w:rsidRPr="00177089" w:rsidRDefault="00CD21EA" w:rsidP="00CD21EA">
      <w:pPr>
        <w:jc w:val="center"/>
      </w:pPr>
    </w:p>
    <w:p w14:paraId="372D11A0" w14:textId="77777777" w:rsidR="00CD21EA" w:rsidRPr="00177089" w:rsidRDefault="00CD21EA" w:rsidP="00CD21EA">
      <w:pPr>
        <w:jc w:val="center"/>
      </w:pPr>
      <w:r w:rsidRPr="00177089">
        <w:t>concluded between</w:t>
      </w:r>
    </w:p>
    <w:p w14:paraId="5709FEF1" w14:textId="77777777" w:rsidR="00CD21EA" w:rsidRPr="00177089" w:rsidRDefault="00CD21EA" w:rsidP="00CD21EA">
      <w:pPr>
        <w:jc w:val="center"/>
      </w:pPr>
    </w:p>
    <w:p w14:paraId="358638E5" w14:textId="77777777" w:rsidR="00CD21EA" w:rsidRPr="00177089" w:rsidRDefault="00CD21EA" w:rsidP="00CD21EA">
      <w:pPr>
        <w:jc w:val="center"/>
      </w:pPr>
      <w:r w:rsidRPr="00177089">
        <w:t>MINISTRY OF EDUCATION AND RESEARCH</w:t>
      </w:r>
    </w:p>
    <w:p w14:paraId="79417EC2" w14:textId="77777777" w:rsidR="00CD21EA" w:rsidRPr="00177089" w:rsidRDefault="00CD21EA" w:rsidP="00CD21EA">
      <w:pPr>
        <w:jc w:val="center"/>
      </w:pPr>
    </w:p>
    <w:p w14:paraId="60A8C2F3" w14:textId="77777777" w:rsidR="00CD21EA" w:rsidRPr="00177089" w:rsidRDefault="00CD21EA" w:rsidP="00CD21EA">
      <w:pPr>
        <w:jc w:val="center"/>
      </w:pPr>
      <w:r w:rsidRPr="00177089">
        <w:t>and</w:t>
      </w:r>
    </w:p>
    <w:p w14:paraId="454BC276" w14:textId="77777777" w:rsidR="00CD21EA" w:rsidRPr="00177089" w:rsidRDefault="00CD21EA" w:rsidP="00CD21EA">
      <w:pPr>
        <w:jc w:val="center"/>
      </w:pPr>
    </w:p>
    <w:p w14:paraId="06700F13" w14:textId="77777777" w:rsidR="00CD21EA" w:rsidRPr="00177089" w:rsidRDefault="00CD21EA" w:rsidP="00CD21EA">
      <w:pPr>
        <w:jc w:val="center"/>
      </w:pPr>
      <w:r w:rsidRPr="00177089">
        <w:t>NATIONAL OFFICE OF REGIONAL AND LOCAL DEVELOPMENT</w:t>
      </w:r>
    </w:p>
    <w:p w14:paraId="13FEF617" w14:textId="77777777" w:rsidR="00CD21EA" w:rsidRPr="00177089" w:rsidRDefault="00CD21EA" w:rsidP="00CD21EA">
      <w:pPr>
        <w:jc w:val="center"/>
      </w:pPr>
    </w:p>
    <w:p w14:paraId="37338DF3" w14:textId="77777777" w:rsidR="00CD21EA" w:rsidRPr="00177089" w:rsidRDefault="00CD21EA" w:rsidP="00CD21EA">
      <w:pPr>
        <w:jc w:val="center"/>
      </w:pPr>
    </w:p>
    <w:p w14:paraId="4FD96297" w14:textId="77777777" w:rsidR="00CD21EA" w:rsidRPr="00177089" w:rsidRDefault="00CD21EA" w:rsidP="00CD21EA">
      <w:pPr>
        <w:jc w:val="center"/>
      </w:pPr>
    </w:p>
    <w:p w14:paraId="61A8275A" w14:textId="77777777" w:rsidR="00CD21EA" w:rsidRPr="00177089" w:rsidRDefault="00CD21EA" w:rsidP="00CD21EA">
      <w:pPr>
        <w:jc w:val="center"/>
      </w:pPr>
    </w:p>
    <w:p w14:paraId="0AFA8223" w14:textId="77777777" w:rsidR="00CD21EA" w:rsidRPr="00177089" w:rsidRDefault="00CD21EA" w:rsidP="00CD21EA">
      <w:pPr>
        <w:jc w:val="center"/>
      </w:pPr>
    </w:p>
    <w:p w14:paraId="475F3568" w14:textId="77777777" w:rsidR="00CD21EA" w:rsidRPr="00177089" w:rsidRDefault="00CD21EA" w:rsidP="00CD21EA">
      <w:pPr>
        <w:jc w:val="center"/>
      </w:pPr>
    </w:p>
    <w:p w14:paraId="2A90B591" w14:textId="77777777" w:rsidR="00CD21EA" w:rsidRPr="00177089" w:rsidRDefault="00CD21EA" w:rsidP="00CD21EA">
      <w:pPr>
        <w:jc w:val="center"/>
      </w:pPr>
    </w:p>
    <w:p w14:paraId="0C924CE7" w14:textId="77777777" w:rsidR="00CD21EA" w:rsidRPr="00177089" w:rsidRDefault="00CD21EA" w:rsidP="00CD21EA">
      <w:pPr>
        <w:jc w:val="center"/>
      </w:pPr>
      <w:r w:rsidRPr="00177089">
        <w:t>Chișinău – 2023</w:t>
      </w:r>
    </w:p>
    <w:p w14:paraId="639CE97F" w14:textId="77777777" w:rsidR="00CD21EA" w:rsidRPr="00177089" w:rsidRDefault="00CD21EA" w:rsidP="00CD21EA">
      <w:pPr>
        <w:jc w:val="center"/>
      </w:pPr>
    </w:p>
    <w:p w14:paraId="15B69417" w14:textId="77777777" w:rsidR="00177089" w:rsidRDefault="00177089" w:rsidP="00CD21EA">
      <w:pPr>
        <w:jc w:val="center"/>
        <w:rPr>
          <w:i/>
          <w:iCs/>
          <w:color w:val="222222"/>
          <w:shd w:val="clear" w:color="auto" w:fill="FFFFFF"/>
        </w:rPr>
      </w:pPr>
    </w:p>
    <w:p w14:paraId="185BFFDD" w14:textId="77777777" w:rsidR="00177089" w:rsidRDefault="00177089" w:rsidP="00CD21EA">
      <w:pPr>
        <w:jc w:val="center"/>
        <w:rPr>
          <w:i/>
          <w:iCs/>
          <w:color w:val="222222"/>
          <w:shd w:val="clear" w:color="auto" w:fill="FFFFFF"/>
        </w:rPr>
      </w:pPr>
    </w:p>
    <w:p w14:paraId="1C737C08" w14:textId="77777777" w:rsidR="00177089" w:rsidRDefault="00177089" w:rsidP="00CD21EA">
      <w:pPr>
        <w:jc w:val="center"/>
        <w:rPr>
          <w:i/>
          <w:iCs/>
          <w:color w:val="222222"/>
          <w:shd w:val="clear" w:color="auto" w:fill="FFFFFF"/>
        </w:rPr>
      </w:pPr>
    </w:p>
    <w:p w14:paraId="156A01F8" w14:textId="77777777" w:rsidR="00177089" w:rsidRDefault="00177089" w:rsidP="00CD21EA">
      <w:pPr>
        <w:jc w:val="center"/>
        <w:rPr>
          <w:i/>
          <w:iCs/>
          <w:color w:val="222222"/>
          <w:shd w:val="clear" w:color="auto" w:fill="FFFFFF"/>
        </w:rPr>
      </w:pPr>
    </w:p>
    <w:p w14:paraId="1EDA5060" w14:textId="77777777" w:rsidR="00177089" w:rsidRDefault="00177089" w:rsidP="00CD21EA">
      <w:pPr>
        <w:jc w:val="center"/>
        <w:rPr>
          <w:i/>
          <w:iCs/>
          <w:color w:val="222222"/>
          <w:shd w:val="clear" w:color="auto" w:fill="FFFFFF"/>
        </w:rPr>
      </w:pPr>
    </w:p>
    <w:p w14:paraId="384A3F14" w14:textId="77777777" w:rsidR="00177089" w:rsidRDefault="00177089" w:rsidP="00CD21EA">
      <w:pPr>
        <w:jc w:val="center"/>
        <w:rPr>
          <w:i/>
          <w:iCs/>
          <w:color w:val="222222"/>
          <w:shd w:val="clear" w:color="auto" w:fill="FFFFFF"/>
        </w:rPr>
      </w:pPr>
    </w:p>
    <w:p w14:paraId="1362B1B1" w14:textId="77777777" w:rsidR="00177089" w:rsidRDefault="00177089" w:rsidP="00CD21EA">
      <w:pPr>
        <w:jc w:val="center"/>
        <w:rPr>
          <w:i/>
          <w:iCs/>
          <w:color w:val="222222"/>
          <w:shd w:val="clear" w:color="auto" w:fill="FFFFFF"/>
        </w:rPr>
      </w:pPr>
    </w:p>
    <w:p w14:paraId="4C479B75" w14:textId="77777777" w:rsidR="00CD21EA" w:rsidRPr="00177089" w:rsidRDefault="00CD21EA" w:rsidP="00CD21EA">
      <w:pPr>
        <w:jc w:val="center"/>
        <w:rPr>
          <w:i/>
          <w:iCs/>
          <w:color w:val="222222"/>
          <w:shd w:val="clear" w:color="auto" w:fill="FFFFFF"/>
        </w:rPr>
      </w:pPr>
      <w:r w:rsidRPr="00177089">
        <w:rPr>
          <w:i/>
          <w:iCs/>
          <w:color w:val="222222"/>
          <w:shd w:val="clear" w:color="auto" w:fill="FFFFFF"/>
        </w:rPr>
        <w:t>Subsidiary Agreement</w:t>
      </w:r>
    </w:p>
    <w:p w14:paraId="7223AE45" w14:textId="77777777" w:rsidR="00CD21EA" w:rsidRPr="00177089" w:rsidRDefault="00CD21EA" w:rsidP="00CD21EA">
      <w:pPr>
        <w:jc w:val="center"/>
      </w:pPr>
    </w:p>
    <w:p w14:paraId="5DE173F1" w14:textId="77777777" w:rsidR="00CD21EA" w:rsidRPr="00177089" w:rsidRDefault="00CD21EA" w:rsidP="00CD21EA">
      <w:pPr>
        <w:jc w:val="both"/>
      </w:pPr>
      <w:r w:rsidRPr="00177089">
        <w:tab/>
        <w:t xml:space="preserve">This </w:t>
      </w:r>
      <w:r w:rsidRPr="00177089">
        <w:rPr>
          <w:i/>
          <w:iCs/>
          <w:color w:val="222222"/>
          <w:shd w:val="clear" w:color="auto" w:fill="FFFFFF"/>
        </w:rPr>
        <w:t xml:space="preserve">Subsidiary Agreement </w:t>
      </w:r>
      <w:r w:rsidRPr="00177089">
        <w:t xml:space="preserve">is concluded </w:t>
      </w:r>
      <w:r w:rsidR="00177089" w:rsidRPr="00177089">
        <w:t>on”</w:t>
      </w:r>
      <w:r w:rsidRPr="00177089">
        <w:t>___” _______________ 2023 between the Ministry of Education and Research (MoER) of the Republic of Moldova in the person of Mr. Dan PERCIUN, Minister, and the National Office for Regional and Local Development (hereinafter referred to as NORLD, and together with the Ministry of Education and Research referred to as the Parties) in the person of Mr. Mihail CROITORU, Director,</w:t>
      </w:r>
    </w:p>
    <w:p w14:paraId="2D29CD87" w14:textId="77777777" w:rsidR="00CD21EA" w:rsidRPr="00177089" w:rsidRDefault="00CD21EA" w:rsidP="00CD21EA">
      <w:pPr>
        <w:jc w:val="both"/>
      </w:pPr>
    </w:p>
    <w:p w14:paraId="37BE79E1" w14:textId="77777777" w:rsidR="00CD21EA" w:rsidRPr="00177089" w:rsidRDefault="00CD21EA" w:rsidP="00CD21EA">
      <w:pPr>
        <w:spacing w:after="120"/>
        <w:jc w:val="both"/>
      </w:pPr>
      <w:r w:rsidRPr="00177089">
        <w:t>WHEREAS:</w:t>
      </w:r>
    </w:p>
    <w:p w14:paraId="21566B4E" w14:textId="77777777" w:rsidR="00CD21EA" w:rsidRPr="00177089" w:rsidRDefault="00CD21EA" w:rsidP="00A82D8E">
      <w:pPr>
        <w:numPr>
          <w:ilvl w:val="0"/>
          <w:numId w:val="96"/>
        </w:numPr>
        <w:tabs>
          <w:tab w:val="left" w:pos="993"/>
        </w:tabs>
        <w:spacing w:after="120"/>
        <w:ind w:left="0" w:firstLine="567"/>
        <w:jc w:val="both"/>
      </w:pPr>
      <w:r w:rsidRPr="00177089">
        <w:t xml:space="preserve">Through the Loan Agreement between the Republic of Moldova and the International Bank for Reconstruction and Development (hereinafter the Bank or World Bank) dated June 30, 2023 (Loan No. 9563-MD/ GCFF TF No. TF0C1762); and the Early Learning Partnership Multi-Donor Trust Fund Grant Agreement between the Republic of Moldova and the World Bank acting as administrator of the Early Learning Partnership Multi-Donor Trust Fund dated June 30, 2023 (ELP Grant Agreement TF0C1507) (hereinafter referred to the ELP Grant Agreement) regarding the implementation of components 2.2, 2.3 and 3.2 (B) of the Education Quality Improvement Project (hereinafter - the Project), in the total amount of ____________ DST, is to be carried out by NORLD, under the conditions stipulated by the above-mentioned Loan Agreement, the ELP Grant Agreement, the Operational Manual for the implementation of the Project, approved by the Bank, and this Agreement; </w:t>
      </w:r>
    </w:p>
    <w:p w14:paraId="0B5F5C84" w14:textId="77777777" w:rsidR="00CD21EA" w:rsidRPr="00177089" w:rsidRDefault="00CD21EA" w:rsidP="00A82D8E">
      <w:pPr>
        <w:numPr>
          <w:ilvl w:val="0"/>
          <w:numId w:val="96"/>
        </w:numPr>
        <w:tabs>
          <w:tab w:val="left" w:pos="993"/>
        </w:tabs>
        <w:spacing w:after="120"/>
        <w:ind w:left="0" w:firstLine="567"/>
        <w:jc w:val="both"/>
      </w:pPr>
      <w:r w:rsidRPr="00177089">
        <w:t xml:space="preserve">The Operational Manual for the implementation of the Project provides the signing between the Ministry of Education and Research of the Republic of Moldova and the National Office for Regional and Local Development of a Subsidiary Agreement in accordance with the agreed terms and conditions and based on this </w:t>
      </w:r>
      <w:r w:rsidRPr="00177089">
        <w:rPr>
          <w:i/>
          <w:iCs/>
          <w:color w:val="222222"/>
          <w:shd w:val="clear" w:color="auto" w:fill="FFFFFF"/>
        </w:rPr>
        <w:t>Agreement</w:t>
      </w:r>
      <w:r w:rsidRPr="00177089">
        <w:t xml:space="preserve"> will be made available to NORLD the resources granted according to the Loan Agreement and the ELP Grant Agreement.</w:t>
      </w:r>
    </w:p>
    <w:p w14:paraId="646CEAE0" w14:textId="77777777" w:rsidR="00CD21EA" w:rsidRPr="00177089" w:rsidRDefault="00CD21EA" w:rsidP="00CD21EA">
      <w:pPr>
        <w:spacing w:after="120"/>
        <w:jc w:val="both"/>
      </w:pPr>
      <w:r w:rsidRPr="00177089">
        <w:t xml:space="preserve">The Parties sign this </w:t>
      </w:r>
      <w:r w:rsidRPr="00177089">
        <w:rPr>
          <w:i/>
          <w:iCs/>
          <w:color w:val="222222"/>
          <w:shd w:val="clear" w:color="auto" w:fill="FFFFFF"/>
        </w:rPr>
        <w:t xml:space="preserve">Subsidiary Agreement </w:t>
      </w:r>
      <w:r w:rsidRPr="00177089">
        <w:t xml:space="preserve">mentioned in point B. above, agreeing on the following: </w:t>
      </w:r>
    </w:p>
    <w:p w14:paraId="417B72AF" w14:textId="77777777" w:rsidR="00CD21EA" w:rsidRPr="00177089" w:rsidRDefault="00CD21EA" w:rsidP="00CD21EA">
      <w:pPr>
        <w:jc w:val="center"/>
        <w:rPr>
          <w:b/>
        </w:rPr>
      </w:pPr>
    </w:p>
    <w:p w14:paraId="37EB7F36" w14:textId="77777777" w:rsidR="00CD21EA" w:rsidRPr="00177089" w:rsidRDefault="00CD21EA" w:rsidP="00CD21EA">
      <w:pPr>
        <w:jc w:val="center"/>
        <w:rPr>
          <w:b/>
        </w:rPr>
      </w:pPr>
      <w:r w:rsidRPr="00177089">
        <w:rPr>
          <w:b/>
        </w:rPr>
        <w:t>ARTICLE I</w:t>
      </w:r>
    </w:p>
    <w:p w14:paraId="607C1A13" w14:textId="77777777" w:rsidR="00CD21EA" w:rsidRPr="00177089" w:rsidRDefault="00CD21EA" w:rsidP="00CD21EA">
      <w:pPr>
        <w:jc w:val="center"/>
        <w:rPr>
          <w:b/>
        </w:rPr>
      </w:pPr>
      <w:r w:rsidRPr="00177089">
        <w:rPr>
          <w:b/>
        </w:rPr>
        <w:t>Definitions</w:t>
      </w:r>
    </w:p>
    <w:p w14:paraId="1401347B" w14:textId="77777777" w:rsidR="00CD21EA" w:rsidRPr="00177089" w:rsidRDefault="00CD21EA" w:rsidP="00CD21EA">
      <w:pPr>
        <w:jc w:val="center"/>
      </w:pPr>
    </w:p>
    <w:p w14:paraId="0D47038A" w14:textId="77777777" w:rsidR="00CD21EA" w:rsidRPr="00177089" w:rsidRDefault="00CD21EA" w:rsidP="00A82D8E">
      <w:pPr>
        <w:numPr>
          <w:ilvl w:val="1"/>
          <w:numId w:val="97"/>
        </w:numPr>
        <w:jc w:val="both"/>
      </w:pPr>
      <w:r w:rsidRPr="00177089">
        <w:t xml:space="preserve">The Articles and Appendices of the Loan Agreement, the ELP Grant Agreement, and the Project's Operational Manual incorporated in this </w:t>
      </w:r>
      <w:r w:rsidRPr="00177089">
        <w:rPr>
          <w:i/>
          <w:iCs/>
          <w:color w:val="222222"/>
          <w:shd w:val="clear" w:color="auto" w:fill="FFFFFF"/>
        </w:rPr>
        <w:t xml:space="preserve">Subsidiary Agreement </w:t>
      </w:r>
      <w:r w:rsidRPr="00177089">
        <w:t xml:space="preserve">by reference may be modified and/or supplemented along the way with the understanding of the International Bank for Reconstruction and Development and the Ministry of Education and Research of the Republic of Moldova. In such cases the Ministry of Education and Research of the Republic of Moldova will immediately inform NORLD about the changes and/or additions made to be incorporated into this document. </w:t>
      </w:r>
    </w:p>
    <w:p w14:paraId="785F8917" w14:textId="77777777" w:rsidR="00CD21EA" w:rsidRPr="00177089" w:rsidRDefault="00CD21EA" w:rsidP="00CD21EA">
      <w:pPr>
        <w:jc w:val="both"/>
      </w:pPr>
    </w:p>
    <w:p w14:paraId="041B2DE5" w14:textId="77777777" w:rsidR="00CD21EA" w:rsidRPr="00177089" w:rsidRDefault="00CD21EA" w:rsidP="00CD21EA">
      <w:pPr>
        <w:jc w:val="both"/>
      </w:pPr>
    </w:p>
    <w:p w14:paraId="21BC6B75" w14:textId="77777777" w:rsidR="00CD21EA" w:rsidRPr="00177089" w:rsidRDefault="00CD21EA" w:rsidP="00CD21EA">
      <w:pPr>
        <w:jc w:val="center"/>
        <w:rPr>
          <w:b/>
        </w:rPr>
      </w:pPr>
      <w:r w:rsidRPr="00177089">
        <w:rPr>
          <w:b/>
        </w:rPr>
        <w:t>ARTICLE II</w:t>
      </w:r>
    </w:p>
    <w:p w14:paraId="547322FF" w14:textId="77777777" w:rsidR="00CD21EA" w:rsidRPr="00177089" w:rsidRDefault="00CD21EA" w:rsidP="00CD21EA">
      <w:pPr>
        <w:jc w:val="center"/>
        <w:rPr>
          <w:b/>
        </w:rPr>
      </w:pPr>
      <w:r w:rsidRPr="00177089">
        <w:rPr>
          <w:b/>
        </w:rPr>
        <w:t>Subject matter of the Agreement</w:t>
      </w:r>
    </w:p>
    <w:p w14:paraId="60127304" w14:textId="77777777" w:rsidR="00CD21EA" w:rsidRPr="00177089" w:rsidRDefault="00CD21EA" w:rsidP="00CD21EA">
      <w:pPr>
        <w:jc w:val="center"/>
        <w:rPr>
          <w:b/>
        </w:rPr>
      </w:pPr>
    </w:p>
    <w:p w14:paraId="3ED34D40" w14:textId="77777777" w:rsidR="00CD21EA" w:rsidRPr="00177089" w:rsidRDefault="00CD21EA" w:rsidP="00A82D8E">
      <w:pPr>
        <w:numPr>
          <w:ilvl w:val="1"/>
          <w:numId w:val="98"/>
        </w:numPr>
        <w:jc w:val="both"/>
      </w:pPr>
      <w:r w:rsidRPr="00177089">
        <w:t xml:space="preserve"> Based on this Agreement, the Ministry of Education and Research of the Republic of Moldova, as the representative of the Government of the Republic of Moldova, authorizes NORLD to implement components 2.2, 2.3 and 3.2 (B) of the Project in accordance with the provisions of the Loan Agreement, the ELP Grant Agreement, and the Operational Manual of the Project.</w:t>
      </w:r>
    </w:p>
    <w:p w14:paraId="4B476033" w14:textId="77777777" w:rsidR="00CD21EA" w:rsidRPr="00177089" w:rsidRDefault="00CD21EA" w:rsidP="00CD21EA">
      <w:pPr>
        <w:jc w:val="both"/>
      </w:pPr>
    </w:p>
    <w:p w14:paraId="0C42571A" w14:textId="77777777" w:rsidR="00CD21EA" w:rsidRPr="00177089" w:rsidRDefault="00CD21EA" w:rsidP="00A82D8E">
      <w:pPr>
        <w:numPr>
          <w:ilvl w:val="1"/>
          <w:numId w:val="98"/>
        </w:numPr>
        <w:ind w:hanging="502"/>
        <w:jc w:val="both"/>
      </w:pPr>
      <w:r w:rsidRPr="00177089">
        <w:lastRenderedPageBreak/>
        <w:t xml:space="preserve"> NORLD declares its adherence to the objectives set in the Loan Agreement, the ELP Grant Agreement, and the Project's Operational Manual, assuming the obligation to realize the Project, according to the provisions stipulated in the documents mentioned above, efficiently and with sufficient diligence, strictly following the best financial practices, administrative, engineering implementation of the Agreement.</w:t>
      </w:r>
    </w:p>
    <w:p w14:paraId="68143A5D" w14:textId="77777777" w:rsidR="00CD21EA" w:rsidRPr="00177089" w:rsidRDefault="00CD21EA" w:rsidP="00CD21EA">
      <w:pPr>
        <w:jc w:val="both"/>
      </w:pPr>
    </w:p>
    <w:p w14:paraId="6B0FEB48" w14:textId="77777777" w:rsidR="00CD21EA" w:rsidRPr="00177089" w:rsidRDefault="00CD21EA" w:rsidP="00CD21EA">
      <w:pPr>
        <w:jc w:val="center"/>
        <w:rPr>
          <w:b/>
        </w:rPr>
      </w:pPr>
      <w:r w:rsidRPr="00177089">
        <w:rPr>
          <w:b/>
        </w:rPr>
        <w:t>ARTICLE III</w:t>
      </w:r>
    </w:p>
    <w:p w14:paraId="5CC21FC4" w14:textId="77777777" w:rsidR="00CD21EA" w:rsidRPr="00177089" w:rsidRDefault="00CD21EA" w:rsidP="00CD21EA">
      <w:pPr>
        <w:jc w:val="center"/>
        <w:rPr>
          <w:b/>
        </w:rPr>
      </w:pPr>
      <w:r w:rsidRPr="00177089">
        <w:rPr>
          <w:b/>
        </w:rPr>
        <w:t>The Parties' obligations</w:t>
      </w:r>
    </w:p>
    <w:p w14:paraId="1E4990BA" w14:textId="77777777" w:rsidR="00CD21EA" w:rsidRPr="00177089" w:rsidRDefault="00CD21EA" w:rsidP="00CD21EA">
      <w:pPr>
        <w:jc w:val="center"/>
        <w:rPr>
          <w:b/>
        </w:rPr>
      </w:pPr>
    </w:p>
    <w:p w14:paraId="0741DFFA" w14:textId="77777777" w:rsidR="00CD21EA" w:rsidRPr="00177089" w:rsidRDefault="00CD21EA" w:rsidP="00CD21EA">
      <w:pPr>
        <w:jc w:val="both"/>
      </w:pPr>
      <w:r w:rsidRPr="00177089">
        <w:tab/>
        <w:t xml:space="preserve">In order to realize this </w:t>
      </w:r>
      <w:r w:rsidRPr="00177089">
        <w:rPr>
          <w:i/>
          <w:iCs/>
          <w:color w:val="222222"/>
          <w:shd w:val="clear" w:color="auto" w:fill="FFFFFF"/>
        </w:rPr>
        <w:t xml:space="preserve">Subsidiary Agreement </w:t>
      </w:r>
      <w:r w:rsidRPr="00177089">
        <w:t>and implement the Project, the Parties assume the following obligations:</w:t>
      </w:r>
    </w:p>
    <w:p w14:paraId="053A3A56" w14:textId="77777777" w:rsidR="00CD21EA" w:rsidRPr="00177089" w:rsidRDefault="00CD21EA" w:rsidP="00CD21EA">
      <w:pPr>
        <w:jc w:val="both"/>
      </w:pPr>
    </w:p>
    <w:p w14:paraId="25DCB7C8" w14:textId="77777777" w:rsidR="00CD21EA" w:rsidRPr="00177089" w:rsidRDefault="00CD21EA" w:rsidP="00CD21EA">
      <w:pPr>
        <w:jc w:val="both"/>
        <w:rPr>
          <w:b/>
          <w:u w:val="single"/>
        </w:rPr>
      </w:pPr>
      <w:r w:rsidRPr="00177089">
        <w:rPr>
          <w:b/>
          <w:u w:val="single"/>
        </w:rPr>
        <w:t>2.3. Ministry of Education and Research of the Republic of Moldova:</w:t>
      </w:r>
    </w:p>
    <w:p w14:paraId="1F833286" w14:textId="77777777" w:rsidR="00CD21EA" w:rsidRPr="00177089" w:rsidRDefault="00CD21EA" w:rsidP="00CD21EA">
      <w:pPr>
        <w:jc w:val="both"/>
      </w:pPr>
    </w:p>
    <w:p w14:paraId="0736015F" w14:textId="77777777" w:rsidR="00CD21EA" w:rsidRPr="00177089" w:rsidRDefault="00CD21EA" w:rsidP="00A82D8E">
      <w:pPr>
        <w:numPr>
          <w:ilvl w:val="0"/>
          <w:numId w:val="100"/>
        </w:numPr>
        <w:spacing w:after="120"/>
        <w:ind w:left="426" w:hanging="426"/>
        <w:jc w:val="both"/>
      </w:pPr>
      <w:r w:rsidRPr="00177089">
        <w:t>Will make available the amount of the Financial Contribution from the International Bank for Reconstruction and Development to NORLD in its capacity as the Implementation Agency of components 2.2, 2.3 and 3.2 (B) of the Project, in the form of a non-refundable financial contribution;</w:t>
      </w:r>
    </w:p>
    <w:p w14:paraId="3DDF3FF3" w14:textId="77777777" w:rsidR="00CD21EA" w:rsidRPr="00177089" w:rsidRDefault="00CD21EA" w:rsidP="00A82D8E">
      <w:pPr>
        <w:numPr>
          <w:ilvl w:val="0"/>
          <w:numId w:val="100"/>
        </w:numPr>
        <w:spacing w:after="120"/>
        <w:ind w:left="426" w:hanging="426"/>
        <w:jc w:val="both"/>
      </w:pPr>
      <w:r w:rsidRPr="00177089">
        <w:t xml:space="preserve">Will send to NORLD the list of </w:t>
      </w:r>
      <w:r w:rsidRPr="00177089">
        <w:rPr>
          <w:color w:val="222222"/>
          <w:shd w:val="clear" w:color="auto" w:fill="FFFFFF"/>
        </w:rPr>
        <w:t xml:space="preserve">facilities </w:t>
      </w:r>
      <w:r w:rsidRPr="00177089">
        <w:t>benefiting from selected investments and will ensure that it does not change during the implementation of the Project;</w:t>
      </w:r>
    </w:p>
    <w:p w14:paraId="38A52E16" w14:textId="77777777" w:rsidR="00CD21EA" w:rsidRPr="00177089" w:rsidRDefault="00CD21EA" w:rsidP="00A82D8E">
      <w:pPr>
        <w:numPr>
          <w:ilvl w:val="0"/>
          <w:numId w:val="100"/>
        </w:numPr>
        <w:spacing w:after="120"/>
        <w:ind w:left="426" w:hanging="426"/>
        <w:jc w:val="both"/>
      </w:pPr>
      <w:r w:rsidRPr="00177089">
        <w:t>Will appoint a permanent member of the Commission for the evaluation of tenders carried out within the Project and will ensure his participation in the Commission's meetings;</w:t>
      </w:r>
    </w:p>
    <w:p w14:paraId="33E5CF8B" w14:textId="77777777" w:rsidR="00CD21EA" w:rsidRPr="00177089" w:rsidRDefault="00CD21EA" w:rsidP="00A82D8E">
      <w:pPr>
        <w:numPr>
          <w:ilvl w:val="0"/>
          <w:numId w:val="100"/>
        </w:numPr>
        <w:spacing w:after="120"/>
        <w:jc w:val="both"/>
      </w:pPr>
      <w:r w:rsidRPr="00177089">
        <w:rPr>
          <w:color w:val="222222"/>
          <w:shd w:val="clear" w:color="auto" w:fill="FFFFFF"/>
        </w:rPr>
        <w:t>Will organize quarterly progress monitoring meetings for implementation of components 2.2, 2.3 and 3.2 (B) of the Project for which NORLD is responsible;</w:t>
      </w:r>
    </w:p>
    <w:p w14:paraId="1257E143" w14:textId="77777777" w:rsidR="00CD21EA" w:rsidRPr="00177089" w:rsidRDefault="00CD21EA" w:rsidP="00A82D8E">
      <w:pPr>
        <w:numPr>
          <w:ilvl w:val="0"/>
          <w:numId w:val="100"/>
        </w:numPr>
        <w:spacing w:after="120"/>
        <w:ind w:left="426" w:hanging="426"/>
        <w:jc w:val="both"/>
      </w:pPr>
      <w:r w:rsidRPr="00177089">
        <w:t>Will monitor and evaluate the implementation of the Project by NORLD based on the indicators and reporting forms provided by the Operational Manual. Any request, received from the Ministry, which will contain a different type of reporting or in other terms than those provided in this Agreement, will be made only with the preliminary agreement of NORLD.</w:t>
      </w:r>
    </w:p>
    <w:p w14:paraId="5069920B" w14:textId="77777777" w:rsidR="00CD21EA" w:rsidRPr="00177089" w:rsidRDefault="00CD21EA" w:rsidP="00CD21EA">
      <w:pPr>
        <w:jc w:val="both"/>
      </w:pPr>
    </w:p>
    <w:p w14:paraId="7D148D81" w14:textId="77777777" w:rsidR="00CD21EA" w:rsidRPr="00177089" w:rsidRDefault="00CD21EA" w:rsidP="00177089">
      <w:pPr>
        <w:rPr>
          <w:b/>
          <w:u w:val="single"/>
        </w:rPr>
      </w:pPr>
      <w:r w:rsidRPr="00177089">
        <w:rPr>
          <w:b/>
          <w:u w:val="single"/>
        </w:rPr>
        <w:br w:type="page"/>
      </w:r>
      <w:r w:rsidRPr="00177089">
        <w:rPr>
          <w:b/>
          <w:u w:val="single"/>
        </w:rPr>
        <w:lastRenderedPageBreak/>
        <w:t>NORLD will be responsible for realization of the following tasks:</w:t>
      </w:r>
    </w:p>
    <w:p w14:paraId="18858214" w14:textId="77777777" w:rsidR="00CD21EA" w:rsidRPr="00177089" w:rsidRDefault="00CD21EA" w:rsidP="00CD21EA">
      <w:pPr>
        <w:jc w:val="both"/>
        <w:rPr>
          <w:b/>
          <w:u w:val="single"/>
        </w:rPr>
      </w:pPr>
    </w:p>
    <w:p w14:paraId="54DC089D" w14:textId="77777777" w:rsidR="00CD21EA" w:rsidRPr="00177089" w:rsidRDefault="00CD21EA" w:rsidP="00A82D8E">
      <w:pPr>
        <w:numPr>
          <w:ilvl w:val="0"/>
          <w:numId w:val="99"/>
        </w:numPr>
        <w:tabs>
          <w:tab w:val="clear" w:pos="720"/>
          <w:tab w:val="left" w:pos="426"/>
        </w:tabs>
        <w:spacing w:after="120"/>
        <w:ind w:left="425" w:hanging="567"/>
        <w:jc w:val="both"/>
      </w:pPr>
      <w:r w:rsidRPr="00177089">
        <w:rPr>
          <w:color w:val="222222"/>
          <w:shd w:val="clear" w:color="auto" w:fill="FFFFFF"/>
        </w:rPr>
        <w:t>Organization of promotion and information campaigns regarding the purpose, objectives, activities of the Project;</w:t>
      </w:r>
    </w:p>
    <w:p w14:paraId="18435697" w14:textId="77777777" w:rsidR="00CD21EA" w:rsidRPr="00177089" w:rsidRDefault="00CD21EA" w:rsidP="00A82D8E">
      <w:pPr>
        <w:numPr>
          <w:ilvl w:val="0"/>
          <w:numId w:val="99"/>
        </w:numPr>
        <w:tabs>
          <w:tab w:val="clear" w:pos="720"/>
          <w:tab w:val="left" w:pos="426"/>
        </w:tabs>
        <w:spacing w:after="120"/>
        <w:ind w:left="425" w:hanging="567"/>
        <w:jc w:val="both"/>
      </w:pPr>
      <w:r w:rsidRPr="00177089">
        <w:t xml:space="preserve">Preparation, implementation, monitoring and evaluation of components 2.2, 2.3 and 3.2 (B) of the Project in accordance with the procedures and rules of the World Bank and the Operational Manual of the Project, including the Bank’s General Conditions for IBRD Financing, Investment Project Financing of January 2022; the International Bank for Reconstruction and Development and International Development Association Standard Conditions for Grant Financing Made by the Bank out of Trust Funds of February 2019; the Environmental and Social Commitment Plan for the Project; the World Bank Procurement Regulations for IPF Borrowers of November 2020; and the Guidelines on </w:t>
      </w:r>
      <w:r w:rsidR="00177089" w:rsidRPr="00177089">
        <w:t>Preventing</w:t>
      </w:r>
      <w:r w:rsidRPr="00177089">
        <w:t xml:space="preserve"> and Combating Fraud and Corruption in Projects Financed by IBRD Loans and IDA Credits and Grants of July 2016;</w:t>
      </w:r>
    </w:p>
    <w:p w14:paraId="6A5D9361" w14:textId="77777777" w:rsidR="00CD21EA" w:rsidRPr="00177089" w:rsidRDefault="00CD21EA" w:rsidP="00A82D8E">
      <w:pPr>
        <w:numPr>
          <w:ilvl w:val="0"/>
          <w:numId w:val="99"/>
        </w:numPr>
        <w:tabs>
          <w:tab w:val="clear" w:pos="720"/>
        </w:tabs>
        <w:spacing w:after="120"/>
        <w:ind w:left="425" w:hanging="567"/>
        <w:jc w:val="both"/>
      </w:pPr>
      <w:r w:rsidRPr="00177089">
        <w:t xml:space="preserve">Technical, environmental and social evaluation of the beneficiary </w:t>
      </w:r>
      <w:r w:rsidRPr="00177089">
        <w:rPr>
          <w:color w:val="222222"/>
          <w:shd w:val="clear" w:color="auto" w:fill="FFFFFF"/>
        </w:rPr>
        <w:t>facilities/ sites</w:t>
      </w:r>
      <w:r w:rsidRPr="00177089">
        <w:t>;</w:t>
      </w:r>
    </w:p>
    <w:p w14:paraId="22EBD6BE" w14:textId="77777777" w:rsidR="00CD21EA" w:rsidRPr="00177089" w:rsidRDefault="00CD21EA" w:rsidP="00A82D8E">
      <w:pPr>
        <w:numPr>
          <w:ilvl w:val="0"/>
          <w:numId w:val="99"/>
        </w:numPr>
        <w:tabs>
          <w:tab w:val="clear" w:pos="720"/>
        </w:tabs>
        <w:spacing w:after="120"/>
        <w:ind w:left="425" w:hanging="567"/>
        <w:jc w:val="both"/>
      </w:pPr>
      <w:r w:rsidRPr="00177089">
        <w:t>Ensuring the verification and expertise of technical projects in accordance with the requirements of national legislation;</w:t>
      </w:r>
    </w:p>
    <w:p w14:paraId="4C99FD15" w14:textId="77777777" w:rsidR="00CD21EA" w:rsidRPr="00177089" w:rsidRDefault="00CD21EA" w:rsidP="00A82D8E">
      <w:pPr>
        <w:numPr>
          <w:ilvl w:val="0"/>
          <w:numId w:val="99"/>
        </w:numPr>
        <w:tabs>
          <w:tab w:val="clear" w:pos="720"/>
        </w:tabs>
        <w:spacing w:after="120"/>
        <w:ind w:left="425" w:hanging="567"/>
        <w:jc w:val="both"/>
      </w:pPr>
      <w:r w:rsidRPr="00177089">
        <w:rPr>
          <w:color w:val="222222"/>
          <w:shd w:val="clear" w:color="auto" w:fill="FFFFFF"/>
        </w:rPr>
        <w:t>Providing technical assistance to the beneficiaries in the implementation of the rehabilitation and construction works, organizing trainings with the participation of the beneficiaries and all interested parties involved in order to effectively implement, rehabilitate the facilities and achieve the development objectives of the Project</w:t>
      </w:r>
      <w:r w:rsidRPr="00177089">
        <w:t>;</w:t>
      </w:r>
    </w:p>
    <w:p w14:paraId="4A8EE219" w14:textId="77777777" w:rsidR="00CD21EA" w:rsidRPr="00177089" w:rsidRDefault="00CD21EA" w:rsidP="00A82D8E">
      <w:pPr>
        <w:numPr>
          <w:ilvl w:val="0"/>
          <w:numId w:val="99"/>
        </w:numPr>
        <w:tabs>
          <w:tab w:val="clear" w:pos="720"/>
          <w:tab w:val="num" w:pos="426"/>
        </w:tabs>
        <w:spacing w:after="120"/>
        <w:ind w:left="425" w:hanging="567"/>
        <w:jc w:val="both"/>
      </w:pPr>
      <w:r w:rsidRPr="00177089">
        <w:t xml:space="preserve">Documenting all the activities organized with the beneficiaries of the </w:t>
      </w:r>
      <w:r w:rsidRPr="00177089">
        <w:rPr>
          <w:color w:val="222222"/>
          <w:shd w:val="clear" w:color="auto" w:fill="FFFFFF"/>
        </w:rPr>
        <w:t>rehabilitation and construction works</w:t>
      </w:r>
      <w:r w:rsidRPr="00177089">
        <w:t xml:space="preserve"> by signing the reports, record books, creating the database regarding the state of the facilities before and after implementation;</w:t>
      </w:r>
    </w:p>
    <w:p w14:paraId="6684C042" w14:textId="77777777" w:rsidR="00CD21EA" w:rsidRPr="00177089" w:rsidRDefault="00CD21EA" w:rsidP="00A82D8E">
      <w:pPr>
        <w:numPr>
          <w:ilvl w:val="0"/>
          <w:numId w:val="99"/>
        </w:numPr>
        <w:tabs>
          <w:tab w:val="clear" w:pos="720"/>
          <w:tab w:val="num" w:pos="426"/>
        </w:tabs>
        <w:spacing w:after="120"/>
        <w:ind w:left="426" w:hanging="568"/>
        <w:jc w:val="both"/>
      </w:pPr>
      <w:r w:rsidRPr="00177089">
        <w:t>Ensuring transparent communication between NORLD and the donors, by sending a copy of the correspondence to the Project Management Team within the Ministry of Education and Research.</w:t>
      </w:r>
    </w:p>
    <w:p w14:paraId="0DD08264" w14:textId="77777777" w:rsidR="00CD21EA" w:rsidRPr="00177089" w:rsidRDefault="00CD21EA" w:rsidP="00A82D8E">
      <w:pPr>
        <w:numPr>
          <w:ilvl w:val="0"/>
          <w:numId w:val="99"/>
        </w:numPr>
        <w:tabs>
          <w:tab w:val="clear" w:pos="720"/>
          <w:tab w:val="num" w:pos="426"/>
        </w:tabs>
        <w:spacing w:after="120"/>
        <w:ind w:left="425" w:hanging="567"/>
        <w:jc w:val="both"/>
      </w:pPr>
      <w:r w:rsidRPr="00177089">
        <w:rPr>
          <w:color w:val="222222"/>
          <w:shd w:val="clear" w:color="auto" w:fill="FFFFFF"/>
        </w:rPr>
        <w:t>Ensuring compliance with the World Bank Environmental and Social Framework requirements, EQIP Environmental and Social Framework (ESMF), Environmental and Social Commitment Plan (ESCP), Labor Management Procedure (LMP), Sexual Exploitation and Abuse and Sexual Harassment Prevention and Response Action Plan (SEA/SH Prevention and Response Action Plan), Stakeholder Engagement Plan (SEP), safeguarding requirements for all facilities/sites, including GRM application and citizen engagement activities;</w:t>
      </w:r>
    </w:p>
    <w:p w14:paraId="1326E4B6" w14:textId="77777777" w:rsidR="00CD21EA" w:rsidRPr="00177089" w:rsidRDefault="00CD21EA" w:rsidP="00A82D8E">
      <w:pPr>
        <w:numPr>
          <w:ilvl w:val="0"/>
          <w:numId w:val="101"/>
        </w:numPr>
        <w:spacing w:after="120"/>
        <w:ind w:left="425" w:hanging="567"/>
        <w:jc w:val="both"/>
      </w:pPr>
      <w:r w:rsidRPr="00177089">
        <w:rPr>
          <w:color w:val="222222"/>
          <w:shd w:val="clear" w:color="auto" w:fill="FFFFFF"/>
        </w:rPr>
        <w:t>Registration of project forms in the Management Information System (MIS) of NORLD</w:t>
      </w:r>
      <w:r w:rsidRPr="00177089">
        <w:t xml:space="preserve">; </w:t>
      </w:r>
    </w:p>
    <w:p w14:paraId="5620DE4D" w14:textId="77777777" w:rsidR="00CD21EA" w:rsidRPr="00177089" w:rsidRDefault="00CD21EA" w:rsidP="00A82D8E">
      <w:pPr>
        <w:numPr>
          <w:ilvl w:val="0"/>
          <w:numId w:val="101"/>
        </w:numPr>
        <w:spacing w:after="120"/>
        <w:ind w:left="425" w:hanging="567"/>
        <w:jc w:val="both"/>
      </w:pPr>
      <w:r w:rsidRPr="00177089">
        <w:t>Procurement of works and services in order to carry out and supervise construction works according to the procedures and rules of the World Bank;</w:t>
      </w:r>
    </w:p>
    <w:p w14:paraId="45FD150D" w14:textId="77777777" w:rsidR="00CD21EA" w:rsidRPr="00177089" w:rsidRDefault="00CD21EA" w:rsidP="00A82D8E">
      <w:pPr>
        <w:numPr>
          <w:ilvl w:val="0"/>
          <w:numId w:val="101"/>
        </w:numPr>
        <w:spacing w:after="120"/>
        <w:ind w:left="425" w:hanging="567"/>
        <w:jc w:val="both"/>
      </w:pPr>
      <w:r w:rsidRPr="00177089">
        <w:rPr>
          <w:color w:val="222222"/>
          <w:shd w:val="clear" w:color="auto" w:fill="FFFFFF"/>
        </w:rPr>
        <w:t>Ensuring the maintenance of an adequate financial management system capable of providing complete and accurate information on Project transactions, protecting Project assets and facilitating the use of funds for the intended purpose;</w:t>
      </w:r>
    </w:p>
    <w:p w14:paraId="191D6ED7" w14:textId="77777777" w:rsidR="00CD21EA" w:rsidRPr="00177089" w:rsidRDefault="00CD21EA" w:rsidP="00A82D8E">
      <w:pPr>
        <w:numPr>
          <w:ilvl w:val="0"/>
          <w:numId w:val="101"/>
        </w:numPr>
        <w:tabs>
          <w:tab w:val="num" w:pos="426"/>
        </w:tabs>
        <w:spacing w:after="120"/>
        <w:ind w:left="425" w:hanging="567"/>
        <w:jc w:val="both"/>
      </w:pPr>
      <w:r w:rsidRPr="00177089">
        <w:rPr>
          <w:color w:val="222222"/>
          <w:shd w:val="clear" w:color="auto" w:fill="FFFFFF"/>
        </w:rPr>
        <w:t>Ensuring access to all information related to the Project necessary for the annual audit of the Project to be carried out by the Court of Accounts;</w:t>
      </w:r>
    </w:p>
    <w:p w14:paraId="1931DCCA" w14:textId="77777777" w:rsidR="00CD21EA" w:rsidRPr="00177089" w:rsidRDefault="00CD21EA" w:rsidP="00A82D8E">
      <w:pPr>
        <w:numPr>
          <w:ilvl w:val="0"/>
          <w:numId w:val="101"/>
        </w:numPr>
        <w:tabs>
          <w:tab w:val="num" w:pos="426"/>
        </w:tabs>
        <w:spacing w:after="120"/>
        <w:ind w:left="425" w:hanging="567"/>
        <w:jc w:val="both"/>
      </w:pPr>
      <w:r w:rsidRPr="00177089">
        <w:rPr>
          <w:color w:val="222222"/>
          <w:shd w:val="clear" w:color="auto" w:fill="FFFFFF"/>
        </w:rPr>
        <w:t>Preparing a public procurement plan and updating it at least once a year for components 2.2, 2.3 and 3.2 (B) of the Project;</w:t>
      </w:r>
    </w:p>
    <w:p w14:paraId="28EFEB14" w14:textId="77777777" w:rsidR="00CD21EA" w:rsidRPr="00177089" w:rsidRDefault="00CD21EA" w:rsidP="00A82D8E">
      <w:pPr>
        <w:numPr>
          <w:ilvl w:val="0"/>
          <w:numId w:val="101"/>
        </w:numPr>
        <w:tabs>
          <w:tab w:val="num" w:pos="426"/>
        </w:tabs>
        <w:spacing w:after="120"/>
        <w:ind w:left="425" w:hanging="567"/>
        <w:jc w:val="both"/>
      </w:pPr>
      <w:r w:rsidRPr="00177089">
        <w:lastRenderedPageBreak/>
        <w:t>Maintaining registers and documents that unambiguously demonstrate all expenses incurred for works or services, necessary for the Project and that shall clearly identify the works or services financed from components 2.2, 2.3 and 3.2 (B) of the Project;</w:t>
      </w:r>
    </w:p>
    <w:p w14:paraId="171A32DD" w14:textId="77777777" w:rsidR="00CD21EA" w:rsidRPr="00177089" w:rsidRDefault="00CD21EA" w:rsidP="00A82D8E">
      <w:pPr>
        <w:numPr>
          <w:ilvl w:val="0"/>
          <w:numId w:val="101"/>
        </w:numPr>
        <w:tabs>
          <w:tab w:val="num" w:pos="426"/>
        </w:tabs>
        <w:spacing w:after="120"/>
        <w:ind w:left="425" w:hanging="567"/>
        <w:jc w:val="both"/>
      </w:pPr>
      <w:r w:rsidRPr="00177089">
        <w:t>Allowing, at any time, the representatives of the Ministry of Education and Research and the World Bank to inspect the registers and documents mentioned above, as well as any other and all relevant documents for the implementation of the Project, to visit the facilities and rehabilitation/construction sites, in order to demonstrate the fact of the use of the Project amounts according to the stipulated purpose;</w:t>
      </w:r>
    </w:p>
    <w:p w14:paraId="631DFE88" w14:textId="77777777" w:rsidR="00CD21EA" w:rsidRPr="00177089" w:rsidRDefault="00CD21EA" w:rsidP="00A82D8E">
      <w:pPr>
        <w:numPr>
          <w:ilvl w:val="0"/>
          <w:numId w:val="101"/>
        </w:numPr>
        <w:tabs>
          <w:tab w:val="num" w:pos="426"/>
        </w:tabs>
        <w:spacing w:after="120"/>
        <w:ind w:left="425" w:hanging="567"/>
        <w:jc w:val="both"/>
      </w:pPr>
      <w:r w:rsidRPr="00177089">
        <w:rPr>
          <w:color w:val="222222"/>
          <w:shd w:val="clear" w:color="auto" w:fill="FFFFFF"/>
        </w:rPr>
        <w:t>Signing the contracts with Contractors, Suppliers and Consultants for activities within the respective components;</w:t>
      </w:r>
    </w:p>
    <w:p w14:paraId="10BA94BB" w14:textId="77777777" w:rsidR="00CD21EA" w:rsidRPr="00177089" w:rsidRDefault="00CD21EA" w:rsidP="00A82D8E">
      <w:pPr>
        <w:numPr>
          <w:ilvl w:val="0"/>
          <w:numId w:val="101"/>
        </w:numPr>
        <w:tabs>
          <w:tab w:val="num" w:pos="426"/>
        </w:tabs>
        <w:spacing w:after="120"/>
        <w:ind w:left="425" w:hanging="567"/>
        <w:jc w:val="both"/>
      </w:pPr>
      <w:r w:rsidRPr="00177089">
        <w:rPr>
          <w:color w:val="222222"/>
          <w:shd w:val="clear" w:color="auto" w:fill="FFFFFF"/>
        </w:rPr>
        <w:t>Managing contracts signed with the companies within the Project. Ensuring that these contracts are implemented in accordance with the Project Loan Agreement and the ELP Grant Agreement, and applicable procurement and financial management procedures;</w:t>
      </w:r>
    </w:p>
    <w:p w14:paraId="60E87DEF" w14:textId="77777777" w:rsidR="00CD21EA" w:rsidRPr="00177089" w:rsidRDefault="00CD21EA" w:rsidP="00A82D8E">
      <w:pPr>
        <w:numPr>
          <w:ilvl w:val="0"/>
          <w:numId w:val="101"/>
        </w:numPr>
        <w:tabs>
          <w:tab w:val="num" w:pos="426"/>
        </w:tabs>
        <w:spacing w:after="120"/>
        <w:ind w:left="425" w:hanging="567"/>
        <w:jc w:val="both"/>
      </w:pPr>
      <w:r w:rsidRPr="00177089">
        <w:rPr>
          <w:color w:val="222222"/>
          <w:shd w:val="clear" w:color="auto" w:fill="FFFFFF"/>
        </w:rPr>
        <w:t>Submitting quarterly implementation progress reports to the MoER, informing about the financial and physical progress of the implementation based on the indicators and reporting forms agreed by the Parties. MoER will consolidate them and present them to the World Bank; Promptly informing the MoER about any conditions that may endanger the normal development of the Project and the achievement of the goals of the Loan Agreement and the ELP Grant Agreement or the fulfillment of the obligations assumed under this Agreement</w:t>
      </w:r>
      <w:r w:rsidRPr="00177089">
        <w:t>;</w:t>
      </w:r>
    </w:p>
    <w:p w14:paraId="523415E9" w14:textId="77777777" w:rsidR="00CD21EA" w:rsidRPr="00177089" w:rsidRDefault="00CD21EA" w:rsidP="00A82D8E">
      <w:pPr>
        <w:numPr>
          <w:ilvl w:val="0"/>
          <w:numId w:val="101"/>
        </w:numPr>
        <w:tabs>
          <w:tab w:val="num" w:pos="426"/>
        </w:tabs>
        <w:spacing w:after="120"/>
        <w:ind w:left="425" w:hanging="567"/>
        <w:jc w:val="both"/>
      </w:pPr>
      <w:r w:rsidRPr="00177089">
        <w:t>Supervising</w:t>
      </w:r>
      <w:r w:rsidR="00177089">
        <w:t xml:space="preserve"> </w:t>
      </w:r>
      <w:r w:rsidRPr="00177089">
        <w:t>all works and services financed from the resources granted under the Loan and Grant Agreement for the respective components and ensuring that these are used exclusively for the purposes of the Project and in accordance with the Operational Manual of the Project.</w:t>
      </w:r>
    </w:p>
    <w:p w14:paraId="33396E8D" w14:textId="77777777" w:rsidR="00CD21EA" w:rsidRPr="00177089" w:rsidRDefault="00CD21EA" w:rsidP="00A82D8E">
      <w:pPr>
        <w:numPr>
          <w:ilvl w:val="0"/>
          <w:numId w:val="101"/>
        </w:numPr>
        <w:spacing w:after="120"/>
        <w:ind w:left="426" w:hanging="568"/>
        <w:jc w:val="both"/>
      </w:pPr>
      <w:r w:rsidRPr="00177089">
        <w:t>NORLD, according to the execution of the works, ensures the record of investment costs of renovation/construction on the balance sheet of NORLD, and the volumes of works completed for the capital repair of fixed assets during the budget year will be transmitted until the end of the management year, to the authority/institution on the balance sheet which the respective fixed assets are located.</w:t>
      </w:r>
    </w:p>
    <w:p w14:paraId="3D52E812" w14:textId="77777777" w:rsidR="00CD21EA" w:rsidRPr="00177089" w:rsidRDefault="00CD21EA" w:rsidP="00A82D8E">
      <w:pPr>
        <w:numPr>
          <w:ilvl w:val="0"/>
          <w:numId w:val="101"/>
        </w:numPr>
        <w:ind w:left="426" w:hanging="568"/>
      </w:pPr>
      <w:r w:rsidRPr="00177089">
        <w:t>Beneficiaries of renovated/built facilities will ensure the registration of cadastral services at the Public Services Agency according to the legislation in force.</w:t>
      </w:r>
    </w:p>
    <w:p w14:paraId="309DD401" w14:textId="77777777" w:rsidR="00CD21EA" w:rsidRPr="00177089" w:rsidRDefault="00CD21EA" w:rsidP="00CD21EA">
      <w:pPr>
        <w:spacing w:after="120"/>
        <w:ind w:left="425"/>
        <w:jc w:val="both"/>
      </w:pPr>
    </w:p>
    <w:p w14:paraId="31DAFF8F" w14:textId="77777777" w:rsidR="00CD21EA" w:rsidRPr="00177089" w:rsidRDefault="00CD21EA" w:rsidP="00CD21EA">
      <w:pPr>
        <w:jc w:val="both"/>
      </w:pPr>
    </w:p>
    <w:p w14:paraId="398AD895" w14:textId="77777777" w:rsidR="00CD21EA" w:rsidRPr="00177089" w:rsidRDefault="00CD21EA" w:rsidP="00CD21EA">
      <w:pPr>
        <w:jc w:val="center"/>
        <w:rPr>
          <w:b/>
        </w:rPr>
      </w:pPr>
      <w:r w:rsidRPr="00177089">
        <w:rPr>
          <w:b/>
        </w:rPr>
        <w:t>ARTICLE IV</w:t>
      </w:r>
    </w:p>
    <w:p w14:paraId="1EA3987C" w14:textId="77777777" w:rsidR="00CD21EA" w:rsidRPr="00177089" w:rsidRDefault="00CD21EA" w:rsidP="00CD21EA">
      <w:pPr>
        <w:jc w:val="center"/>
        <w:rPr>
          <w:b/>
        </w:rPr>
      </w:pPr>
      <w:r w:rsidRPr="00177089">
        <w:rPr>
          <w:b/>
        </w:rPr>
        <w:t>Dispute settlement, other provisions</w:t>
      </w:r>
    </w:p>
    <w:p w14:paraId="051D840C" w14:textId="77777777" w:rsidR="00CD21EA" w:rsidRPr="00177089" w:rsidRDefault="00CD21EA" w:rsidP="00CD21EA">
      <w:pPr>
        <w:jc w:val="center"/>
        <w:rPr>
          <w:b/>
        </w:rPr>
      </w:pPr>
    </w:p>
    <w:p w14:paraId="585F8046" w14:textId="77777777" w:rsidR="00CD21EA" w:rsidRPr="00177089" w:rsidRDefault="00CD21EA" w:rsidP="00CD21EA">
      <w:pPr>
        <w:spacing w:after="120"/>
        <w:jc w:val="both"/>
      </w:pPr>
      <w:r w:rsidRPr="00177089">
        <w:t xml:space="preserve">4.1. The Parties to this </w:t>
      </w:r>
      <w:r w:rsidRPr="00177089">
        <w:rPr>
          <w:i/>
          <w:iCs/>
          <w:color w:val="222222"/>
          <w:shd w:val="clear" w:color="auto" w:fill="FFFFFF"/>
        </w:rPr>
        <w:t xml:space="preserve">Subsidiary Agreement </w:t>
      </w:r>
      <w:r w:rsidRPr="00177089">
        <w:t>undertake to resolve amicably any disputes or differences arising from the application and interpretation of the Agreement.</w:t>
      </w:r>
    </w:p>
    <w:p w14:paraId="62C8D4F2" w14:textId="77777777" w:rsidR="00CD21EA" w:rsidRPr="00177089" w:rsidRDefault="00CD21EA" w:rsidP="00CD21EA">
      <w:pPr>
        <w:spacing w:after="120"/>
        <w:jc w:val="both"/>
      </w:pPr>
      <w:r w:rsidRPr="00177089">
        <w:t>4.2. All disputes and differences between the Parties, which cannot be resolved amicably, will be submitted for resolution to a competent court in the Republic of Moldova.</w:t>
      </w:r>
    </w:p>
    <w:p w14:paraId="4D9E27BF" w14:textId="77777777" w:rsidR="00CD21EA" w:rsidRPr="00177089" w:rsidRDefault="00CD21EA" w:rsidP="00CD21EA">
      <w:pPr>
        <w:spacing w:after="120"/>
        <w:jc w:val="both"/>
      </w:pPr>
      <w:r w:rsidRPr="00177089">
        <w:t>4.3. This Agreement will be governed and interpreted in accordance with the legislation in force of the Republic of Moldova, with the prevailing provisions of the Loan Agreement, the ELP Grant Agreement, and relevant international acts to which the Republic of Moldova is a party, in case of collision of these provisions with the internal legislation.</w:t>
      </w:r>
    </w:p>
    <w:p w14:paraId="4767B070" w14:textId="77777777" w:rsidR="00CD21EA" w:rsidRPr="00177089" w:rsidRDefault="00CD21EA" w:rsidP="00CD21EA">
      <w:pPr>
        <w:spacing w:after="120"/>
        <w:jc w:val="both"/>
      </w:pPr>
      <w:r w:rsidRPr="00177089">
        <w:t>4.4. None of the Parties will be able to transfer to other legal entities or physical persons its rights and obligations arising from this Agreement, without the written approval of the other Party and without the consent in writing of the World Bank.</w:t>
      </w:r>
    </w:p>
    <w:p w14:paraId="6FE8A1A9" w14:textId="77777777" w:rsidR="00CD21EA" w:rsidRPr="00177089" w:rsidRDefault="00CD21EA" w:rsidP="00CD21EA">
      <w:pPr>
        <w:jc w:val="both"/>
      </w:pPr>
    </w:p>
    <w:p w14:paraId="4A8EBC97" w14:textId="77777777" w:rsidR="00CD21EA" w:rsidRPr="00177089" w:rsidRDefault="00CD21EA" w:rsidP="00CD21EA">
      <w:pPr>
        <w:jc w:val="center"/>
        <w:rPr>
          <w:b/>
        </w:rPr>
      </w:pPr>
    </w:p>
    <w:p w14:paraId="60E5D1C8" w14:textId="77777777" w:rsidR="00CD21EA" w:rsidRPr="00177089" w:rsidRDefault="00CD21EA" w:rsidP="00CD21EA">
      <w:pPr>
        <w:jc w:val="center"/>
        <w:rPr>
          <w:b/>
        </w:rPr>
      </w:pPr>
    </w:p>
    <w:p w14:paraId="6BADD931" w14:textId="482A79CE" w:rsidR="00CD21EA" w:rsidRPr="00177089" w:rsidRDefault="00F05733" w:rsidP="00CD21EA">
      <w:pPr>
        <w:jc w:val="center"/>
        <w:rPr>
          <w:b/>
        </w:rPr>
      </w:pPr>
      <w:r>
        <w:rPr>
          <w:b/>
        </w:rPr>
        <w:t>ARTICLE</w:t>
      </w:r>
      <w:bookmarkStart w:id="147" w:name="_GoBack"/>
      <w:bookmarkEnd w:id="147"/>
      <w:r w:rsidR="00CD21EA" w:rsidRPr="00177089">
        <w:rPr>
          <w:b/>
        </w:rPr>
        <w:t xml:space="preserve"> V</w:t>
      </w:r>
    </w:p>
    <w:p w14:paraId="07723074" w14:textId="77777777" w:rsidR="00CD21EA" w:rsidRPr="00177089" w:rsidRDefault="00CD21EA" w:rsidP="00CD21EA">
      <w:pPr>
        <w:jc w:val="center"/>
        <w:rPr>
          <w:b/>
        </w:rPr>
      </w:pPr>
      <w:r w:rsidRPr="00177089">
        <w:rPr>
          <w:b/>
        </w:rPr>
        <w:t>Going into effect and termination</w:t>
      </w:r>
    </w:p>
    <w:p w14:paraId="42B98B29" w14:textId="77777777" w:rsidR="00CD21EA" w:rsidRPr="00177089" w:rsidRDefault="00CD21EA" w:rsidP="00CD21EA">
      <w:pPr>
        <w:jc w:val="center"/>
        <w:rPr>
          <w:b/>
        </w:rPr>
      </w:pPr>
    </w:p>
    <w:p w14:paraId="631C8680" w14:textId="77777777" w:rsidR="00CD21EA" w:rsidRPr="00177089" w:rsidRDefault="00CD21EA" w:rsidP="00CD21EA">
      <w:pPr>
        <w:spacing w:after="120"/>
        <w:jc w:val="both"/>
      </w:pPr>
      <w:r w:rsidRPr="00177089">
        <w:t>This Agreement will enter into force and become effective from the date of its signing.</w:t>
      </w:r>
    </w:p>
    <w:p w14:paraId="5860B7D6" w14:textId="77777777" w:rsidR="00CD21EA" w:rsidRPr="00177089" w:rsidRDefault="00CD21EA" w:rsidP="00CD21EA">
      <w:pPr>
        <w:spacing w:after="120"/>
        <w:jc w:val="both"/>
      </w:pPr>
      <w:r w:rsidRPr="00177089">
        <w:t>This Agreement will terminate when the obligations of the Parties have been fully fulfilled.</w:t>
      </w:r>
    </w:p>
    <w:p w14:paraId="117976B2" w14:textId="77777777" w:rsidR="00CD21EA" w:rsidRPr="00177089" w:rsidRDefault="00CD21EA" w:rsidP="00CD21EA">
      <w:pPr>
        <w:jc w:val="center"/>
        <w:rPr>
          <w:b/>
        </w:rPr>
      </w:pPr>
      <w:r w:rsidRPr="00177089">
        <w:rPr>
          <w:b/>
        </w:rPr>
        <w:t>ARTICLE VI</w:t>
      </w:r>
    </w:p>
    <w:p w14:paraId="7BCB37FE" w14:textId="77777777" w:rsidR="00CD21EA" w:rsidRPr="00177089" w:rsidRDefault="00CD21EA" w:rsidP="00CD21EA">
      <w:pPr>
        <w:jc w:val="center"/>
        <w:rPr>
          <w:b/>
        </w:rPr>
      </w:pPr>
      <w:r w:rsidRPr="00177089">
        <w:rPr>
          <w:b/>
        </w:rPr>
        <w:t>Final provisions</w:t>
      </w:r>
    </w:p>
    <w:p w14:paraId="3E30075B" w14:textId="77777777" w:rsidR="00CD21EA" w:rsidRPr="00177089" w:rsidRDefault="00CD21EA" w:rsidP="00CD21EA">
      <w:pPr>
        <w:jc w:val="center"/>
        <w:rPr>
          <w:b/>
        </w:rPr>
      </w:pPr>
    </w:p>
    <w:p w14:paraId="5397001B" w14:textId="77777777" w:rsidR="00CD21EA" w:rsidRPr="00177089" w:rsidRDefault="00CD21EA" w:rsidP="00CD21EA">
      <w:pPr>
        <w:jc w:val="both"/>
      </w:pPr>
      <w:r w:rsidRPr="00177089">
        <w:rPr>
          <w:b/>
        </w:rPr>
        <w:tab/>
      </w:r>
      <w:r w:rsidRPr="00177089">
        <w:t>Any information or action required or permitted under this Agreement, as well as any other agreements of the Parties to it, shall be made only in writing. Any information or action will be considered as transmitted only when delivered by post or electronic mail to a Party, by the Party obliged to transmit such information to the address below or to any other address indicated in writing by the receiving Party.</w:t>
      </w:r>
    </w:p>
    <w:p w14:paraId="62EBE1AD" w14:textId="77777777" w:rsidR="00CD21EA" w:rsidRPr="00177089" w:rsidRDefault="00CD21EA" w:rsidP="00CD21EA">
      <w:pPr>
        <w:jc w:val="both"/>
      </w:pPr>
    </w:p>
    <w:p w14:paraId="0E3D89D6" w14:textId="77777777" w:rsidR="00CD21EA" w:rsidRPr="00177089" w:rsidRDefault="00CD21EA" w:rsidP="00CD21EA">
      <w:pPr>
        <w:jc w:val="center"/>
        <w:rPr>
          <w:b/>
          <w:u w:val="single"/>
        </w:rPr>
      </w:pPr>
      <w:r w:rsidRPr="00177089">
        <w:rPr>
          <w:b/>
          <w:u w:val="single"/>
        </w:rPr>
        <w:t>Addresses of the Parties</w:t>
      </w:r>
    </w:p>
    <w:p w14:paraId="69DD7E01" w14:textId="77777777" w:rsidR="00CD21EA" w:rsidRPr="00177089" w:rsidRDefault="00CD21EA" w:rsidP="00CD21EA">
      <w:pPr>
        <w:jc w:val="center"/>
        <w:rPr>
          <w:b/>
        </w:rPr>
      </w:pPr>
    </w:p>
    <w:tbl>
      <w:tblPr>
        <w:tblW w:w="10177" w:type="dxa"/>
        <w:tblLook w:val="01E0" w:firstRow="1" w:lastRow="1" w:firstColumn="1" w:lastColumn="1" w:noHBand="0" w:noVBand="0"/>
      </w:tblPr>
      <w:tblGrid>
        <w:gridCol w:w="5637"/>
        <w:gridCol w:w="4540"/>
      </w:tblGrid>
      <w:tr w:rsidR="00CD21EA" w:rsidRPr="00177089" w14:paraId="00EF8E08" w14:textId="77777777" w:rsidTr="00F2635C">
        <w:tc>
          <w:tcPr>
            <w:tcW w:w="5637" w:type="dxa"/>
            <w:tcBorders>
              <w:right w:val="single" w:sz="4" w:space="0" w:color="auto"/>
            </w:tcBorders>
            <w:shd w:val="clear" w:color="auto" w:fill="auto"/>
          </w:tcPr>
          <w:p w14:paraId="7137CD18" w14:textId="77777777" w:rsidR="00CD21EA" w:rsidRPr="00177089" w:rsidRDefault="00CD21EA" w:rsidP="00F2635C">
            <w:pPr>
              <w:ind w:hanging="142"/>
              <w:rPr>
                <w:i/>
              </w:rPr>
            </w:pPr>
            <w:r w:rsidRPr="00177089">
              <w:rPr>
                <w:i/>
              </w:rPr>
              <w:t xml:space="preserve">  Ministry of Education and Research:</w:t>
            </w:r>
          </w:p>
          <w:p w14:paraId="04C3FEAB" w14:textId="77777777" w:rsidR="00CD21EA" w:rsidRPr="00177089" w:rsidRDefault="00CD21EA" w:rsidP="00F2635C">
            <w:r w:rsidRPr="00177089">
              <w:t>Chişinău</w:t>
            </w:r>
          </w:p>
          <w:p w14:paraId="6E0D9DCA" w14:textId="77777777" w:rsidR="00CD21EA" w:rsidRPr="00177089" w:rsidRDefault="00CD21EA" w:rsidP="00F2635C">
            <w:r w:rsidRPr="00177089">
              <w:t>str. Piața Marii Adunări Naționale 1</w:t>
            </w:r>
          </w:p>
          <w:p w14:paraId="1B6B4D04" w14:textId="77777777" w:rsidR="00CD21EA" w:rsidRPr="00177089" w:rsidRDefault="00CD21EA" w:rsidP="00F2635C">
            <w:r w:rsidRPr="00177089">
              <w:t>Ministry of Education and Research</w:t>
            </w:r>
          </w:p>
          <w:p w14:paraId="7E764507" w14:textId="77777777" w:rsidR="00CD21EA" w:rsidRPr="00177089" w:rsidRDefault="00CD21EA" w:rsidP="00F2635C">
            <w:r w:rsidRPr="00177089">
              <w:t>of Republic of Moldova</w:t>
            </w:r>
          </w:p>
          <w:p w14:paraId="1A430EB0" w14:textId="77777777" w:rsidR="00CD21EA" w:rsidRPr="00177089" w:rsidRDefault="00CD21EA" w:rsidP="00F2635C">
            <w:r w:rsidRPr="00177089">
              <w:t>Tel.: 23 35 75</w:t>
            </w:r>
          </w:p>
          <w:p w14:paraId="19973435" w14:textId="77777777" w:rsidR="00CD21EA" w:rsidRPr="00177089" w:rsidRDefault="00CD21EA" w:rsidP="00F2635C">
            <w:r w:rsidRPr="00177089">
              <w:t>Tel./fax: 24 00 55</w:t>
            </w:r>
          </w:p>
        </w:tc>
        <w:tc>
          <w:tcPr>
            <w:tcW w:w="4540" w:type="dxa"/>
            <w:tcBorders>
              <w:left w:val="single" w:sz="4" w:space="0" w:color="auto"/>
            </w:tcBorders>
            <w:shd w:val="clear" w:color="auto" w:fill="auto"/>
          </w:tcPr>
          <w:p w14:paraId="58BA868E" w14:textId="77777777" w:rsidR="00CD21EA" w:rsidRPr="00177089" w:rsidRDefault="00CD21EA" w:rsidP="00F2635C">
            <w:pPr>
              <w:rPr>
                <w:i/>
              </w:rPr>
            </w:pPr>
            <w:r w:rsidRPr="00177089">
              <w:rPr>
                <w:i/>
              </w:rPr>
              <w:t>NORLD:</w:t>
            </w:r>
          </w:p>
          <w:p w14:paraId="06C8E35C" w14:textId="77777777" w:rsidR="00CD21EA" w:rsidRPr="00177089" w:rsidRDefault="00CD21EA" w:rsidP="00F2635C">
            <w:r w:rsidRPr="00177089">
              <w:t>Chişinău</w:t>
            </w:r>
          </w:p>
          <w:p w14:paraId="63C6F7DE" w14:textId="77777777" w:rsidR="00CD21EA" w:rsidRPr="00177089" w:rsidRDefault="00CD21EA" w:rsidP="00F2635C">
            <w:r w:rsidRPr="00177089">
              <w:t>bd. Ştefan cel Mare, 124,  3 floor,</w:t>
            </w:r>
          </w:p>
          <w:p w14:paraId="631FE95F" w14:textId="77777777" w:rsidR="00CD21EA" w:rsidRPr="00177089" w:rsidRDefault="00CD21EA" w:rsidP="00F2635C">
            <w:r w:rsidRPr="00177089">
              <w:t>National Office of Regional and Local Development</w:t>
            </w:r>
          </w:p>
          <w:p w14:paraId="5A48C6AA" w14:textId="77777777" w:rsidR="00CD21EA" w:rsidRPr="00177089" w:rsidRDefault="00CD21EA" w:rsidP="00F2635C">
            <w:r w:rsidRPr="00177089">
              <w:t>Tel.: 27 91 21</w:t>
            </w:r>
          </w:p>
          <w:p w14:paraId="34FA49D7" w14:textId="77777777" w:rsidR="00CD21EA" w:rsidRPr="00177089" w:rsidRDefault="00CD21EA" w:rsidP="00F2635C">
            <w:pPr>
              <w:rPr>
                <w:i/>
              </w:rPr>
            </w:pPr>
            <w:r w:rsidRPr="00177089">
              <w:t>Tel./fax: 27 53 20</w:t>
            </w:r>
          </w:p>
        </w:tc>
      </w:tr>
    </w:tbl>
    <w:p w14:paraId="012882FB" w14:textId="77777777" w:rsidR="00CD21EA" w:rsidRPr="00177089" w:rsidRDefault="00CD21EA" w:rsidP="00CD21EA">
      <w:pPr>
        <w:jc w:val="center"/>
        <w:rPr>
          <w:b/>
          <w:u w:val="single"/>
        </w:rPr>
      </w:pPr>
    </w:p>
    <w:p w14:paraId="0A3581E6" w14:textId="77777777" w:rsidR="00CD21EA" w:rsidRPr="00177089" w:rsidRDefault="00CD21EA" w:rsidP="00CD21EA">
      <w:pPr>
        <w:jc w:val="both"/>
      </w:pPr>
    </w:p>
    <w:p w14:paraId="41C501B2" w14:textId="77777777" w:rsidR="00CD21EA" w:rsidRPr="00177089" w:rsidRDefault="00CD21EA" w:rsidP="00CD21EA">
      <w:pPr>
        <w:ind w:firstLine="708"/>
        <w:jc w:val="both"/>
      </w:pPr>
      <w:r w:rsidRPr="00177089">
        <w:t>This Agreement is drawn up in 2 original copies, which will serve as a common management tool.</w:t>
      </w:r>
    </w:p>
    <w:p w14:paraId="3DDEF083" w14:textId="77777777" w:rsidR="00CD21EA" w:rsidRPr="00177089" w:rsidRDefault="00CD21EA" w:rsidP="00CD21EA">
      <w:pPr>
        <w:ind w:firstLine="708"/>
        <w:jc w:val="both"/>
      </w:pPr>
    </w:p>
    <w:p w14:paraId="2CBDB313" w14:textId="77777777" w:rsidR="00CD21EA" w:rsidRPr="00177089" w:rsidRDefault="00CD21EA" w:rsidP="00CD21EA">
      <w:pPr>
        <w:ind w:firstLine="708"/>
        <w:jc w:val="both"/>
      </w:pPr>
      <w:r w:rsidRPr="00177089">
        <w:t>The Parties will not undertake or engage in any activity that may involve in one way or another the modification, abrogation or subrogation of certain provisions of this Agreement or would lead to its denunciation,</w:t>
      </w:r>
    </w:p>
    <w:p w14:paraId="048B9F72" w14:textId="77777777" w:rsidR="00CD21EA" w:rsidRPr="00177089" w:rsidRDefault="00CD21EA" w:rsidP="00CD21EA">
      <w:pPr>
        <w:ind w:firstLine="708"/>
        <w:jc w:val="both"/>
      </w:pPr>
    </w:p>
    <w:p w14:paraId="7B708D16" w14:textId="77777777" w:rsidR="00CD21EA" w:rsidRPr="00177089" w:rsidRDefault="00CD21EA" w:rsidP="00CD21EA">
      <w:pPr>
        <w:ind w:firstLine="708"/>
        <w:jc w:val="both"/>
      </w:pPr>
      <w:r w:rsidRPr="00177089">
        <w:t xml:space="preserve">FOR WHICH REASON, The parties, acting through their fully authorized representatives, signed this Subsidiary Agreement in Chisinau, on the date and year indicated above. </w:t>
      </w:r>
    </w:p>
    <w:p w14:paraId="27E1796F" w14:textId="77777777" w:rsidR="00CD21EA" w:rsidRPr="00177089" w:rsidRDefault="00CD21EA" w:rsidP="00CD21EA">
      <w:pPr>
        <w:ind w:firstLine="708"/>
        <w:jc w:val="both"/>
      </w:pPr>
    </w:p>
    <w:p w14:paraId="0FFC554B" w14:textId="77777777" w:rsidR="00CD21EA" w:rsidRPr="00177089" w:rsidRDefault="00CD21EA" w:rsidP="00CD21EA">
      <w:pPr>
        <w:ind w:firstLine="708"/>
        <w:jc w:val="both"/>
      </w:pPr>
    </w:p>
    <w:p w14:paraId="5E60DA0A" w14:textId="77777777" w:rsidR="00CD21EA" w:rsidRPr="00177089" w:rsidRDefault="00CD21EA" w:rsidP="00CD21EA">
      <w:pPr>
        <w:ind w:firstLine="708"/>
        <w:jc w:val="both"/>
      </w:pPr>
    </w:p>
    <w:p w14:paraId="44998986" w14:textId="77777777" w:rsidR="00CD21EA" w:rsidRPr="00177089" w:rsidRDefault="00CD21EA" w:rsidP="00CD21EA">
      <w:pPr>
        <w:ind w:firstLine="708"/>
        <w:jc w:val="both"/>
      </w:pPr>
    </w:p>
    <w:tbl>
      <w:tblPr>
        <w:tblW w:w="9996" w:type="dxa"/>
        <w:tblLook w:val="04A0" w:firstRow="1" w:lastRow="0" w:firstColumn="1" w:lastColumn="0" w:noHBand="0" w:noVBand="1"/>
      </w:tblPr>
      <w:tblGrid>
        <w:gridCol w:w="5211"/>
        <w:gridCol w:w="4785"/>
      </w:tblGrid>
      <w:tr w:rsidR="00CD21EA" w:rsidRPr="00177089" w14:paraId="01E852EC" w14:textId="77777777" w:rsidTr="00F2635C">
        <w:trPr>
          <w:trHeight w:val="1165"/>
        </w:trPr>
        <w:tc>
          <w:tcPr>
            <w:tcW w:w="5211" w:type="dxa"/>
            <w:shd w:val="clear" w:color="auto" w:fill="auto"/>
          </w:tcPr>
          <w:p w14:paraId="513DB5FE" w14:textId="77777777" w:rsidR="00CD21EA" w:rsidRPr="00177089" w:rsidRDefault="00CD21EA" w:rsidP="00F2635C">
            <w:r w:rsidRPr="00177089">
              <w:rPr>
                <w:b/>
              </w:rPr>
              <w:t>MINISTRY OF EDUCATION AND RESEARCH</w:t>
            </w:r>
          </w:p>
        </w:tc>
        <w:tc>
          <w:tcPr>
            <w:tcW w:w="4785" w:type="dxa"/>
            <w:shd w:val="clear" w:color="auto" w:fill="auto"/>
          </w:tcPr>
          <w:p w14:paraId="477BA2B8" w14:textId="77777777" w:rsidR="00CD21EA" w:rsidRPr="00177089" w:rsidRDefault="00CD21EA" w:rsidP="00F2635C">
            <w:pPr>
              <w:ind w:right="-141" w:hanging="284"/>
              <w:rPr>
                <w:b/>
              </w:rPr>
            </w:pPr>
            <w:r w:rsidRPr="00177089">
              <w:rPr>
                <w:b/>
              </w:rPr>
              <w:t xml:space="preserve">    NATIONAL OFFICE OF REGIONAL AND LOCAL DEVELOPMENT</w:t>
            </w:r>
          </w:p>
          <w:p w14:paraId="6D1E57B0" w14:textId="77777777" w:rsidR="00CD21EA" w:rsidRPr="00177089" w:rsidRDefault="00CD21EA" w:rsidP="00F2635C">
            <w:pPr>
              <w:ind w:right="-141" w:hanging="284"/>
            </w:pPr>
          </w:p>
          <w:p w14:paraId="4016FBE4" w14:textId="77777777" w:rsidR="00CD21EA" w:rsidRPr="00177089" w:rsidRDefault="00CD21EA" w:rsidP="00F2635C">
            <w:pPr>
              <w:ind w:right="-141" w:hanging="284"/>
            </w:pPr>
          </w:p>
          <w:p w14:paraId="4CCA2488" w14:textId="77777777" w:rsidR="00CD21EA" w:rsidRPr="00177089" w:rsidRDefault="00CD21EA" w:rsidP="00F2635C">
            <w:pPr>
              <w:ind w:right="-141" w:hanging="284"/>
            </w:pPr>
          </w:p>
        </w:tc>
      </w:tr>
      <w:tr w:rsidR="00CD21EA" w:rsidRPr="00177089" w14:paraId="442870C5" w14:textId="77777777" w:rsidTr="00F2635C">
        <w:tc>
          <w:tcPr>
            <w:tcW w:w="5211" w:type="dxa"/>
            <w:shd w:val="clear" w:color="auto" w:fill="auto"/>
          </w:tcPr>
          <w:p w14:paraId="48C1CF39" w14:textId="77777777" w:rsidR="00CD21EA" w:rsidRPr="00177089" w:rsidRDefault="00CD21EA" w:rsidP="00F2635C">
            <w:pPr>
              <w:jc w:val="both"/>
            </w:pPr>
            <w:r w:rsidRPr="00177089">
              <w:rPr>
                <w:b/>
              </w:rPr>
              <w:t>Dan PERCIUN</w:t>
            </w:r>
          </w:p>
        </w:tc>
        <w:tc>
          <w:tcPr>
            <w:tcW w:w="4785" w:type="dxa"/>
            <w:shd w:val="clear" w:color="auto" w:fill="auto"/>
          </w:tcPr>
          <w:p w14:paraId="4E378CFC" w14:textId="77777777" w:rsidR="00CD21EA" w:rsidRPr="00177089" w:rsidRDefault="00CD21EA" w:rsidP="00F2635C">
            <w:pPr>
              <w:jc w:val="both"/>
            </w:pPr>
            <w:r w:rsidRPr="00177089">
              <w:rPr>
                <w:b/>
              </w:rPr>
              <w:t>Mihail CROITORU</w:t>
            </w:r>
          </w:p>
        </w:tc>
      </w:tr>
      <w:tr w:rsidR="00CD21EA" w:rsidRPr="00177089" w14:paraId="7F1DEB36" w14:textId="77777777" w:rsidTr="00F2635C">
        <w:tc>
          <w:tcPr>
            <w:tcW w:w="5211" w:type="dxa"/>
            <w:shd w:val="clear" w:color="auto" w:fill="auto"/>
          </w:tcPr>
          <w:p w14:paraId="5E7B0B82" w14:textId="77777777" w:rsidR="00CD21EA" w:rsidRPr="00177089" w:rsidRDefault="00CD21EA" w:rsidP="00F2635C">
            <w:pPr>
              <w:jc w:val="both"/>
              <w:rPr>
                <w:b/>
              </w:rPr>
            </w:pPr>
            <w:r w:rsidRPr="00177089">
              <w:t>Minister</w:t>
            </w:r>
          </w:p>
        </w:tc>
        <w:tc>
          <w:tcPr>
            <w:tcW w:w="4785" w:type="dxa"/>
            <w:shd w:val="clear" w:color="auto" w:fill="auto"/>
          </w:tcPr>
          <w:p w14:paraId="3175612E" w14:textId="77777777" w:rsidR="00CD21EA" w:rsidRPr="00177089" w:rsidRDefault="00CD21EA" w:rsidP="00F2635C">
            <w:pPr>
              <w:jc w:val="both"/>
              <w:rPr>
                <w:b/>
              </w:rPr>
            </w:pPr>
            <w:r w:rsidRPr="00177089">
              <w:t>Director</w:t>
            </w:r>
          </w:p>
        </w:tc>
      </w:tr>
      <w:tr w:rsidR="00CD21EA" w:rsidRPr="00177089" w14:paraId="60840126" w14:textId="77777777" w:rsidTr="00F2635C">
        <w:tc>
          <w:tcPr>
            <w:tcW w:w="5211" w:type="dxa"/>
            <w:shd w:val="clear" w:color="auto" w:fill="auto"/>
          </w:tcPr>
          <w:p w14:paraId="39D57E17" w14:textId="77777777" w:rsidR="00CD21EA" w:rsidRPr="00177089" w:rsidRDefault="00CD21EA" w:rsidP="00F2635C">
            <w:r w:rsidRPr="00177089">
              <w:t>Authorized Representative</w:t>
            </w:r>
          </w:p>
        </w:tc>
        <w:tc>
          <w:tcPr>
            <w:tcW w:w="4785" w:type="dxa"/>
            <w:shd w:val="clear" w:color="auto" w:fill="auto"/>
          </w:tcPr>
          <w:p w14:paraId="4E52FB6A" w14:textId="77777777" w:rsidR="00CD21EA" w:rsidRPr="00177089" w:rsidRDefault="00CD21EA" w:rsidP="00F2635C">
            <w:r w:rsidRPr="00177089">
              <w:t>Authorized Representative</w:t>
            </w:r>
          </w:p>
        </w:tc>
      </w:tr>
    </w:tbl>
    <w:p w14:paraId="432D015F" w14:textId="77777777" w:rsidR="00DC0EE3" w:rsidRPr="00177089" w:rsidRDefault="00DC0EE3" w:rsidP="00A92F57">
      <w:pPr>
        <w:rPr>
          <w:bCs/>
        </w:rPr>
      </w:pPr>
    </w:p>
    <w:sectPr w:rsidR="00DC0EE3" w:rsidRPr="00177089" w:rsidSect="005B53DA">
      <w:headerReference w:type="default" r:id="rId31"/>
      <w:pgSz w:w="11900" w:h="16840" w:code="9"/>
      <w:pgMar w:top="1264" w:right="1140" w:bottom="1140" w:left="1701"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70671" w14:textId="77777777" w:rsidR="00F27665" w:rsidRDefault="00F27665">
      <w:r>
        <w:separator/>
      </w:r>
    </w:p>
    <w:p w14:paraId="746F1A1A" w14:textId="77777777" w:rsidR="00F27665" w:rsidRDefault="00F27665"/>
    <w:p w14:paraId="65495DCA" w14:textId="77777777" w:rsidR="00F27665" w:rsidRDefault="00F27665"/>
    <w:p w14:paraId="4AA00272" w14:textId="77777777" w:rsidR="00F27665" w:rsidRDefault="00F27665"/>
    <w:p w14:paraId="778AB71D" w14:textId="77777777" w:rsidR="00F27665" w:rsidRDefault="00F27665"/>
    <w:p w14:paraId="1F9FBC5D" w14:textId="77777777" w:rsidR="00F27665" w:rsidRDefault="00F27665"/>
    <w:p w14:paraId="4E09F3C2" w14:textId="77777777" w:rsidR="00F27665" w:rsidRDefault="00F27665"/>
    <w:p w14:paraId="6ED92740" w14:textId="77777777" w:rsidR="00F27665" w:rsidRDefault="00F27665"/>
    <w:p w14:paraId="1BC3B0EC" w14:textId="77777777" w:rsidR="00F27665" w:rsidRDefault="00F27665"/>
    <w:p w14:paraId="3D670C26" w14:textId="77777777" w:rsidR="00F27665" w:rsidRDefault="00F27665"/>
    <w:p w14:paraId="3549F369" w14:textId="77777777" w:rsidR="00F27665" w:rsidRDefault="00F27665"/>
    <w:p w14:paraId="710BC24E" w14:textId="77777777" w:rsidR="00F27665" w:rsidRDefault="00F27665"/>
    <w:p w14:paraId="6B2A2F42" w14:textId="77777777" w:rsidR="00F27665" w:rsidRDefault="00F27665"/>
    <w:p w14:paraId="4C63D9CE" w14:textId="77777777" w:rsidR="00F27665" w:rsidRDefault="00F27665"/>
  </w:endnote>
  <w:endnote w:type="continuationSeparator" w:id="0">
    <w:p w14:paraId="135150BA" w14:textId="77777777" w:rsidR="00F27665" w:rsidRDefault="00F27665">
      <w:r>
        <w:continuationSeparator/>
      </w:r>
    </w:p>
    <w:p w14:paraId="319299E8" w14:textId="77777777" w:rsidR="00F27665" w:rsidRDefault="00F27665"/>
    <w:p w14:paraId="602724CF" w14:textId="77777777" w:rsidR="00F27665" w:rsidRDefault="00F27665"/>
    <w:p w14:paraId="58BBF6A2" w14:textId="77777777" w:rsidR="00F27665" w:rsidRDefault="00F27665"/>
    <w:p w14:paraId="3DF19219" w14:textId="77777777" w:rsidR="00F27665" w:rsidRDefault="00F27665"/>
    <w:p w14:paraId="777E9C79" w14:textId="77777777" w:rsidR="00F27665" w:rsidRDefault="00F27665"/>
    <w:p w14:paraId="4F45D487" w14:textId="77777777" w:rsidR="00F27665" w:rsidRDefault="00F27665"/>
    <w:p w14:paraId="44F72193" w14:textId="77777777" w:rsidR="00F27665" w:rsidRDefault="00F27665"/>
    <w:p w14:paraId="57CFD8C5" w14:textId="77777777" w:rsidR="00F27665" w:rsidRDefault="00F27665"/>
    <w:p w14:paraId="5BBBEBA2" w14:textId="77777777" w:rsidR="00F27665" w:rsidRDefault="00F27665"/>
    <w:p w14:paraId="534B9F89" w14:textId="77777777" w:rsidR="00F27665" w:rsidRDefault="00F27665"/>
    <w:p w14:paraId="17342403" w14:textId="77777777" w:rsidR="00F27665" w:rsidRDefault="00F27665"/>
    <w:p w14:paraId="46564761" w14:textId="77777777" w:rsidR="00F27665" w:rsidRDefault="00F27665"/>
    <w:p w14:paraId="76FD283B" w14:textId="77777777" w:rsidR="00F27665" w:rsidRDefault="00F27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F5183" w14:textId="77777777" w:rsidR="00FF3C2A" w:rsidRDefault="00FF3C2A">
    <w:pPr>
      <w:pStyle w:val="Subs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EEAA" w14:textId="77777777" w:rsidR="00FF3C2A" w:rsidRDefault="00FF3C2A" w:rsidP="0086728C">
    <w:pPr>
      <w:pStyle w:val="Subsol"/>
      <w:jc w:val="right"/>
    </w:pPr>
    <w:r>
      <w:rPr>
        <w:sz w:val="20"/>
        <w:szCs w:val="20"/>
      </w:rPr>
      <w:tab/>
    </w:r>
    <w:r>
      <w:rPr>
        <w:sz w:val="20"/>
        <w:szCs w:val="20"/>
      </w:rPr>
      <w:tab/>
      <w:t xml:space="preserve">    </w:t>
    </w:r>
    <w:r w:rsidRPr="002C58A3">
      <w:rPr>
        <w:sz w:val="20"/>
        <w:szCs w:val="20"/>
      </w:rPr>
      <w:fldChar w:fldCharType="begin"/>
    </w:r>
    <w:r w:rsidRPr="002C58A3">
      <w:rPr>
        <w:sz w:val="20"/>
        <w:szCs w:val="20"/>
      </w:rPr>
      <w:instrText xml:space="preserve"> PAGE   \* MERGEFORMAT </w:instrText>
    </w:r>
    <w:r w:rsidRPr="002C58A3">
      <w:rPr>
        <w:sz w:val="20"/>
        <w:szCs w:val="20"/>
      </w:rPr>
      <w:fldChar w:fldCharType="separate"/>
    </w:r>
    <w:r>
      <w:rPr>
        <w:noProof/>
        <w:sz w:val="20"/>
        <w:szCs w:val="20"/>
      </w:rPr>
      <w:t>1</w:t>
    </w:r>
    <w:r w:rsidRPr="002C58A3">
      <w:rPr>
        <w:noProof/>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CA91B" w14:textId="77777777" w:rsidR="00FF3C2A" w:rsidRDefault="00FF3C2A">
    <w:pPr>
      <w:pStyle w:val="Subsol"/>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4D58" w14:textId="2826096C" w:rsidR="00FF3C2A" w:rsidRDefault="00FF3C2A" w:rsidP="00163C17">
    <w:pPr>
      <w:pStyle w:val="Subsol"/>
      <w:jc w:val="right"/>
    </w:pPr>
    <w:r w:rsidRPr="00712188">
      <w:rPr>
        <w:sz w:val="20"/>
        <w:szCs w:val="20"/>
      </w:rPr>
      <w:fldChar w:fldCharType="begin"/>
    </w:r>
    <w:r w:rsidRPr="00712188">
      <w:rPr>
        <w:sz w:val="20"/>
        <w:szCs w:val="20"/>
      </w:rPr>
      <w:instrText xml:space="preserve"> PAGE   \* MERGEFORMAT </w:instrText>
    </w:r>
    <w:r w:rsidRPr="00712188">
      <w:rPr>
        <w:sz w:val="20"/>
        <w:szCs w:val="20"/>
      </w:rPr>
      <w:fldChar w:fldCharType="separate"/>
    </w:r>
    <w:r w:rsidR="00F05733" w:rsidRPr="00F05733">
      <w:rPr>
        <w:noProof/>
      </w:rPr>
      <w:t>99</w:t>
    </w:r>
    <w:r w:rsidRPr="00712188">
      <w:rPr>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ACC1B" w14:textId="77777777" w:rsidR="00F27665" w:rsidRDefault="00F27665">
      <w:r>
        <w:separator/>
      </w:r>
    </w:p>
  </w:footnote>
  <w:footnote w:type="continuationSeparator" w:id="0">
    <w:p w14:paraId="3EBE07BC" w14:textId="77777777" w:rsidR="00F27665" w:rsidRDefault="00F27665">
      <w:r>
        <w:continuationSeparator/>
      </w:r>
    </w:p>
  </w:footnote>
  <w:footnote w:type="continuationNotice" w:id="1">
    <w:p w14:paraId="57137F32" w14:textId="77777777" w:rsidR="00F27665" w:rsidRDefault="00F27665"/>
  </w:footnote>
  <w:footnote w:id="2">
    <w:p w14:paraId="280DAE5B" w14:textId="77777777" w:rsidR="00FF3C2A" w:rsidRPr="00C52278" w:rsidRDefault="00FF3C2A" w:rsidP="00AE2057">
      <w:pPr>
        <w:pStyle w:val="Textnotdesubsol"/>
      </w:pPr>
      <w:r>
        <w:rPr>
          <w:rStyle w:val="Referinnotdesubsol"/>
        </w:rPr>
        <w:footnoteRef/>
      </w:r>
      <w:r>
        <w:t xml:space="preserve"> The definition of ”Component” in this document has the similar meaning as ”Part” in the Loan and Grants Agreements. </w:t>
      </w:r>
    </w:p>
  </w:footnote>
  <w:footnote w:id="3">
    <w:p w14:paraId="2FE69022" w14:textId="77777777" w:rsidR="00FF3C2A" w:rsidRPr="002D7764" w:rsidRDefault="00FF3C2A" w:rsidP="00B2100A">
      <w:pPr>
        <w:pStyle w:val="Textnotdesubsol"/>
        <w:ind w:left="270" w:hanging="270"/>
        <w:jc w:val="both"/>
        <w:rPr>
          <w:b/>
          <w:sz w:val="18"/>
          <w:szCs w:val="18"/>
        </w:rPr>
      </w:pPr>
      <w:r>
        <w:rPr>
          <w:rStyle w:val="Referinnotdesubsol"/>
          <w:sz w:val="18"/>
          <w:szCs w:val="18"/>
        </w:rPr>
        <w:footnoteRef/>
      </w:r>
      <w:r>
        <w:rPr>
          <w:sz w:val="18"/>
          <w:szCs w:val="18"/>
        </w:rPr>
        <w:t xml:space="preserve"> </w:t>
      </w:r>
      <w:r w:rsidRPr="002D7764">
        <w:rPr>
          <w:sz w:val="18"/>
          <w:szCs w:val="18"/>
        </w:rPr>
        <w:t xml:space="preserve">Complaints handling requirements </w:t>
      </w:r>
      <w:r w:rsidRPr="00F67F18">
        <w:rPr>
          <w:snapToGrid w:val="0"/>
          <w:sz w:val="18"/>
          <w:szCs w:val="18"/>
        </w:rPr>
        <w:t xml:space="preserve">should be </w:t>
      </w:r>
      <w:r w:rsidRPr="002D7764">
        <w:rPr>
          <w:snapToGrid w:val="0"/>
          <w:sz w:val="18"/>
          <w:szCs w:val="18"/>
        </w:rPr>
        <w:t xml:space="preserve">in line with </w:t>
      </w:r>
      <w:r w:rsidRPr="00F67F18">
        <w:rPr>
          <w:snapToGrid w:val="0"/>
          <w:sz w:val="18"/>
          <w:szCs w:val="18"/>
        </w:rPr>
        <w:t>in the “</w:t>
      </w:r>
      <w:hyperlink r:id="rId1" w:history="1">
        <w:r w:rsidRPr="00F67F18">
          <w:rPr>
            <w:snapToGrid w:val="0"/>
          </w:rPr>
          <w:t>Procurement Regulations for IPF Borrowers</w:t>
        </w:r>
      </w:hyperlink>
      <w:r w:rsidRPr="00F67F18">
        <w:rPr>
          <w:snapToGrid w:val="0"/>
          <w:sz w:val="18"/>
          <w:szCs w:val="18"/>
        </w:rPr>
        <w:t xml:space="preserve"> (Annex III) in case the SPDs are used</w:t>
      </w:r>
      <w:r w:rsidRPr="004B412B">
        <w:rPr>
          <w:snapToGrid w:val="0"/>
          <w:sz w:val="18"/>
          <w:szCs w:val="18"/>
        </w:rPr>
        <w:t>. The</w:t>
      </w:r>
      <w:r w:rsidRPr="004B412B">
        <w:rPr>
          <w:color w:val="000000"/>
          <w:sz w:val="18"/>
          <w:szCs w:val="18"/>
        </w:rPr>
        <w:t xml:space="preserve"> Evaluation Committees, with the support of the PMT and NORLD, including the procurement specialists, would be in charge for replying to the complains received under the project procurement process.</w:t>
      </w:r>
      <w:r w:rsidRPr="002D7764">
        <w:rPr>
          <w:color w:val="000000"/>
          <w:sz w:val="18"/>
          <w:szCs w:val="18"/>
        </w:rPr>
        <w:t xml:space="preserve">  </w:t>
      </w:r>
    </w:p>
  </w:footnote>
  <w:footnote w:id="4">
    <w:p w14:paraId="3B342F3C" w14:textId="77777777" w:rsidR="00FF3C2A" w:rsidRPr="002D7764" w:rsidRDefault="00FF3C2A" w:rsidP="00B2100A">
      <w:pPr>
        <w:pStyle w:val="Textnotdesubsol"/>
        <w:ind w:left="270" w:hanging="270"/>
        <w:rPr>
          <w:b/>
          <w:sz w:val="18"/>
          <w:szCs w:val="18"/>
        </w:rPr>
      </w:pPr>
      <w:r w:rsidRPr="002D7764">
        <w:rPr>
          <w:rStyle w:val="Referinnotdesubsol"/>
          <w:sz w:val="18"/>
          <w:szCs w:val="18"/>
        </w:rPr>
        <w:footnoteRef/>
      </w:r>
      <w:r w:rsidRPr="002D7764">
        <w:rPr>
          <w:sz w:val="18"/>
          <w:szCs w:val="18"/>
        </w:rPr>
        <w:t xml:space="preserve">     Applicable for Prior Review contracts only</w:t>
      </w:r>
    </w:p>
  </w:footnote>
  <w:footnote w:id="5">
    <w:p w14:paraId="5C04E431" w14:textId="77777777" w:rsidR="00FF3C2A" w:rsidRPr="002D7764" w:rsidRDefault="00FF3C2A" w:rsidP="00B2100A">
      <w:pPr>
        <w:pStyle w:val="Textnotdesubsol"/>
        <w:ind w:left="270" w:hanging="270"/>
        <w:rPr>
          <w:b/>
          <w:sz w:val="18"/>
          <w:szCs w:val="18"/>
        </w:rPr>
      </w:pPr>
      <w:r w:rsidRPr="002D7764">
        <w:rPr>
          <w:bCs/>
          <w:sz w:val="18"/>
          <w:szCs w:val="18"/>
          <w:vertAlign w:val="superscript"/>
        </w:rPr>
        <w:footnoteRef/>
      </w:r>
      <w:r w:rsidRPr="00F67F18">
        <w:rPr>
          <w:sz w:val="18"/>
          <w:szCs w:val="18"/>
        </w:rPr>
        <w:t xml:space="preserve"> </w:t>
      </w:r>
      <w:r w:rsidRPr="002D7764">
        <w:rPr>
          <w:sz w:val="18"/>
          <w:szCs w:val="18"/>
        </w:rPr>
        <w:t xml:space="preserve">   The </w:t>
      </w:r>
      <w:r>
        <w:rPr>
          <w:sz w:val="18"/>
          <w:szCs w:val="18"/>
        </w:rPr>
        <w:t xml:space="preserve">MoER, with support of PMT </w:t>
      </w:r>
      <w:r w:rsidRPr="002D7764">
        <w:rPr>
          <w:sz w:val="18"/>
          <w:szCs w:val="18"/>
        </w:rPr>
        <w:t xml:space="preserve">and </w:t>
      </w:r>
      <w:r>
        <w:rPr>
          <w:sz w:val="18"/>
          <w:szCs w:val="18"/>
        </w:rPr>
        <w:t xml:space="preserve">NORLD </w:t>
      </w:r>
      <w:r w:rsidRPr="002D7764">
        <w:rPr>
          <w:sz w:val="18"/>
          <w:szCs w:val="18"/>
        </w:rPr>
        <w:t xml:space="preserve">will inform through their website the representatives of civil society groups that may attend public bid openings and contract signing. </w:t>
      </w:r>
    </w:p>
  </w:footnote>
  <w:footnote w:id="6">
    <w:p w14:paraId="42B30C02" w14:textId="77777777" w:rsidR="00FF3C2A" w:rsidRPr="002D7764" w:rsidRDefault="00FF3C2A" w:rsidP="00B2100A">
      <w:pPr>
        <w:pStyle w:val="Textnotdesubsol"/>
        <w:ind w:left="270" w:hanging="270"/>
        <w:rPr>
          <w:sz w:val="18"/>
          <w:szCs w:val="18"/>
        </w:rPr>
      </w:pPr>
      <w:r w:rsidRPr="002D7764">
        <w:rPr>
          <w:rStyle w:val="Referinnotdesubsol"/>
          <w:sz w:val="18"/>
          <w:szCs w:val="18"/>
        </w:rPr>
        <w:footnoteRef/>
      </w:r>
      <w:r w:rsidRPr="002D7764">
        <w:rPr>
          <w:sz w:val="18"/>
          <w:szCs w:val="18"/>
        </w:rPr>
        <w:t xml:space="preserve">     The Evaluation Committee will be assisted by the </w:t>
      </w:r>
      <w:r>
        <w:rPr>
          <w:sz w:val="18"/>
          <w:szCs w:val="18"/>
        </w:rPr>
        <w:t>PMT</w:t>
      </w:r>
      <w:r w:rsidRPr="002D7764">
        <w:rPr>
          <w:sz w:val="18"/>
          <w:szCs w:val="18"/>
        </w:rPr>
        <w:t xml:space="preserve"> experts</w:t>
      </w:r>
      <w:r w:rsidRPr="00AE5EE5">
        <w:rPr>
          <w:sz w:val="18"/>
          <w:szCs w:val="18"/>
        </w:rPr>
        <w:t xml:space="preserve"> </w:t>
      </w:r>
      <w:r w:rsidRPr="002D7764">
        <w:rPr>
          <w:sz w:val="18"/>
          <w:szCs w:val="18"/>
        </w:rPr>
        <w:t>on the technical, environmental, and social aspect</w:t>
      </w:r>
    </w:p>
  </w:footnote>
  <w:footnote w:id="7">
    <w:p w14:paraId="69E08B41" w14:textId="77777777" w:rsidR="00FF3C2A" w:rsidRPr="002D7764" w:rsidRDefault="00FF3C2A" w:rsidP="00B2100A">
      <w:pPr>
        <w:pStyle w:val="Textnotdesubsol"/>
        <w:ind w:left="270" w:hanging="270"/>
        <w:rPr>
          <w:b/>
          <w:sz w:val="18"/>
          <w:szCs w:val="18"/>
        </w:rPr>
      </w:pPr>
      <w:r w:rsidRPr="002D7764">
        <w:rPr>
          <w:rStyle w:val="Referinnotdesubsol"/>
          <w:sz w:val="18"/>
          <w:szCs w:val="18"/>
        </w:rPr>
        <w:footnoteRef/>
      </w:r>
      <w:r w:rsidRPr="002D7764">
        <w:rPr>
          <w:sz w:val="18"/>
          <w:szCs w:val="18"/>
        </w:rPr>
        <w:t xml:space="preserve">     Applicable only in case of SPDs</w:t>
      </w:r>
    </w:p>
  </w:footnote>
  <w:footnote w:id="8">
    <w:p w14:paraId="664B3758" w14:textId="77777777" w:rsidR="00FF3C2A" w:rsidRPr="002D7764" w:rsidRDefault="00FF3C2A" w:rsidP="00B2100A">
      <w:pPr>
        <w:pStyle w:val="Textnotdesubsol"/>
        <w:ind w:left="270" w:hanging="270"/>
        <w:rPr>
          <w:sz w:val="18"/>
          <w:szCs w:val="18"/>
        </w:rPr>
      </w:pPr>
      <w:r w:rsidRPr="002D7764">
        <w:rPr>
          <w:rStyle w:val="Referinnotdesubsol"/>
          <w:sz w:val="18"/>
          <w:szCs w:val="18"/>
        </w:rPr>
        <w:footnoteRef/>
      </w:r>
      <w:r w:rsidRPr="002D7764">
        <w:rPr>
          <w:rStyle w:val="Referinnotdesubsol"/>
          <w:sz w:val="18"/>
          <w:szCs w:val="18"/>
        </w:rPr>
        <w:t xml:space="preserve"> </w:t>
      </w:r>
      <w:r w:rsidRPr="002D7764">
        <w:rPr>
          <w:sz w:val="18"/>
          <w:szCs w:val="18"/>
        </w:rPr>
        <w:t xml:space="preserve">    According to the rules for each type of selection method and in case SPDs are used.</w:t>
      </w:r>
    </w:p>
  </w:footnote>
  <w:footnote w:id="9">
    <w:p w14:paraId="6E971909" w14:textId="77777777" w:rsidR="00FF3C2A" w:rsidRDefault="00FF3C2A">
      <w:pPr>
        <w:pStyle w:val="Textnotdesubsol"/>
      </w:pPr>
      <w:r>
        <w:rPr>
          <w:rStyle w:val="Referinnotdesubsol"/>
        </w:rPr>
        <w:footnoteRef/>
      </w:r>
      <w:r>
        <w:t xml:space="preserve"> </w:t>
      </w:r>
      <w:r w:rsidRPr="00A54FE7">
        <w:t>The following categories of disadvantaged students would be supported under the project: students from poor families, students from rural areas, girls, Roma students, refugees from Ukraine, at-risk students falling behind academically, and children with disabilities.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B137" w14:textId="77777777" w:rsidR="00FF3C2A" w:rsidRDefault="00FF3C2A">
    <w:pPr>
      <w:pStyle w:val="Ante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2AF4" w14:textId="77777777" w:rsidR="00FF3C2A" w:rsidRPr="00C05C2E" w:rsidRDefault="00FF3C2A" w:rsidP="00C05C2E">
    <w:pPr>
      <w:pStyle w:val="Antet"/>
      <w:jc w:val="right"/>
      <w:rPr>
        <w:rFonts w:asciiTheme="majorHAnsi" w:hAnsiTheme="majorHAnsi"/>
        <w:sz w:val="20"/>
        <w:szCs w:val="20"/>
      </w:rPr>
    </w:pPr>
    <w:r>
      <w:rPr>
        <w:rFonts w:asciiTheme="majorHAnsi" w:hAnsiTheme="majorHAnsi"/>
        <w:sz w:val="20"/>
        <w:szCs w:val="20"/>
      </w:rPr>
      <w:t>EQIP</w:t>
    </w:r>
    <w:r w:rsidRPr="00C05C2E">
      <w:rPr>
        <w:rFonts w:asciiTheme="majorHAnsi" w:hAnsiTheme="majorHAnsi"/>
        <w:sz w:val="20"/>
        <w:szCs w:val="20"/>
      </w:rPr>
      <w:t xml:space="preserve"> Operational Manual</w:t>
    </w:r>
    <w:r>
      <w:rPr>
        <w:rFonts w:asciiTheme="majorHAnsi" w:hAnsiTheme="majorHAnsi"/>
        <w:sz w:val="20"/>
        <w:szCs w:val="20"/>
      </w:rPr>
      <w:t xml:space="preserve"> – August 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98C54" w14:textId="77777777" w:rsidR="00FF3C2A" w:rsidRDefault="00FF3C2A">
    <w:pPr>
      <w:pStyle w:val="Ante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20E1" w14:textId="77777777" w:rsidR="00FF3C2A" w:rsidRDefault="00FF3C2A" w:rsidP="00C05C2E">
    <w:pPr>
      <w:pStyle w:val="Antet"/>
      <w:jc w:val="right"/>
      <w:rPr>
        <w:rFonts w:asciiTheme="majorHAnsi" w:hAnsiTheme="majorHAnsi"/>
        <w:sz w:val="20"/>
        <w:szCs w:val="20"/>
      </w:rPr>
    </w:pPr>
    <w:r>
      <w:rPr>
        <w:rFonts w:asciiTheme="majorHAnsi" w:hAnsiTheme="majorHAnsi"/>
        <w:sz w:val="20"/>
        <w:szCs w:val="20"/>
      </w:rPr>
      <w:t>EQIP</w:t>
    </w:r>
    <w:r w:rsidRPr="00C05C2E">
      <w:rPr>
        <w:rFonts w:asciiTheme="majorHAnsi" w:hAnsiTheme="majorHAnsi"/>
        <w:sz w:val="20"/>
        <w:szCs w:val="20"/>
      </w:rPr>
      <w:t xml:space="preserve"> Operational Manual</w:t>
    </w:r>
    <w:r>
      <w:rPr>
        <w:rFonts w:asciiTheme="majorHAnsi" w:hAnsiTheme="majorHAnsi"/>
        <w:sz w:val="20"/>
        <w:szCs w:val="20"/>
      </w:rPr>
      <w:t xml:space="preserve"> – August 2023</w:t>
    </w:r>
  </w:p>
  <w:p w14:paraId="22DD3477" w14:textId="77777777" w:rsidR="00FF3C2A" w:rsidRPr="00C05C2E" w:rsidRDefault="00FF3C2A" w:rsidP="00C05C2E">
    <w:pPr>
      <w:pStyle w:val="Antet"/>
      <w:jc w:val="right"/>
      <w:rPr>
        <w:rFonts w:asciiTheme="majorHAnsi" w:hAnsiTheme="majorHAns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1D1"/>
    <w:multiLevelType w:val="multilevel"/>
    <w:tmpl w:val="75E42352"/>
    <w:lvl w:ilvl="0">
      <w:start w:val="1"/>
      <w:numFmt w:val="decimal"/>
      <w:lvlText w:val="%1."/>
      <w:lvlJc w:val="left"/>
      <w:pPr>
        <w:ind w:left="360" w:hanging="360"/>
      </w:pPr>
      <w:rPr>
        <w:rFonts w:hint="default"/>
        <w:b w:val="0"/>
      </w:rPr>
    </w:lvl>
    <w:lvl w:ilvl="1">
      <w:start w:val="1"/>
      <w:numFmt w:val="decimal"/>
      <w:lvlText w:val="2.%2."/>
      <w:lvlJc w:val="left"/>
      <w:pPr>
        <w:ind w:left="360" w:hanging="360"/>
      </w:pPr>
      <w:rPr>
        <w:rFonts w:hint="default"/>
        <w:b/>
      </w:rPr>
    </w:lvl>
    <w:lvl w:ilvl="2">
      <w:start w:val="1"/>
      <w:numFmt w:val="decimal"/>
      <w:lvlText w:val="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70771E"/>
    <w:multiLevelType w:val="hybridMultilevel"/>
    <w:tmpl w:val="328EBAEE"/>
    <w:lvl w:ilvl="0" w:tplc="8A0EA690">
      <w:start w:val="1"/>
      <w:numFmt w:val="bullet"/>
      <w:lvlText w:val=""/>
      <w:lvlJc w:val="left"/>
      <w:pPr>
        <w:ind w:left="1080" w:hanging="360"/>
      </w:pPr>
      <w:rPr>
        <w:rFonts w:ascii="Symbol" w:hAnsi="Symbol" w:hint="default"/>
      </w:rPr>
    </w:lvl>
    <w:lvl w:ilvl="1" w:tplc="95C4E98A" w:tentative="1">
      <w:start w:val="1"/>
      <w:numFmt w:val="bullet"/>
      <w:lvlText w:val="o"/>
      <w:lvlJc w:val="left"/>
      <w:pPr>
        <w:ind w:left="1800" w:hanging="360"/>
      </w:pPr>
      <w:rPr>
        <w:rFonts w:ascii="Courier New" w:hAnsi="Courier New" w:cs="Courier New" w:hint="default"/>
      </w:rPr>
    </w:lvl>
    <w:lvl w:ilvl="2" w:tplc="18561990" w:tentative="1">
      <w:start w:val="1"/>
      <w:numFmt w:val="bullet"/>
      <w:lvlText w:val=""/>
      <w:lvlJc w:val="left"/>
      <w:pPr>
        <w:ind w:left="2520" w:hanging="360"/>
      </w:pPr>
      <w:rPr>
        <w:rFonts w:ascii="Wingdings" w:hAnsi="Wingdings" w:hint="default"/>
      </w:rPr>
    </w:lvl>
    <w:lvl w:ilvl="3" w:tplc="13C25C6C" w:tentative="1">
      <w:start w:val="1"/>
      <w:numFmt w:val="bullet"/>
      <w:lvlText w:val=""/>
      <w:lvlJc w:val="left"/>
      <w:pPr>
        <w:ind w:left="3240" w:hanging="360"/>
      </w:pPr>
      <w:rPr>
        <w:rFonts w:ascii="Symbol" w:hAnsi="Symbol" w:hint="default"/>
      </w:rPr>
    </w:lvl>
    <w:lvl w:ilvl="4" w:tplc="35DCC65A" w:tentative="1">
      <w:start w:val="1"/>
      <w:numFmt w:val="bullet"/>
      <w:lvlText w:val="o"/>
      <w:lvlJc w:val="left"/>
      <w:pPr>
        <w:ind w:left="3960" w:hanging="360"/>
      </w:pPr>
      <w:rPr>
        <w:rFonts w:ascii="Courier New" w:hAnsi="Courier New" w:cs="Courier New" w:hint="default"/>
      </w:rPr>
    </w:lvl>
    <w:lvl w:ilvl="5" w:tplc="E5301704" w:tentative="1">
      <w:start w:val="1"/>
      <w:numFmt w:val="bullet"/>
      <w:lvlText w:val=""/>
      <w:lvlJc w:val="left"/>
      <w:pPr>
        <w:ind w:left="4680" w:hanging="360"/>
      </w:pPr>
      <w:rPr>
        <w:rFonts w:ascii="Wingdings" w:hAnsi="Wingdings" w:hint="default"/>
      </w:rPr>
    </w:lvl>
    <w:lvl w:ilvl="6" w:tplc="665E8A88" w:tentative="1">
      <w:start w:val="1"/>
      <w:numFmt w:val="bullet"/>
      <w:lvlText w:val=""/>
      <w:lvlJc w:val="left"/>
      <w:pPr>
        <w:ind w:left="5400" w:hanging="360"/>
      </w:pPr>
      <w:rPr>
        <w:rFonts w:ascii="Symbol" w:hAnsi="Symbol" w:hint="default"/>
      </w:rPr>
    </w:lvl>
    <w:lvl w:ilvl="7" w:tplc="1DBE5196" w:tentative="1">
      <w:start w:val="1"/>
      <w:numFmt w:val="bullet"/>
      <w:lvlText w:val="o"/>
      <w:lvlJc w:val="left"/>
      <w:pPr>
        <w:ind w:left="6120" w:hanging="360"/>
      </w:pPr>
      <w:rPr>
        <w:rFonts w:ascii="Courier New" w:hAnsi="Courier New" w:cs="Courier New" w:hint="default"/>
      </w:rPr>
    </w:lvl>
    <w:lvl w:ilvl="8" w:tplc="7F08C7A0" w:tentative="1">
      <w:start w:val="1"/>
      <w:numFmt w:val="bullet"/>
      <w:lvlText w:val=""/>
      <w:lvlJc w:val="left"/>
      <w:pPr>
        <w:ind w:left="6840" w:hanging="360"/>
      </w:pPr>
      <w:rPr>
        <w:rFonts w:ascii="Wingdings" w:hAnsi="Wingdings" w:hint="default"/>
      </w:rPr>
    </w:lvl>
  </w:abstractNum>
  <w:abstractNum w:abstractNumId="2" w15:restartNumberingAfterBreak="0">
    <w:nsid w:val="008F12C1"/>
    <w:multiLevelType w:val="hybridMultilevel"/>
    <w:tmpl w:val="6B122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F6F2D"/>
    <w:multiLevelType w:val="multilevel"/>
    <w:tmpl w:val="21CAC99C"/>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upperLetter"/>
      <w:pStyle w:val="PDSHeading2"/>
      <w:lvlText w:val="%2."/>
      <w:lvlJc w:val="left"/>
      <w:pPr>
        <w:tabs>
          <w:tab w:val="num" w:pos="720"/>
        </w:tabs>
        <w:ind w:left="360" w:firstLine="0"/>
      </w:pPr>
      <w:rPr>
        <w:rFonts w:hint="default"/>
      </w:rPr>
    </w:lvl>
    <w:lvl w:ilvl="2">
      <w:start w:val="1"/>
      <w:numFmt w:val="decimal"/>
      <w:lvlText w:val="%3."/>
      <w:lvlJc w:val="left"/>
      <w:pPr>
        <w:tabs>
          <w:tab w:val="num" w:pos="1080"/>
        </w:tabs>
        <w:ind w:left="1080" w:firstLine="0"/>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01A24BFF"/>
    <w:multiLevelType w:val="multilevel"/>
    <w:tmpl w:val="65C248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E01E45"/>
    <w:multiLevelType w:val="hybridMultilevel"/>
    <w:tmpl w:val="D280FF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4B254DE"/>
    <w:multiLevelType w:val="hybridMultilevel"/>
    <w:tmpl w:val="74B6ED4E"/>
    <w:lvl w:ilvl="0" w:tplc="544C5BB4">
      <w:start w:val="1"/>
      <w:numFmt w:val="decimal"/>
      <w:pStyle w:val="NormalII"/>
      <w:lvlText w:val="%1."/>
      <w:lvlJc w:val="left"/>
      <w:pPr>
        <w:tabs>
          <w:tab w:val="num" w:pos="810"/>
        </w:tabs>
      </w:pPr>
      <w:rPr>
        <w:rFonts w:ascii="Times New Roman" w:hAnsi="Times New Roman"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05">
      <w:start w:val="1"/>
      <w:numFmt w:val="bullet"/>
      <w:lvlText w:val=""/>
      <w:lvlJc w:val="left"/>
      <w:pPr>
        <w:tabs>
          <w:tab w:val="num" w:pos="2340"/>
        </w:tabs>
        <w:ind w:left="2340" w:hanging="360"/>
      </w:pPr>
      <w:rPr>
        <w:rFonts w:ascii="Wingdings" w:hAnsi="Wingdings"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618005E"/>
    <w:multiLevelType w:val="hybridMultilevel"/>
    <w:tmpl w:val="82EA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D08E7"/>
    <w:multiLevelType w:val="hybridMultilevel"/>
    <w:tmpl w:val="40C88E8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0753387F"/>
    <w:multiLevelType w:val="hybridMultilevel"/>
    <w:tmpl w:val="078CFFC2"/>
    <w:lvl w:ilvl="0" w:tplc="AF921D6C">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82A7466"/>
    <w:multiLevelType w:val="hybridMultilevel"/>
    <w:tmpl w:val="F77A857A"/>
    <w:lvl w:ilvl="0" w:tplc="0409000F">
      <w:start w:val="1"/>
      <w:numFmt w:val="decimal"/>
      <w:lvlText w:val="%1."/>
      <w:lvlJc w:val="left"/>
      <w:pPr>
        <w:tabs>
          <w:tab w:val="num" w:pos="360"/>
        </w:tabs>
        <w:ind w:left="360" w:hanging="360"/>
      </w:pPr>
      <w:rPr>
        <w:b/>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1" w15:restartNumberingAfterBreak="0">
    <w:nsid w:val="088B7138"/>
    <w:multiLevelType w:val="hybridMultilevel"/>
    <w:tmpl w:val="4C5CE8B2"/>
    <w:lvl w:ilvl="0" w:tplc="00000003">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2" w15:restartNumberingAfterBreak="0">
    <w:nsid w:val="08D50C7F"/>
    <w:multiLevelType w:val="hybridMultilevel"/>
    <w:tmpl w:val="845E683E"/>
    <w:lvl w:ilvl="0" w:tplc="04090003">
      <w:start w:val="1"/>
      <w:numFmt w:val="bullet"/>
      <w:lvlText w:val="o"/>
      <w:lvlJc w:val="left"/>
      <w:pPr>
        <w:ind w:left="630" w:hanging="360"/>
      </w:pPr>
      <w:rPr>
        <w:rFonts w:ascii="Courier New" w:hAnsi="Courier New" w:cs="Courier New" w:hint="default"/>
        <w:b w:val="0"/>
        <w:bCs w:val="0"/>
        <w:i w:val="0"/>
        <w:iCs w:val="0"/>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660" w:hanging="1040"/>
      </w:pPr>
      <w:rPr>
        <w:rFonts w:ascii="Courier New" w:hAnsi="Courier New" w:cs="Courier New" w:hint="default"/>
        <w:b w:val="0"/>
        <w:bCs w:val="0"/>
        <w:i w:val="0"/>
        <w:iCs w:val="0"/>
        <w:color w:val="auto"/>
      </w:rPr>
    </w:lvl>
    <w:lvl w:ilvl="3" w:tplc="04190013">
      <w:start w:val="1"/>
      <w:numFmt w:val="upperRoman"/>
      <w:lvlText w:val="%4."/>
      <w:lvlJc w:val="right"/>
      <w:pPr>
        <w:ind w:left="2520" w:hanging="360"/>
      </w:pPr>
      <w:rPr>
        <w:rFonts w:hint="default"/>
      </w:rPr>
    </w:lvl>
    <w:lvl w:ilvl="4" w:tplc="86C6E9A2">
      <w:start w:val="1"/>
      <w:numFmt w:val="decimal"/>
      <w:lvlText w:val="%5."/>
      <w:lvlJc w:val="left"/>
      <w:pPr>
        <w:ind w:left="3300" w:hanging="4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C15F8F"/>
    <w:multiLevelType w:val="multilevel"/>
    <w:tmpl w:val="787ED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AEF294E"/>
    <w:multiLevelType w:val="hybridMultilevel"/>
    <w:tmpl w:val="D41E042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C085037"/>
    <w:multiLevelType w:val="hybridMultilevel"/>
    <w:tmpl w:val="71C40394"/>
    <w:lvl w:ilvl="0" w:tplc="04090003">
      <w:start w:val="1"/>
      <w:numFmt w:val="bullet"/>
      <w:lvlText w:val="o"/>
      <w:lvlJc w:val="left"/>
      <w:pPr>
        <w:ind w:left="630" w:hanging="360"/>
      </w:pPr>
      <w:rPr>
        <w:rFonts w:ascii="Courier New" w:hAnsi="Courier New" w:cs="Courier New" w:hint="default"/>
        <w:b w:val="0"/>
        <w:bCs w:val="0"/>
        <w:i w:val="0"/>
        <w:iCs w:val="0"/>
        <w:color w:val="auto"/>
      </w:rPr>
    </w:lvl>
    <w:lvl w:ilvl="1" w:tplc="04090001">
      <w:start w:val="1"/>
      <w:numFmt w:val="bullet"/>
      <w:lvlText w:val=""/>
      <w:lvlJc w:val="left"/>
      <w:pPr>
        <w:ind w:left="1080" w:hanging="360"/>
      </w:pPr>
      <w:rPr>
        <w:rFonts w:ascii="Symbol" w:hAnsi="Symbol" w:hint="default"/>
      </w:rPr>
    </w:lvl>
    <w:lvl w:ilvl="2" w:tplc="5CE2BFB0">
      <w:start w:val="1"/>
      <w:numFmt w:val="lowerRoman"/>
      <w:lvlText w:val="(%3)"/>
      <w:lvlJc w:val="left"/>
      <w:pPr>
        <w:ind w:left="2660" w:hanging="1040"/>
      </w:pPr>
      <w:rPr>
        <w:rFonts w:hint="default"/>
      </w:rPr>
    </w:lvl>
    <w:lvl w:ilvl="3" w:tplc="04190013">
      <w:start w:val="1"/>
      <w:numFmt w:val="upperRoman"/>
      <w:lvlText w:val="%4."/>
      <w:lvlJc w:val="right"/>
      <w:pPr>
        <w:ind w:left="2520" w:hanging="360"/>
      </w:pPr>
      <w:rPr>
        <w:rFonts w:hint="default"/>
      </w:rPr>
    </w:lvl>
    <w:lvl w:ilvl="4" w:tplc="86C6E9A2">
      <w:start w:val="1"/>
      <w:numFmt w:val="decimal"/>
      <w:lvlText w:val="%5."/>
      <w:lvlJc w:val="left"/>
      <w:pPr>
        <w:ind w:left="3300" w:hanging="420"/>
      </w:pPr>
      <w:rPr>
        <w:rFonts w:hint="default"/>
      </w:rPr>
    </w:lvl>
    <w:lvl w:ilvl="5" w:tplc="91BC7766">
      <w:start w:val="1"/>
      <w:numFmt w:val="upp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C6F2BA9"/>
    <w:multiLevelType w:val="multilevel"/>
    <w:tmpl w:val="10EEBB7C"/>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D546F98"/>
    <w:multiLevelType w:val="hybridMultilevel"/>
    <w:tmpl w:val="E75E9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A91CB4"/>
    <w:multiLevelType w:val="hybridMultilevel"/>
    <w:tmpl w:val="E1FAE57A"/>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0FCF2784"/>
    <w:multiLevelType w:val="hybridMultilevel"/>
    <w:tmpl w:val="A4109BF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0972E8C"/>
    <w:multiLevelType w:val="hybridMultilevel"/>
    <w:tmpl w:val="C1043DD8"/>
    <w:lvl w:ilvl="0" w:tplc="04090003">
      <w:start w:val="1"/>
      <w:numFmt w:val="bullet"/>
      <w:lvlText w:val="o"/>
      <w:lvlJc w:val="left"/>
      <w:pPr>
        <w:ind w:left="1571" w:hanging="360"/>
      </w:pPr>
      <w:rPr>
        <w:rFonts w:ascii="Courier New" w:hAnsi="Courier New" w:cs="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11343485"/>
    <w:multiLevelType w:val="multilevel"/>
    <w:tmpl w:val="236EBF28"/>
    <w:styleLink w:val="ListStyleFIF"/>
    <w:lvl w:ilvl="0">
      <w:start w:val="1"/>
      <w:numFmt w:val="low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1813999"/>
    <w:multiLevelType w:val="hybridMultilevel"/>
    <w:tmpl w:val="9FF614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1326442F"/>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3722285"/>
    <w:multiLevelType w:val="multilevel"/>
    <w:tmpl w:val="27A65D7A"/>
    <w:lvl w:ilvl="0">
      <w:start w:val="1"/>
      <w:numFmt w:val="bullet"/>
      <w:lvlText w:val=""/>
      <w:lvlJc w:val="left"/>
      <w:pPr>
        <w:ind w:left="72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3887672"/>
    <w:multiLevelType w:val="hybridMultilevel"/>
    <w:tmpl w:val="61A689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3E85858"/>
    <w:multiLevelType w:val="hybridMultilevel"/>
    <w:tmpl w:val="71C40394"/>
    <w:lvl w:ilvl="0" w:tplc="04090003">
      <w:start w:val="1"/>
      <w:numFmt w:val="bullet"/>
      <w:lvlText w:val="o"/>
      <w:lvlJc w:val="left"/>
      <w:pPr>
        <w:ind w:left="630" w:hanging="360"/>
      </w:pPr>
      <w:rPr>
        <w:rFonts w:ascii="Courier New" w:hAnsi="Courier New" w:cs="Courier New" w:hint="default"/>
        <w:b w:val="0"/>
        <w:bCs w:val="0"/>
        <w:i w:val="0"/>
        <w:iCs w:val="0"/>
        <w:color w:val="auto"/>
      </w:rPr>
    </w:lvl>
    <w:lvl w:ilvl="1" w:tplc="04090001">
      <w:start w:val="1"/>
      <w:numFmt w:val="bullet"/>
      <w:lvlText w:val=""/>
      <w:lvlJc w:val="left"/>
      <w:pPr>
        <w:ind w:left="1080" w:hanging="360"/>
      </w:pPr>
      <w:rPr>
        <w:rFonts w:ascii="Symbol" w:hAnsi="Symbol" w:hint="default"/>
      </w:rPr>
    </w:lvl>
    <w:lvl w:ilvl="2" w:tplc="5CE2BFB0">
      <w:start w:val="1"/>
      <w:numFmt w:val="lowerRoman"/>
      <w:lvlText w:val="(%3)"/>
      <w:lvlJc w:val="left"/>
      <w:pPr>
        <w:ind w:left="2660" w:hanging="1040"/>
      </w:pPr>
      <w:rPr>
        <w:rFonts w:hint="default"/>
      </w:rPr>
    </w:lvl>
    <w:lvl w:ilvl="3" w:tplc="04190013">
      <w:start w:val="1"/>
      <w:numFmt w:val="upperRoman"/>
      <w:lvlText w:val="%4."/>
      <w:lvlJc w:val="right"/>
      <w:pPr>
        <w:ind w:left="2520" w:hanging="360"/>
      </w:pPr>
      <w:rPr>
        <w:rFonts w:hint="default"/>
      </w:rPr>
    </w:lvl>
    <w:lvl w:ilvl="4" w:tplc="86C6E9A2">
      <w:start w:val="1"/>
      <w:numFmt w:val="decimal"/>
      <w:lvlText w:val="%5."/>
      <w:lvlJc w:val="left"/>
      <w:pPr>
        <w:ind w:left="3300" w:hanging="420"/>
      </w:pPr>
      <w:rPr>
        <w:rFonts w:hint="default"/>
      </w:rPr>
    </w:lvl>
    <w:lvl w:ilvl="5" w:tplc="91BC7766">
      <w:start w:val="1"/>
      <w:numFmt w:val="upperLetter"/>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44D033C"/>
    <w:multiLevelType w:val="hybridMultilevel"/>
    <w:tmpl w:val="6AF24D0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58249B6"/>
    <w:multiLevelType w:val="hybridMultilevel"/>
    <w:tmpl w:val="D5E6928C"/>
    <w:lvl w:ilvl="0" w:tplc="78222840">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7BC49E8"/>
    <w:multiLevelType w:val="multilevel"/>
    <w:tmpl w:val="31CE137C"/>
    <w:lvl w:ilvl="0">
      <w:start w:val="1"/>
      <w:numFmt w:val="decimal"/>
      <w:lvlText w:val="%1."/>
      <w:lvlJc w:val="left"/>
      <w:pPr>
        <w:ind w:left="360" w:hanging="360"/>
      </w:pPr>
      <w:rPr>
        <w:rFonts w:hint="default"/>
        <w:b w:val="0"/>
      </w:rPr>
    </w:lvl>
    <w:lvl w:ilvl="1">
      <w:start w:val="1"/>
      <w:numFmt w:val="decimal"/>
      <w:lvlText w:val="4.%2."/>
      <w:lvlJc w:val="left"/>
      <w:pPr>
        <w:ind w:left="360" w:hanging="360"/>
      </w:pPr>
      <w:rPr>
        <w:rFonts w:hint="default"/>
        <w:b/>
      </w:rPr>
    </w:lvl>
    <w:lvl w:ilvl="2">
      <w:start w:val="1"/>
      <w:numFmt w:val="decimal"/>
      <w:lvlText w:val="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524B48"/>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BBA74D4"/>
    <w:multiLevelType w:val="hybridMultilevel"/>
    <w:tmpl w:val="8304A8DC"/>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1D6C7FC5"/>
    <w:multiLevelType w:val="hybridMultilevel"/>
    <w:tmpl w:val="E30036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FE5B27"/>
    <w:multiLevelType w:val="multilevel"/>
    <w:tmpl w:val="1BDE54E4"/>
    <w:styleLink w:val="FIF3"/>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637"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4F7E05"/>
    <w:multiLevelType w:val="hybridMultilevel"/>
    <w:tmpl w:val="ABEC3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E560163"/>
    <w:multiLevelType w:val="hybridMultilevel"/>
    <w:tmpl w:val="C046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214635E5"/>
    <w:multiLevelType w:val="hybridMultilevel"/>
    <w:tmpl w:val="9EF81D8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14769D0"/>
    <w:multiLevelType w:val="hybridMultilevel"/>
    <w:tmpl w:val="32C63F16"/>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227A5E6A"/>
    <w:multiLevelType w:val="hybridMultilevel"/>
    <w:tmpl w:val="CD48BD3C"/>
    <w:lvl w:ilvl="0" w:tplc="04180017">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23E96695"/>
    <w:multiLevelType w:val="hybridMultilevel"/>
    <w:tmpl w:val="3AB8100E"/>
    <w:lvl w:ilvl="0" w:tplc="991A20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5F3067B"/>
    <w:multiLevelType w:val="hybridMultilevel"/>
    <w:tmpl w:val="BC5C8FFC"/>
    <w:lvl w:ilvl="0" w:tplc="04090001">
      <w:start w:val="1"/>
      <w:numFmt w:val="bullet"/>
      <w:lvlText w:val=""/>
      <w:lvlJc w:val="left"/>
      <w:pPr>
        <w:ind w:left="720" w:hanging="360"/>
      </w:pPr>
      <w:rPr>
        <w:rFonts w:ascii="Symbol" w:hAnsi="Symbol" w:hint="default"/>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42" w15:restartNumberingAfterBreak="0">
    <w:nsid w:val="27E074F1"/>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83F3ADD"/>
    <w:multiLevelType w:val="hybridMultilevel"/>
    <w:tmpl w:val="44C80B00"/>
    <w:lvl w:ilvl="0" w:tplc="86C6E9A2">
      <w:start w:val="1"/>
      <w:numFmt w:val="decimal"/>
      <w:lvlText w:val="%1."/>
      <w:lvlJc w:val="left"/>
      <w:pPr>
        <w:ind w:left="33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F260C6"/>
    <w:multiLevelType w:val="hybridMultilevel"/>
    <w:tmpl w:val="DB0A9E94"/>
    <w:lvl w:ilvl="0" w:tplc="029ED3B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E4E22BA"/>
    <w:multiLevelType w:val="hybridMultilevel"/>
    <w:tmpl w:val="2FBC8EE6"/>
    <w:lvl w:ilvl="0" w:tplc="AA7E34A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00A29CD"/>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19439E6"/>
    <w:multiLevelType w:val="multilevel"/>
    <w:tmpl w:val="2D02048A"/>
    <w:lvl w:ilvl="0">
      <w:start w:val="1"/>
      <w:numFmt w:val="none"/>
      <w:pStyle w:val="Heading1a"/>
      <w:suff w:val="nothing"/>
      <w:lvlText w:val="%1"/>
      <w:lvlJc w:val="left"/>
      <w:pPr>
        <w:ind w:left="0" w:firstLine="0"/>
      </w:pPr>
      <w:rPr>
        <w:rFonts w:hint="default"/>
      </w:rPr>
    </w:lvl>
    <w:lvl w:ilvl="1">
      <w:start w:val="1"/>
      <w:numFmt w:val="bullet"/>
      <w:lvlText w:val=""/>
      <w:lvlJc w:val="left"/>
      <w:pPr>
        <w:tabs>
          <w:tab w:val="num" w:pos="360"/>
        </w:tabs>
        <w:ind w:left="0" w:firstLine="0"/>
      </w:pPr>
      <w:rPr>
        <w:rFonts w:ascii="Symbol" w:hAnsi="Symbol" w:hint="default"/>
        <w:b w:val="0"/>
        <w:i w:val="0"/>
        <w:sz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1EC7303"/>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30050F"/>
    <w:multiLevelType w:val="hybridMultilevel"/>
    <w:tmpl w:val="731C55D4"/>
    <w:lvl w:ilvl="0" w:tplc="0A1297C2">
      <w:start w:val="1"/>
      <w:numFmt w:val="upperLetter"/>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1" w15:restartNumberingAfterBreak="0">
    <w:nsid w:val="35CB7455"/>
    <w:multiLevelType w:val="hybridMultilevel"/>
    <w:tmpl w:val="6B6C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3A7D69"/>
    <w:multiLevelType w:val="hybridMultilevel"/>
    <w:tmpl w:val="781893B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3B2C3CBD"/>
    <w:multiLevelType w:val="hybridMultilevel"/>
    <w:tmpl w:val="5B88EEB0"/>
    <w:lvl w:ilvl="0" w:tplc="7CDC685E">
      <w:start w:val="1"/>
      <w:numFmt w:val="lowerLetter"/>
      <w:lvlText w:val="(%1)"/>
      <w:lvlJc w:val="left"/>
      <w:pPr>
        <w:ind w:left="1110" w:hanging="390"/>
      </w:pPr>
      <w:rPr>
        <w:b w:val="0"/>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3DEF3C08"/>
    <w:multiLevelType w:val="hybridMultilevel"/>
    <w:tmpl w:val="4A26E870"/>
    <w:lvl w:ilvl="0" w:tplc="23249BB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0A717D8"/>
    <w:multiLevelType w:val="hybridMultilevel"/>
    <w:tmpl w:val="5DFA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15:restartNumberingAfterBreak="0">
    <w:nsid w:val="41EA6C2A"/>
    <w:multiLevelType w:val="hybridMultilevel"/>
    <w:tmpl w:val="B5C61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980B47"/>
    <w:multiLevelType w:val="hybridMultilevel"/>
    <w:tmpl w:val="90405B56"/>
    <w:lvl w:ilvl="0" w:tplc="04190013">
      <w:start w:val="1"/>
      <w:numFmt w:val="upp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C83B6C"/>
    <w:multiLevelType w:val="hybridMultilevel"/>
    <w:tmpl w:val="C33C8E7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6986CEB"/>
    <w:multiLevelType w:val="hybridMultilevel"/>
    <w:tmpl w:val="E82A4436"/>
    <w:lvl w:ilvl="0" w:tplc="1B5E2F2E">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1"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47292BC7"/>
    <w:multiLevelType w:val="hybridMultilevel"/>
    <w:tmpl w:val="3886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0F1A79"/>
    <w:multiLevelType w:val="hybridMultilevel"/>
    <w:tmpl w:val="D4960AF0"/>
    <w:lvl w:ilvl="0" w:tplc="05EA42FA">
      <w:start w:val="1"/>
      <w:numFmt w:val="decimal"/>
      <w:pStyle w:val="Style1"/>
      <w:lvlText w:val="%1."/>
      <w:lvlJc w:val="left"/>
      <w:pPr>
        <w:ind w:left="0" w:firstLine="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776671"/>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C117471"/>
    <w:multiLevelType w:val="multilevel"/>
    <w:tmpl w:val="E74A9B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DB677EA"/>
    <w:multiLevelType w:val="hybridMultilevel"/>
    <w:tmpl w:val="1ED2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234E08"/>
    <w:multiLevelType w:val="hybridMultilevel"/>
    <w:tmpl w:val="83D4C2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4E3221B8"/>
    <w:multiLevelType w:val="hybridMultilevel"/>
    <w:tmpl w:val="D7F0B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10568F"/>
    <w:multiLevelType w:val="multilevel"/>
    <w:tmpl w:val="CA8837C0"/>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298528C"/>
    <w:multiLevelType w:val="multilevel"/>
    <w:tmpl w:val="E3945094"/>
    <w:lvl w:ilvl="0">
      <w:start w:val="1"/>
      <w:numFmt w:val="decimal"/>
      <w:lvlText w:val="%1."/>
      <w:lvlJc w:val="left"/>
      <w:pPr>
        <w:ind w:left="360" w:hanging="360"/>
      </w:pPr>
    </w:lvl>
    <w:lvl w:ilvl="1">
      <w:start w:val="1"/>
      <w:numFmt w:val="decimal"/>
      <w:lvlText w:val="%1.%2."/>
      <w:lvlJc w:val="left"/>
      <w:pPr>
        <w:ind w:left="1080" w:hanging="360"/>
      </w:pPr>
      <w:rPr>
        <w:b w:val="0"/>
        <w:bCs w:val="0"/>
        <w:i w:val="0"/>
        <w:i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2" w15:restartNumberingAfterBreak="0">
    <w:nsid w:val="53580D4A"/>
    <w:multiLevelType w:val="hybridMultilevel"/>
    <w:tmpl w:val="4E5CB8CA"/>
    <w:lvl w:ilvl="0" w:tplc="E0140A74">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73" w15:restartNumberingAfterBreak="0">
    <w:nsid w:val="548C495F"/>
    <w:multiLevelType w:val="hybridMultilevel"/>
    <w:tmpl w:val="FDC0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71D2FCC"/>
    <w:multiLevelType w:val="hybridMultilevel"/>
    <w:tmpl w:val="A4A284B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5" w15:restartNumberingAfterBreak="0">
    <w:nsid w:val="57C278B3"/>
    <w:multiLevelType w:val="hybridMultilevel"/>
    <w:tmpl w:val="DD964F3A"/>
    <w:lvl w:ilvl="0" w:tplc="C5E09C34">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76" w15:restartNumberingAfterBreak="0">
    <w:nsid w:val="5A6066CE"/>
    <w:multiLevelType w:val="hybridMultilevel"/>
    <w:tmpl w:val="5D7A89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FEC3581"/>
    <w:multiLevelType w:val="hybridMultilevel"/>
    <w:tmpl w:val="A66C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276EFE"/>
    <w:multiLevelType w:val="multilevel"/>
    <w:tmpl w:val="CA8837C0"/>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27A1BC6"/>
    <w:multiLevelType w:val="hybridMultilevel"/>
    <w:tmpl w:val="51EACDF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0" w15:restartNumberingAfterBreak="0">
    <w:nsid w:val="674C2E14"/>
    <w:multiLevelType w:val="hybridMultilevel"/>
    <w:tmpl w:val="F6F0F3E0"/>
    <w:lvl w:ilvl="0" w:tplc="66BCA7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C23E46"/>
    <w:multiLevelType w:val="hybridMultilevel"/>
    <w:tmpl w:val="DF068C92"/>
    <w:lvl w:ilvl="0" w:tplc="09509E1E">
      <w:start w:val="1"/>
      <w:numFmt w:val="decimal"/>
      <w:pStyle w:val="Normallist"/>
      <w:suff w:val="space"/>
      <w:lvlText w:val="%1."/>
      <w:lvlJc w:val="left"/>
      <w:pPr>
        <w:ind w:left="360" w:hanging="360"/>
      </w:pPr>
      <w:rPr>
        <w:rFonts w:hint="default"/>
        <w:b w:val="0"/>
        <w:bCs w:val="0"/>
        <w:i w:val="0"/>
        <w:iCs w:val="0"/>
        <w:strike w:val="0"/>
        <w:color w:val="auto"/>
      </w:rPr>
    </w:lvl>
    <w:lvl w:ilvl="1" w:tplc="04090019">
      <w:start w:val="1"/>
      <w:numFmt w:val="lowerLetter"/>
      <w:lvlText w:val="%2."/>
      <w:lvlJc w:val="left"/>
      <w:pPr>
        <w:ind w:left="-4524" w:hanging="360"/>
      </w:pPr>
    </w:lvl>
    <w:lvl w:ilvl="2" w:tplc="5CE2BFB0">
      <w:start w:val="1"/>
      <w:numFmt w:val="lowerRoman"/>
      <w:lvlText w:val="(%3)"/>
      <w:lvlJc w:val="left"/>
      <w:pPr>
        <w:ind w:left="-2944" w:hanging="1040"/>
      </w:pPr>
      <w:rPr>
        <w:rFonts w:hint="default"/>
      </w:rPr>
    </w:lvl>
    <w:lvl w:ilvl="3" w:tplc="0409000F">
      <w:start w:val="1"/>
      <w:numFmt w:val="decimal"/>
      <w:lvlText w:val="%4."/>
      <w:lvlJc w:val="left"/>
      <w:pPr>
        <w:ind w:left="-3084" w:hanging="360"/>
      </w:pPr>
    </w:lvl>
    <w:lvl w:ilvl="4" w:tplc="04090019">
      <w:start w:val="1"/>
      <w:numFmt w:val="lowerLetter"/>
      <w:lvlText w:val="%5."/>
      <w:lvlJc w:val="left"/>
      <w:pPr>
        <w:ind w:left="-2364" w:hanging="360"/>
      </w:pPr>
    </w:lvl>
    <w:lvl w:ilvl="5" w:tplc="0409001B">
      <w:start w:val="1"/>
      <w:numFmt w:val="lowerRoman"/>
      <w:lvlText w:val="%6."/>
      <w:lvlJc w:val="right"/>
      <w:pPr>
        <w:ind w:left="-1644" w:hanging="180"/>
      </w:pPr>
    </w:lvl>
    <w:lvl w:ilvl="6" w:tplc="0409000F">
      <w:start w:val="1"/>
      <w:numFmt w:val="decimal"/>
      <w:lvlText w:val="%7."/>
      <w:lvlJc w:val="left"/>
      <w:pPr>
        <w:ind w:left="-924" w:hanging="360"/>
      </w:pPr>
    </w:lvl>
    <w:lvl w:ilvl="7" w:tplc="04090019">
      <w:start w:val="1"/>
      <w:numFmt w:val="lowerLetter"/>
      <w:lvlText w:val="%8."/>
      <w:lvlJc w:val="left"/>
      <w:pPr>
        <w:ind w:left="-204" w:hanging="360"/>
      </w:pPr>
    </w:lvl>
    <w:lvl w:ilvl="8" w:tplc="0409001B">
      <w:start w:val="1"/>
      <w:numFmt w:val="lowerRoman"/>
      <w:lvlText w:val="%9."/>
      <w:lvlJc w:val="right"/>
      <w:pPr>
        <w:ind w:left="516" w:hanging="180"/>
      </w:pPr>
    </w:lvl>
  </w:abstractNum>
  <w:abstractNum w:abstractNumId="82" w15:restartNumberingAfterBreak="0">
    <w:nsid w:val="67D24142"/>
    <w:multiLevelType w:val="hybridMultilevel"/>
    <w:tmpl w:val="44C80B00"/>
    <w:lvl w:ilvl="0" w:tplc="86C6E9A2">
      <w:start w:val="1"/>
      <w:numFmt w:val="decimal"/>
      <w:lvlText w:val="%1."/>
      <w:lvlJc w:val="left"/>
      <w:pPr>
        <w:ind w:left="33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7F0A9E"/>
    <w:multiLevelType w:val="hybridMultilevel"/>
    <w:tmpl w:val="268C553E"/>
    <w:lvl w:ilvl="0" w:tplc="04090001">
      <w:start w:val="1"/>
      <w:numFmt w:val="bullet"/>
      <w:lvlText w:val=""/>
      <w:lvlJc w:val="left"/>
      <w:pPr>
        <w:ind w:left="360" w:hanging="360"/>
      </w:pPr>
      <w:rPr>
        <w:rFonts w:ascii="Symbol" w:hAnsi="Symbol" w:hint="default"/>
        <w:b w:val="0"/>
        <w:bCs w:val="0"/>
        <w:i w:val="0"/>
        <w:iCs w:val="0"/>
        <w:color w:val="auto"/>
      </w:rPr>
    </w:lvl>
    <w:lvl w:ilvl="1" w:tplc="04090019">
      <w:start w:val="1"/>
      <w:numFmt w:val="lowerLetter"/>
      <w:lvlText w:val="%2."/>
      <w:lvlJc w:val="left"/>
      <w:pPr>
        <w:ind w:left="1080" w:hanging="360"/>
      </w:pPr>
    </w:lvl>
    <w:lvl w:ilvl="2" w:tplc="5CE2BFB0">
      <w:start w:val="1"/>
      <w:numFmt w:val="lowerRoman"/>
      <w:lvlText w:val="(%3)"/>
      <w:lvlJc w:val="left"/>
      <w:pPr>
        <w:ind w:left="2660" w:hanging="104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A5D3519"/>
    <w:multiLevelType w:val="hybridMultilevel"/>
    <w:tmpl w:val="17A8C9F0"/>
    <w:lvl w:ilvl="0" w:tplc="A1EC8D50">
      <w:start w:val="1"/>
      <w:numFmt w:val="lowerLetter"/>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B975E53"/>
    <w:multiLevelType w:val="multilevel"/>
    <w:tmpl w:val="CA8837C0"/>
    <w:lvl w:ilvl="0">
      <w:start w:val="1"/>
      <w:numFmt w:val="lowerRoman"/>
      <w:suff w:val="space"/>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C3F6D75"/>
    <w:multiLevelType w:val="hybridMultilevel"/>
    <w:tmpl w:val="C194C7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C402ADA"/>
    <w:multiLevelType w:val="hybridMultilevel"/>
    <w:tmpl w:val="55CA7798"/>
    <w:lvl w:ilvl="0" w:tplc="F27894B6">
      <w:start w:val="1"/>
      <w:numFmt w:val="decimal"/>
      <w:pStyle w:val="PADSub-section"/>
      <w:lvlText w:val="%1."/>
      <w:lvlJc w:val="left"/>
      <w:pPr>
        <w:ind w:left="360" w:hanging="360"/>
      </w:pPr>
      <w:rPr>
        <w:b w:val="0"/>
        <w:i w:val="0"/>
        <w:iCs w:val="0"/>
        <w:caps w:val="0"/>
        <w:smallCaps w:val="0"/>
        <w:strike w:val="0"/>
        <w:dstrike w:val="0"/>
        <w:noProof w:val="0"/>
        <w:vanish w:val="0"/>
        <w:webHidden w:val="0"/>
        <w:color w:val="auto"/>
        <w:spacing w:val="0"/>
        <w:kern w:val="0"/>
        <w:position w:val="0"/>
        <w:u w:val="none"/>
        <w:effect w:val="none"/>
        <w:vertAlign w:val="baseline"/>
        <w:specVanish w:val="0"/>
      </w:rPr>
    </w:lvl>
    <w:lvl w:ilvl="1" w:tplc="72A814F6">
      <w:start w:val="1"/>
      <w:numFmt w:val="lowerLetter"/>
      <w:lvlText w:val="%2."/>
      <w:lvlJc w:val="left"/>
      <w:pPr>
        <w:ind w:left="1260" w:hanging="360"/>
      </w:pPr>
    </w:lvl>
    <w:lvl w:ilvl="2" w:tplc="A1FA6448">
      <w:start w:val="1"/>
      <w:numFmt w:val="lowerRoman"/>
      <w:lvlText w:val="%3."/>
      <w:lvlJc w:val="right"/>
      <w:pPr>
        <w:ind w:left="1980" w:hanging="180"/>
      </w:pPr>
    </w:lvl>
    <w:lvl w:ilvl="3" w:tplc="B2D08C36">
      <w:start w:val="1"/>
      <w:numFmt w:val="decimal"/>
      <w:lvlText w:val="%4."/>
      <w:lvlJc w:val="left"/>
      <w:pPr>
        <w:ind w:left="2700" w:hanging="360"/>
      </w:pPr>
    </w:lvl>
    <w:lvl w:ilvl="4" w:tplc="9CC6BDCC">
      <w:start w:val="1"/>
      <w:numFmt w:val="lowerLetter"/>
      <w:lvlText w:val="%5."/>
      <w:lvlJc w:val="left"/>
      <w:pPr>
        <w:ind w:left="3420" w:hanging="360"/>
      </w:pPr>
    </w:lvl>
    <w:lvl w:ilvl="5" w:tplc="C22A42CE">
      <w:start w:val="1"/>
      <w:numFmt w:val="lowerRoman"/>
      <w:lvlText w:val="%6."/>
      <w:lvlJc w:val="right"/>
      <w:pPr>
        <w:ind w:left="4140" w:hanging="180"/>
      </w:pPr>
    </w:lvl>
    <w:lvl w:ilvl="6" w:tplc="6E3A1FB0">
      <w:start w:val="1"/>
      <w:numFmt w:val="decimal"/>
      <w:lvlText w:val="%7."/>
      <w:lvlJc w:val="left"/>
      <w:pPr>
        <w:ind w:left="4860" w:hanging="360"/>
      </w:pPr>
    </w:lvl>
    <w:lvl w:ilvl="7" w:tplc="1E364B52">
      <w:start w:val="1"/>
      <w:numFmt w:val="lowerLetter"/>
      <w:lvlText w:val="%8."/>
      <w:lvlJc w:val="left"/>
      <w:pPr>
        <w:ind w:left="5580" w:hanging="360"/>
      </w:pPr>
    </w:lvl>
    <w:lvl w:ilvl="8" w:tplc="EE66636A">
      <w:start w:val="1"/>
      <w:numFmt w:val="lowerRoman"/>
      <w:lvlText w:val="%9."/>
      <w:lvlJc w:val="right"/>
      <w:pPr>
        <w:ind w:left="6300" w:hanging="180"/>
      </w:pPr>
    </w:lvl>
  </w:abstractNum>
  <w:abstractNum w:abstractNumId="88" w15:restartNumberingAfterBreak="0">
    <w:nsid w:val="6D743B4C"/>
    <w:multiLevelType w:val="hybridMultilevel"/>
    <w:tmpl w:val="70B4338C"/>
    <w:lvl w:ilvl="0" w:tplc="84AACF70">
      <w:start w:val="9"/>
      <w:numFmt w:val="lowerLetter"/>
      <w:lvlText w:val="%1)"/>
      <w:lvlJc w:val="left"/>
      <w:pPr>
        <w:ind w:left="786" w:hanging="360"/>
      </w:pPr>
      <w:rPr>
        <w:rFonts w:hint="default"/>
        <w:color w:val="2222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9" w15:restartNumberingAfterBreak="0">
    <w:nsid w:val="6F335183"/>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1040011"/>
    <w:multiLevelType w:val="hybridMultilevel"/>
    <w:tmpl w:val="9FE80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15B0A59"/>
    <w:multiLevelType w:val="multilevel"/>
    <w:tmpl w:val="55BC637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15:restartNumberingAfterBreak="0">
    <w:nsid w:val="718C67C0"/>
    <w:multiLevelType w:val="multilevel"/>
    <w:tmpl w:val="1A242C9E"/>
    <w:lvl w:ilvl="0">
      <w:start w:val="1"/>
      <w:numFmt w:val="decimal"/>
      <w:lvlText w:val="%1."/>
      <w:lvlJc w:val="left"/>
      <w:pPr>
        <w:ind w:left="360" w:hanging="360"/>
      </w:pPr>
      <w:rPr>
        <w:rFonts w:hint="default"/>
        <w:b w:val="0"/>
      </w:rPr>
    </w:lvl>
    <w:lvl w:ilvl="1">
      <w:start w:val="1"/>
      <w:numFmt w:val="decimal"/>
      <w:lvlText w:val="5.%2."/>
      <w:lvlJc w:val="left"/>
      <w:pPr>
        <w:ind w:left="360" w:hanging="360"/>
      </w:pPr>
      <w:rPr>
        <w:rFonts w:hint="default"/>
        <w:b/>
      </w:rPr>
    </w:lvl>
    <w:lvl w:ilvl="2">
      <w:start w:val="1"/>
      <w:numFmt w:val="decimal"/>
      <w:lvlText w:val="2.%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1D66907"/>
    <w:multiLevelType w:val="hybridMultilevel"/>
    <w:tmpl w:val="E988BE96"/>
    <w:lvl w:ilvl="0" w:tplc="08180001">
      <w:start w:val="1"/>
      <w:numFmt w:val="bullet"/>
      <w:lvlText w:val=""/>
      <w:lvlJc w:val="left"/>
      <w:pPr>
        <w:ind w:left="1287" w:hanging="360"/>
      </w:pPr>
      <w:rPr>
        <w:rFonts w:ascii="Symbol" w:hAnsi="Symbol" w:hint="default"/>
        <w:b w:val="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4" w15:restartNumberingAfterBreak="0">
    <w:nsid w:val="71F938D6"/>
    <w:multiLevelType w:val="hybridMultilevel"/>
    <w:tmpl w:val="4E14BBCE"/>
    <w:lvl w:ilvl="0" w:tplc="846A6A78">
      <w:start w:val="6"/>
      <w:numFmt w:val="bullet"/>
      <w:lvlText w:val="-"/>
      <w:lvlJc w:val="left"/>
      <w:pPr>
        <w:ind w:left="1713" w:hanging="360"/>
      </w:pPr>
      <w:rPr>
        <w:rFonts w:ascii="Arial" w:eastAsiaTheme="minorEastAsia" w:hAnsi="Arial" w:cs="Arial" w:hint="default"/>
        <w:b/>
        <w:bCs/>
        <w:sz w:val="22"/>
        <w:szCs w:val="22"/>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95"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15:restartNumberingAfterBreak="0">
    <w:nsid w:val="73C11663"/>
    <w:multiLevelType w:val="multilevel"/>
    <w:tmpl w:val="94A882F2"/>
    <w:lvl w:ilvl="0">
      <w:start w:val="1"/>
      <w:numFmt w:val="decimal"/>
      <w:pStyle w:val="Titlu1"/>
      <w:lvlText w:val="%1."/>
      <w:lvlJc w:val="left"/>
      <w:pPr>
        <w:tabs>
          <w:tab w:val="num" w:pos="360"/>
        </w:tabs>
        <w:ind w:left="360" w:hanging="360"/>
      </w:pPr>
      <w:rPr>
        <w:rFonts w:hint="default"/>
      </w:rPr>
    </w:lvl>
    <w:lvl w:ilvl="1">
      <w:start w:val="1"/>
      <w:numFmt w:val="decimal"/>
      <w:pStyle w:val="MainParawithChapter"/>
      <w:lvlText w:val="%1.%2"/>
      <w:lvlJc w:val="left"/>
      <w:pPr>
        <w:tabs>
          <w:tab w:val="num" w:pos="3414"/>
        </w:tabs>
        <w:ind w:left="3414"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97" w15:restartNumberingAfterBreak="0">
    <w:nsid w:val="744D0637"/>
    <w:multiLevelType w:val="hybridMultilevel"/>
    <w:tmpl w:val="1EC60C86"/>
    <w:lvl w:ilvl="0" w:tplc="E530048E">
      <w:start w:val="1"/>
      <w:numFmt w:val="lowerRoman"/>
      <w:lvlText w:val="%1."/>
      <w:lvlJc w:val="righ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8" w15:restartNumberingAfterBreak="0">
    <w:nsid w:val="74EE1BDC"/>
    <w:multiLevelType w:val="hybridMultilevel"/>
    <w:tmpl w:val="E8B2A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70D0749"/>
    <w:multiLevelType w:val="hybridMultilevel"/>
    <w:tmpl w:val="52C24582"/>
    <w:lvl w:ilvl="0" w:tplc="04180001">
      <w:start w:val="1"/>
      <w:numFmt w:val="bullet"/>
      <w:lvlText w:val=""/>
      <w:lvlJc w:val="left"/>
      <w:pPr>
        <w:ind w:left="4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77F122AD"/>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8082EAD"/>
    <w:multiLevelType w:val="hybridMultilevel"/>
    <w:tmpl w:val="1490556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 w15:restartNumberingAfterBreak="0">
    <w:nsid w:val="789B137E"/>
    <w:multiLevelType w:val="hybridMultilevel"/>
    <w:tmpl w:val="04D23B00"/>
    <w:lvl w:ilvl="0" w:tplc="AED00F2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A697416"/>
    <w:multiLevelType w:val="hybridMultilevel"/>
    <w:tmpl w:val="649C1614"/>
    <w:lvl w:ilvl="0" w:tplc="04090001">
      <w:start w:val="1"/>
      <w:numFmt w:val="bullet"/>
      <w:lvlText w:val=""/>
      <w:lvlJc w:val="left"/>
      <w:pPr>
        <w:ind w:left="360" w:hanging="360"/>
      </w:pPr>
      <w:rPr>
        <w:rFonts w:ascii="Symbol" w:hAnsi="Symbol" w:hint="default"/>
        <w:b w:val="0"/>
        <w:bCs w:val="0"/>
        <w:i w:val="0"/>
        <w:iCs w:val="0"/>
        <w:color w:val="auto"/>
      </w:rPr>
    </w:lvl>
    <w:lvl w:ilvl="1" w:tplc="04090019">
      <w:start w:val="1"/>
      <w:numFmt w:val="lowerLetter"/>
      <w:lvlText w:val="%2."/>
      <w:lvlJc w:val="left"/>
      <w:pPr>
        <w:ind w:left="1080" w:hanging="360"/>
      </w:pPr>
    </w:lvl>
    <w:lvl w:ilvl="2" w:tplc="5CE2BFB0">
      <w:start w:val="1"/>
      <w:numFmt w:val="lowerRoman"/>
      <w:lvlText w:val="(%3)"/>
      <w:lvlJc w:val="left"/>
      <w:pPr>
        <w:ind w:left="2660" w:hanging="104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AB017F9"/>
    <w:multiLevelType w:val="hybridMultilevel"/>
    <w:tmpl w:val="9C2E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A77A72"/>
    <w:multiLevelType w:val="hybridMultilevel"/>
    <w:tmpl w:val="44C80B00"/>
    <w:lvl w:ilvl="0" w:tplc="86C6E9A2">
      <w:start w:val="1"/>
      <w:numFmt w:val="decimal"/>
      <w:lvlText w:val="%1."/>
      <w:lvlJc w:val="left"/>
      <w:pPr>
        <w:ind w:left="33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661D5B"/>
    <w:multiLevelType w:val="hybridMultilevel"/>
    <w:tmpl w:val="11E0089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D090985"/>
    <w:multiLevelType w:val="hybridMultilevel"/>
    <w:tmpl w:val="B76C2D2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9" w15:restartNumberingAfterBreak="0">
    <w:nsid w:val="7E7A7236"/>
    <w:multiLevelType w:val="hybridMultilevel"/>
    <w:tmpl w:val="AEC6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945362"/>
    <w:multiLevelType w:val="hybridMultilevel"/>
    <w:tmpl w:val="44C80B00"/>
    <w:lvl w:ilvl="0" w:tplc="86C6E9A2">
      <w:start w:val="1"/>
      <w:numFmt w:val="decimal"/>
      <w:lvlText w:val="%1."/>
      <w:lvlJc w:val="left"/>
      <w:pPr>
        <w:ind w:left="33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FE30505"/>
    <w:multiLevelType w:val="hybridMultilevel"/>
    <w:tmpl w:val="69EE6116"/>
    <w:lvl w:ilvl="0" w:tplc="28443896">
      <w:start w:val="1"/>
      <w:numFmt w:val="bullet"/>
      <w:pStyle w:val="Bullet"/>
      <w:lvlText w:val=""/>
      <w:lvlJc w:val="left"/>
      <w:pPr>
        <w:tabs>
          <w:tab w:val="num" w:pos="1440"/>
        </w:tabs>
        <w:ind w:left="1440" w:hanging="720"/>
      </w:pPr>
      <w:rPr>
        <w:rFonts w:ascii="Symbol" w:hAnsi="Symbol" w:hint="default"/>
      </w:rPr>
    </w:lvl>
    <w:lvl w:ilvl="1" w:tplc="3D3EBC0C">
      <w:start w:val="1"/>
      <w:numFmt w:val="bullet"/>
      <w:pStyle w:val="Bullet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81"/>
  </w:num>
  <w:num w:numId="3">
    <w:abstractNumId w:val="66"/>
  </w:num>
  <w:num w:numId="4">
    <w:abstractNumId w:val="3"/>
  </w:num>
  <w:num w:numId="5">
    <w:abstractNumId w:val="34"/>
  </w:num>
  <w:num w:numId="6">
    <w:abstractNumId w:val="6"/>
  </w:num>
  <w:num w:numId="7">
    <w:abstractNumId w:val="2"/>
  </w:num>
  <w:num w:numId="8">
    <w:abstractNumId w:val="103"/>
  </w:num>
  <w:num w:numId="9">
    <w:abstractNumId w:val="32"/>
  </w:num>
  <w:num w:numId="10">
    <w:abstractNumId w:val="15"/>
  </w:num>
  <w:num w:numId="11">
    <w:abstractNumId w:val="104"/>
  </w:num>
  <w:num w:numId="12">
    <w:abstractNumId w:val="77"/>
  </w:num>
  <w:num w:numId="13">
    <w:abstractNumId w:val="56"/>
  </w:num>
  <w:num w:numId="14">
    <w:abstractNumId w:val="63"/>
  </w:num>
  <w:num w:numId="15">
    <w:abstractNumId w:val="96"/>
  </w:num>
  <w:num w:numId="16">
    <w:abstractNumId w:val="27"/>
  </w:num>
  <w:num w:numId="17">
    <w:abstractNumId w:val="4"/>
  </w:num>
  <w:num w:numId="18">
    <w:abstractNumId w:val="21"/>
  </w:num>
  <w:num w:numId="19">
    <w:abstractNumId w:val="33"/>
  </w:num>
  <w:num w:numId="20">
    <w:abstractNumId w:val="111"/>
  </w:num>
  <w:num w:numId="21">
    <w:abstractNumId w:val="83"/>
  </w:num>
  <w:num w:numId="22">
    <w:abstractNumId w:val="59"/>
  </w:num>
  <w:num w:numId="23">
    <w:abstractNumId w:val="78"/>
  </w:num>
  <w:num w:numId="24">
    <w:abstractNumId w:val="24"/>
  </w:num>
  <w:num w:numId="25">
    <w:abstractNumId w:val="12"/>
  </w:num>
  <w:num w:numId="26">
    <w:abstractNumId w:val="95"/>
  </w:num>
  <w:num w:numId="27">
    <w:abstractNumId w:val="106"/>
  </w:num>
  <w:num w:numId="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8"/>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6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3"/>
  </w:num>
  <w:num w:numId="39">
    <w:abstractNumId w:val="41"/>
  </w:num>
  <w:num w:numId="40">
    <w:abstractNumId w:val="13"/>
  </w:num>
  <w:num w:numId="41">
    <w:abstractNumId w:val="17"/>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58"/>
  </w:num>
  <w:num w:numId="45">
    <w:abstractNumId w:val="36"/>
  </w:num>
  <w:num w:numId="46">
    <w:abstractNumId w:val="0"/>
  </w:num>
  <w:num w:numId="47">
    <w:abstractNumId w:val="70"/>
  </w:num>
  <w:num w:numId="48">
    <w:abstractNumId w:val="29"/>
  </w:num>
  <w:num w:numId="49">
    <w:abstractNumId w:val="92"/>
  </w:num>
  <w:num w:numId="50">
    <w:abstractNumId w:val="35"/>
  </w:num>
  <w:num w:numId="51">
    <w:abstractNumId w:val="51"/>
  </w:num>
  <w:num w:numId="52">
    <w:abstractNumId w:val="9"/>
  </w:num>
  <w:num w:numId="53">
    <w:abstractNumId w:val="55"/>
  </w:num>
  <w:num w:numId="54">
    <w:abstractNumId w:val="1"/>
  </w:num>
  <w:num w:numId="55">
    <w:abstractNumId w:val="100"/>
  </w:num>
  <w:num w:numId="56">
    <w:abstractNumId w:val="64"/>
  </w:num>
  <w:num w:numId="57">
    <w:abstractNumId w:val="110"/>
  </w:num>
  <w:num w:numId="58">
    <w:abstractNumId w:val="30"/>
  </w:num>
  <w:num w:numId="59">
    <w:abstractNumId w:val="82"/>
  </w:num>
  <w:num w:numId="60">
    <w:abstractNumId w:val="107"/>
  </w:num>
  <w:num w:numId="61">
    <w:abstractNumId w:val="105"/>
  </w:num>
  <w:num w:numId="62">
    <w:abstractNumId w:val="43"/>
  </w:num>
  <w:num w:numId="63">
    <w:abstractNumId w:val="23"/>
  </w:num>
  <w:num w:numId="64">
    <w:abstractNumId w:val="48"/>
  </w:num>
  <w:num w:numId="65">
    <w:abstractNumId w:val="89"/>
  </w:num>
  <w:num w:numId="66">
    <w:abstractNumId w:val="45"/>
  </w:num>
  <w:num w:numId="67">
    <w:abstractNumId w:val="28"/>
  </w:num>
  <w:num w:numId="68">
    <w:abstractNumId w:val="19"/>
  </w:num>
  <w:num w:numId="69">
    <w:abstractNumId w:val="101"/>
  </w:num>
  <w:num w:numId="70">
    <w:abstractNumId w:val="14"/>
  </w:num>
  <w:num w:numId="71">
    <w:abstractNumId w:val="98"/>
  </w:num>
  <w:num w:numId="72">
    <w:abstractNumId w:val="86"/>
  </w:num>
  <w:num w:numId="73">
    <w:abstractNumId w:val="90"/>
  </w:num>
  <w:num w:numId="74">
    <w:abstractNumId w:val="69"/>
  </w:num>
  <w:num w:numId="75">
    <w:abstractNumId w:val="60"/>
  </w:num>
  <w:num w:numId="76">
    <w:abstractNumId w:val="97"/>
  </w:num>
  <w:num w:numId="7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lvl w:ilvl="0">
        <w:start w:val="3"/>
        <w:numFmt w:val="decimal"/>
        <w:lvlText w:val="%1."/>
        <w:lvlJc w:val="left"/>
        <w:pPr>
          <w:ind w:left="360" w:hanging="360"/>
        </w:pPr>
      </w:lvl>
    </w:lvlOverride>
    <w:lvlOverride w:ilvl="1">
      <w:lvl w:ilvl="1">
        <w:start w:val="1"/>
        <w:numFmt w:val="decimal"/>
        <w:lvlText w:val="%1.%2."/>
        <w:lvlJc w:val="left"/>
        <w:pPr>
          <w:ind w:left="792" w:hanging="432"/>
        </w:pPr>
        <w:rPr>
          <w:b/>
          <w:bCs/>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0">
    <w:abstractNumId w:val="7"/>
  </w:num>
  <w:num w:numId="81">
    <w:abstractNumId w:val="10"/>
  </w:num>
  <w:num w:numId="82">
    <w:abstractNumId w:val="99"/>
  </w:num>
  <w:num w:numId="83">
    <w:abstractNumId w:val="94"/>
  </w:num>
  <w:num w:numId="84">
    <w:abstractNumId w:val="80"/>
  </w:num>
  <w:num w:numId="85">
    <w:abstractNumId w:val="44"/>
  </w:num>
  <w:num w:numId="86">
    <w:abstractNumId w:val="40"/>
  </w:num>
  <w:num w:numId="87">
    <w:abstractNumId w:val="5"/>
  </w:num>
  <w:num w:numId="88">
    <w:abstractNumId w:val="108"/>
  </w:num>
  <w:num w:numId="89">
    <w:abstractNumId w:val="22"/>
  </w:num>
  <w:num w:numId="90">
    <w:abstractNumId w:val="74"/>
  </w:num>
  <w:num w:numId="91">
    <w:abstractNumId w:val="81"/>
    <w:lvlOverride w:ilvl="0">
      <w:startOverride w:val="57"/>
    </w:lvlOverride>
  </w:num>
  <w:num w:numId="92">
    <w:abstractNumId w:val="102"/>
  </w:num>
  <w:num w:numId="93">
    <w:abstractNumId w:val="42"/>
  </w:num>
  <w:num w:numId="94">
    <w:abstractNumId w:val="46"/>
  </w:num>
  <w:num w:numId="95">
    <w:abstractNumId w:val="76"/>
  </w:num>
  <w:num w:numId="96">
    <w:abstractNumId w:val="50"/>
  </w:num>
  <w:num w:numId="97">
    <w:abstractNumId w:val="91"/>
  </w:num>
  <w:num w:numId="98">
    <w:abstractNumId w:val="65"/>
  </w:num>
  <w:num w:numId="99">
    <w:abstractNumId w:val="18"/>
  </w:num>
  <w:num w:numId="100">
    <w:abstractNumId w:val="38"/>
  </w:num>
  <w:num w:numId="101">
    <w:abstractNumId w:val="88"/>
  </w:num>
  <w:num w:numId="102">
    <w:abstractNumId w:val="26"/>
  </w:num>
  <w:num w:numId="103">
    <w:abstractNumId w:val="20"/>
  </w:num>
  <w:num w:numId="104">
    <w:abstractNumId w:val="67"/>
  </w:num>
  <w:num w:numId="105">
    <w:abstractNumId w:val="62"/>
  </w:num>
  <w:num w:numId="106">
    <w:abstractNumId w:val="109"/>
  </w:num>
  <w:num w:numId="107">
    <w:abstractNumId w:val="73"/>
  </w:num>
  <w:num w:numId="108">
    <w:abstractNumId w:val="31"/>
  </w:num>
  <w:num w:numId="109">
    <w:abstractNumId w:val="57"/>
  </w:num>
  <w:num w:numId="110">
    <w:abstractNumId w:val="79"/>
  </w:num>
  <w:num w:numId="111">
    <w:abstractNumId w:val="8"/>
  </w:num>
  <w:num w:numId="112">
    <w:abstractNumId w:val="37"/>
  </w:num>
  <w:num w:numId="113">
    <w:abstractNumId w:val="25"/>
  </w:num>
  <w:num w:numId="114">
    <w:abstractNumId w:val="81"/>
  </w:num>
  <w:num w:numId="115">
    <w:abstractNumId w:val="81"/>
  </w:num>
  <w:num w:numId="116">
    <w:abstractNumId w:val="81"/>
  </w:num>
  <w:num w:numId="117">
    <w:abstractNumId w:val="81"/>
  </w:num>
  <w:num w:numId="118">
    <w:abstractNumId w:val="96"/>
  </w:num>
  <w:num w:numId="119">
    <w:abstractNumId w:val="85"/>
  </w:num>
  <w:num w:numId="120">
    <w:abstractNumId w:val="96"/>
  </w:num>
  <w:num w:numId="121">
    <w:abstractNumId w:val="81"/>
  </w:num>
  <w:num w:numId="122">
    <w:abstractNumId w:val="81"/>
  </w:num>
  <w:num w:numId="123">
    <w:abstractNumId w:val="81"/>
  </w:num>
  <w:num w:numId="124">
    <w:abstractNumId w:val="81"/>
  </w:num>
  <w:num w:numId="125">
    <w:abstractNumId w:val="81"/>
  </w:num>
  <w:num w:numId="126">
    <w:abstractNumId w:val="81"/>
  </w:num>
  <w:num w:numId="127">
    <w:abstractNumId w:val="81"/>
  </w:num>
  <w:num w:numId="128">
    <w:abstractNumId w:val="81"/>
  </w:num>
  <w:num w:numId="129">
    <w:abstractNumId w:val="81"/>
  </w:num>
  <w:num w:numId="130">
    <w:abstractNumId w:val="81"/>
  </w:num>
  <w:num w:numId="131">
    <w:abstractNumId w:val="81"/>
  </w:num>
  <w:num w:numId="132">
    <w:abstractNumId w:val="81"/>
  </w:num>
  <w:num w:numId="133">
    <w:abstractNumId w:val="81"/>
  </w:num>
  <w:num w:numId="134">
    <w:abstractNumId w:val="81"/>
  </w:num>
  <w:num w:numId="135">
    <w:abstractNumId w:val="81"/>
  </w:num>
  <w:num w:numId="136">
    <w:abstractNumId w:val="81"/>
  </w:num>
  <w:num w:numId="137">
    <w:abstractNumId w:val="81"/>
  </w:num>
  <w:num w:numId="138">
    <w:abstractNumId w:val="8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AQIDUxNDQ0tDM3MLYyUdpeDU4uLM/DyQAqNaAMoM0SUsAAAA"/>
  </w:docVars>
  <w:rsids>
    <w:rsidRoot w:val="009F0AD7"/>
    <w:rsid w:val="00000668"/>
    <w:rsid w:val="00001397"/>
    <w:rsid w:val="00002510"/>
    <w:rsid w:val="000028FC"/>
    <w:rsid w:val="00002AEC"/>
    <w:rsid w:val="00002CEE"/>
    <w:rsid w:val="000038E8"/>
    <w:rsid w:val="00003C44"/>
    <w:rsid w:val="00003D3C"/>
    <w:rsid w:val="00004878"/>
    <w:rsid w:val="00005487"/>
    <w:rsid w:val="00006886"/>
    <w:rsid w:val="000069DB"/>
    <w:rsid w:val="00007770"/>
    <w:rsid w:val="00007A07"/>
    <w:rsid w:val="00007B2A"/>
    <w:rsid w:val="0001024B"/>
    <w:rsid w:val="0001029E"/>
    <w:rsid w:val="0001068B"/>
    <w:rsid w:val="00012194"/>
    <w:rsid w:val="0001260C"/>
    <w:rsid w:val="00012683"/>
    <w:rsid w:val="000126EC"/>
    <w:rsid w:val="00014691"/>
    <w:rsid w:val="0001487C"/>
    <w:rsid w:val="000149A1"/>
    <w:rsid w:val="00014C3B"/>
    <w:rsid w:val="00014D88"/>
    <w:rsid w:val="0001500E"/>
    <w:rsid w:val="000159A0"/>
    <w:rsid w:val="00015A78"/>
    <w:rsid w:val="000162B6"/>
    <w:rsid w:val="000166C5"/>
    <w:rsid w:val="00016AE6"/>
    <w:rsid w:val="000172D6"/>
    <w:rsid w:val="0001731E"/>
    <w:rsid w:val="00020F23"/>
    <w:rsid w:val="00021198"/>
    <w:rsid w:val="00021247"/>
    <w:rsid w:val="00021E00"/>
    <w:rsid w:val="00022AEE"/>
    <w:rsid w:val="000237FA"/>
    <w:rsid w:val="000250D5"/>
    <w:rsid w:val="000257EB"/>
    <w:rsid w:val="00025810"/>
    <w:rsid w:val="00027979"/>
    <w:rsid w:val="000300ED"/>
    <w:rsid w:val="00031045"/>
    <w:rsid w:val="000311BA"/>
    <w:rsid w:val="00031968"/>
    <w:rsid w:val="0003210D"/>
    <w:rsid w:val="000327DE"/>
    <w:rsid w:val="000329D7"/>
    <w:rsid w:val="00032CDA"/>
    <w:rsid w:val="00033AE7"/>
    <w:rsid w:val="0003495A"/>
    <w:rsid w:val="00034E07"/>
    <w:rsid w:val="00034E84"/>
    <w:rsid w:val="0003615E"/>
    <w:rsid w:val="0003626C"/>
    <w:rsid w:val="00036CA6"/>
    <w:rsid w:val="00036FA9"/>
    <w:rsid w:val="00037182"/>
    <w:rsid w:val="000379C6"/>
    <w:rsid w:val="000403F1"/>
    <w:rsid w:val="000405F4"/>
    <w:rsid w:val="0004179E"/>
    <w:rsid w:val="00041A64"/>
    <w:rsid w:val="00041DC5"/>
    <w:rsid w:val="00042152"/>
    <w:rsid w:val="00043383"/>
    <w:rsid w:val="0004385B"/>
    <w:rsid w:val="00043D7D"/>
    <w:rsid w:val="00044176"/>
    <w:rsid w:val="00044C77"/>
    <w:rsid w:val="00044F2C"/>
    <w:rsid w:val="00045C59"/>
    <w:rsid w:val="00046CE3"/>
    <w:rsid w:val="0004722D"/>
    <w:rsid w:val="000472DF"/>
    <w:rsid w:val="000504BD"/>
    <w:rsid w:val="00050645"/>
    <w:rsid w:val="000515FA"/>
    <w:rsid w:val="00051648"/>
    <w:rsid w:val="0005184C"/>
    <w:rsid w:val="00051CE8"/>
    <w:rsid w:val="00052174"/>
    <w:rsid w:val="00052B79"/>
    <w:rsid w:val="00052D54"/>
    <w:rsid w:val="00052E78"/>
    <w:rsid w:val="00053EC3"/>
    <w:rsid w:val="00055619"/>
    <w:rsid w:val="00055BBE"/>
    <w:rsid w:val="00055DC0"/>
    <w:rsid w:val="0005638A"/>
    <w:rsid w:val="00056584"/>
    <w:rsid w:val="0005678F"/>
    <w:rsid w:val="00056F80"/>
    <w:rsid w:val="00057296"/>
    <w:rsid w:val="00057A86"/>
    <w:rsid w:val="00057D3E"/>
    <w:rsid w:val="00057D81"/>
    <w:rsid w:val="00057E06"/>
    <w:rsid w:val="000601B8"/>
    <w:rsid w:val="0006022F"/>
    <w:rsid w:val="00061196"/>
    <w:rsid w:val="000613DF"/>
    <w:rsid w:val="00061528"/>
    <w:rsid w:val="0006156D"/>
    <w:rsid w:val="00061C6F"/>
    <w:rsid w:val="000621B3"/>
    <w:rsid w:val="00063707"/>
    <w:rsid w:val="00063B55"/>
    <w:rsid w:val="000646FF"/>
    <w:rsid w:val="00064AED"/>
    <w:rsid w:val="00064B21"/>
    <w:rsid w:val="00064DB0"/>
    <w:rsid w:val="000654B7"/>
    <w:rsid w:val="0006550E"/>
    <w:rsid w:val="00065B45"/>
    <w:rsid w:val="0006617F"/>
    <w:rsid w:val="00066267"/>
    <w:rsid w:val="00066B96"/>
    <w:rsid w:val="00066D41"/>
    <w:rsid w:val="00067182"/>
    <w:rsid w:val="00067C0F"/>
    <w:rsid w:val="00070226"/>
    <w:rsid w:val="00070AA4"/>
    <w:rsid w:val="00071225"/>
    <w:rsid w:val="000712AF"/>
    <w:rsid w:val="000712DF"/>
    <w:rsid w:val="00071966"/>
    <w:rsid w:val="00071B43"/>
    <w:rsid w:val="00072087"/>
    <w:rsid w:val="00072150"/>
    <w:rsid w:val="0007222D"/>
    <w:rsid w:val="00072796"/>
    <w:rsid w:val="000731DA"/>
    <w:rsid w:val="000734C3"/>
    <w:rsid w:val="0007391E"/>
    <w:rsid w:val="00073FEA"/>
    <w:rsid w:val="000741C1"/>
    <w:rsid w:val="00074234"/>
    <w:rsid w:val="00074270"/>
    <w:rsid w:val="00074B27"/>
    <w:rsid w:val="00074F2B"/>
    <w:rsid w:val="00075060"/>
    <w:rsid w:val="000753BD"/>
    <w:rsid w:val="00075A68"/>
    <w:rsid w:val="00075E69"/>
    <w:rsid w:val="00076287"/>
    <w:rsid w:val="000807D6"/>
    <w:rsid w:val="000821EA"/>
    <w:rsid w:val="000822F8"/>
    <w:rsid w:val="00082750"/>
    <w:rsid w:val="000833A5"/>
    <w:rsid w:val="0008358D"/>
    <w:rsid w:val="00083B9B"/>
    <w:rsid w:val="0008458F"/>
    <w:rsid w:val="0008485D"/>
    <w:rsid w:val="000850A3"/>
    <w:rsid w:val="00085C55"/>
    <w:rsid w:val="00085F5E"/>
    <w:rsid w:val="00086461"/>
    <w:rsid w:val="000869A7"/>
    <w:rsid w:val="00086F9E"/>
    <w:rsid w:val="00087B9F"/>
    <w:rsid w:val="00090634"/>
    <w:rsid w:val="00090A3E"/>
    <w:rsid w:val="00090A66"/>
    <w:rsid w:val="00090CF0"/>
    <w:rsid w:val="00090DEE"/>
    <w:rsid w:val="00090EBA"/>
    <w:rsid w:val="00091176"/>
    <w:rsid w:val="00091331"/>
    <w:rsid w:val="000913BF"/>
    <w:rsid w:val="00091583"/>
    <w:rsid w:val="0009195B"/>
    <w:rsid w:val="0009196E"/>
    <w:rsid w:val="00091D88"/>
    <w:rsid w:val="00091DD5"/>
    <w:rsid w:val="00091EDC"/>
    <w:rsid w:val="000920A3"/>
    <w:rsid w:val="00092187"/>
    <w:rsid w:val="00092543"/>
    <w:rsid w:val="0009315E"/>
    <w:rsid w:val="00093F78"/>
    <w:rsid w:val="000947E4"/>
    <w:rsid w:val="00094992"/>
    <w:rsid w:val="000950A1"/>
    <w:rsid w:val="000954C4"/>
    <w:rsid w:val="000954D7"/>
    <w:rsid w:val="000954F5"/>
    <w:rsid w:val="0009560B"/>
    <w:rsid w:val="000957CC"/>
    <w:rsid w:val="000966E4"/>
    <w:rsid w:val="00096BDE"/>
    <w:rsid w:val="00097B90"/>
    <w:rsid w:val="000A026C"/>
    <w:rsid w:val="000A071B"/>
    <w:rsid w:val="000A085A"/>
    <w:rsid w:val="000A12DF"/>
    <w:rsid w:val="000A181E"/>
    <w:rsid w:val="000A1FE2"/>
    <w:rsid w:val="000A25B8"/>
    <w:rsid w:val="000A2838"/>
    <w:rsid w:val="000A2B47"/>
    <w:rsid w:val="000A2BFB"/>
    <w:rsid w:val="000A30A3"/>
    <w:rsid w:val="000A389A"/>
    <w:rsid w:val="000A39F4"/>
    <w:rsid w:val="000A55E0"/>
    <w:rsid w:val="000A56C2"/>
    <w:rsid w:val="000A5A39"/>
    <w:rsid w:val="000A5FAA"/>
    <w:rsid w:val="000A5FF9"/>
    <w:rsid w:val="000B05C6"/>
    <w:rsid w:val="000B06E8"/>
    <w:rsid w:val="000B15CC"/>
    <w:rsid w:val="000B189B"/>
    <w:rsid w:val="000B19FB"/>
    <w:rsid w:val="000B216B"/>
    <w:rsid w:val="000B21BC"/>
    <w:rsid w:val="000B23AD"/>
    <w:rsid w:val="000B2DB5"/>
    <w:rsid w:val="000B302C"/>
    <w:rsid w:val="000B3046"/>
    <w:rsid w:val="000B30B4"/>
    <w:rsid w:val="000B33CD"/>
    <w:rsid w:val="000B3978"/>
    <w:rsid w:val="000B3CD3"/>
    <w:rsid w:val="000B4944"/>
    <w:rsid w:val="000B4E8F"/>
    <w:rsid w:val="000B50B0"/>
    <w:rsid w:val="000B5188"/>
    <w:rsid w:val="000B530D"/>
    <w:rsid w:val="000B6009"/>
    <w:rsid w:val="000B6B14"/>
    <w:rsid w:val="000B6CB4"/>
    <w:rsid w:val="000B71D6"/>
    <w:rsid w:val="000B7694"/>
    <w:rsid w:val="000B76DB"/>
    <w:rsid w:val="000C02CC"/>
    <w:rsid w:val="000C0782"/>
    <w:rsid w:val="000C11E8"/>
    <w:rsid w:val="000C21A0"/>
    <w:rsid w:val="000C265B"/>
    <w:rsid w:val="000C2900"/>
    <w:rsid w:val="000C2C13"/>
    <w:rsid w:val="000C33DF"/>
    <w:rsid w:val="000C3404"/>
    <w:rsid w:val="000C3B4C"/>
    <w:rsid w:val="000C3B67"/>
    <w:rsid w:val="000C40BA"/>
    <w:rsid w:val="000C4395"/>
    <w:rsid w:val="000C4783"/>
    <w:rsid w:val="000C4B19"/>
    <w:rsid w:val="000C5189"/>
    <w:rsid w:val="000C5E19"/>
    <w:rsid w:val="000C6036"/>
    <w:rsid w:val="000C694D"/>
    <w:rsid w:val="000C6C99"/>
    <w:rsid w:val="000C71EC"/>
    <w:rsid w:val="000C737B"/>
    <w:rsid w:val="000C7D92"/>
    <w:rsid w:val="000D035A"/>
    <w:rsid w:val="000D03F2"/>
    <w:rsid w:val="000D0B64"/>
    <w:rsid w:val="000D1382"/>
    <w:rsid w:val="000D13EF"/>
    <w:rsid w:val="000D15A6"/>
    <w:rsid w:val="000D164A"/>
    <w:rsid w:val="000D165A"/>
    <w:rsid w:val="000D16E1"/>
    <w:rsid w:val="000D1C73"/>
    <w:rsid w:val="000D2587"/>
    <w:rsid w:val="000D3106"/>
    <w:rsid w:val="000D348F"/>
    <w:rsid w:val="000D3665"/>
    <w:rsid w:val="000D3976"/>
    <w:rsid w:val="000D3A16"/>
    <w:rsid w:val="000D3F26"/>
    <w:rsid w:val="000D428D"/>
    <w:rsid w:val="000D58B2"/>
    <w:rsid w:val="000D5B0A"/>
    <w:rsid w:val="000D64D7"/>
    <w:rsid w:val="000D7034"/>
    <w:rsid w:val="000D7043"/>
    <w:rsid w:val="000D7B6C"/>
    <w:rsid w:val="000D7BED"/>
    <w:rsid w:val="000D7EA7"/>
    <w:rsid w:val="000E03DE"/>
    <w:rsid w:val="000E09E8"/>
    <w:rsid w:val="000E0D33"/>
    <w:rsid w:val="000E0DF1"/>
    <w:rsid w:val="000E160D"/>
    <w:rsid w:val="000E289D"/>
    <w:rsid w:val="000E2E04"/>
    <w:rsid w:val="000E2FEB"/>
    <w:rsid w:val="000E3369"/>
    <w:rsid w:val="000E34CA"/>
    <w:rsid w:val="000E399E"/>
    <w:rsid w:val="000E3BAC"/>
    <w:rsid w:val="000E3EC7"/>
    <w:rsid w:val="000E405E"/>
    <w:rsid w:val="000E44B4"/>
    <w:rsid w:val="000E4676"/>
    <w:rsid w:val="000E5864"/>
    <w:rsid w:val="000E5895"/>
    <w:rsid w:val="000E5CBD"/>
    <w:rsid w:val="000E6069"/>
    <w:rsid w:val="000E6576"/>
    <w:rsid w:val="000E6928"/>
    <w:rsid w:val="000E6F98"/>
    <w:rsid w:val="000E7444"/>
    <w:rsid w:val="000E7467"/>
    <w:rsid w:val="000E7A48"/>
    <w:rsid w:val="000E7D4F"/>
    <w:rsid w:val="000F0A95"/>
    <w:rsid w:val="000F0E83"/>
    <w:rsid w:val="000F0F77"/>
    <w:rsid w:val="000F1732"/>
    <w:rsid w:val="000F1833"/>
    <w:rsid w:val="000F2EFF"/>
    <w:rsid w:val="000F3252"/>
    <w:rsid w:val="000F32A9"/>
    <w:rsid w:val="000F3359"/>
    <w:rsid w:val="000F39B2"/>
    <w:rsid w:val="000F578C"/>
    <w:rsid w:val="000F5907"/>
    <w:rsid w:val="000F5B7A"/>
    <w:rsid w:val="000F5CF0"/>
    <w:rsid w:val="000F5D24"/>
    <w:rsid w:val="000F5F0D"/>
    <w:rsid w:val="000F63C8"/>
    <w:rsid w:val="000F6AD3"/>
    <w:rsid w:val="000F6BC8"/>
    <w:rsid w:val="000F6EC5"/>
    <w:rsid w:val="000F724B"/>
    <w:rsid w:val="000F79EB"/>
    <w:rsid w:val="000F79F6"/>
    <w:rsid w:val="001006F2"/>
    <w:rsid w:val="00100FF5"/>
    <w:rsid w:val="00101135"/>
    <w:rsid w:val="001013AB"/>
    <w:rsid w:val="001013AE"/>
    <w:rsid w:val="00101961"/>
    <w:rsid w:val="00101F22"/>
    <w:rsid w:val="00102318"/>
    <w:rsid w:val="00102961"/>
    <w:rsid w:val="00102A1D"/>
    <w:rsid w:val="00103534"/>
    <w:rsid w:val="00103A21"/>
    <w:rsid w:val="0010421C"/>
    <w:rsid w:val="0010427D"/>
    <w:rsid w:val="00104E7C"/>
    <w:rsid w:val="001061EF"/>
    <w:rsid w:val="00106D1B"/>
    <w:rsid w:val="00106DB6"/>
    <w:rsid w:val="001072B5"/>
    <w:rsid w:val="001073B1"/>
    <w:rsid w:val="00107538"/>
    <w:rsid w:val="00107B86"/>
    <w:rsid w:val="00107C26"/>
    <w:rsid w:val="0011007C"/>
    <w:rsid w:val="001101B5"/>
    <w:rsid w:val="001104BC"/>
    <w:rsid w:val="00110AF5"/>
    <w:rsid w:val="001112DA"/>
    <w:rsid w:val="001115B2"/>
    <w:rsid w:val="00111E34"/>
    <w:rsid w:val="001136B4"/>
    <w:rsid w:val="00114DB3"/>
    <w:rsid w:val="00116C36"/>
    <w:rsid w:val="001200C2"/>
    <w:rsid w:val="0012040D"/>
    <w:rsid w:val="00120BFA"/>
    <w:rsid w:val="0012103F"/>
    <w:rsid w:val="0012127E"/>
    <w:rsid w:val="00121888"/>
    <w:rsid w:val="001218A7"/>
    <w:rsid w:val="00121913"/>
    <w:rsid w:val="001226A5"/>
    <w:rsid w:val="00122831"/>
    <w:rsid w:val="001231EE"/>
    <w:rsid w:val="001237CD"/>
    <w:rsid w:val="00123D6B"/>
    <w:rsid w:val="00123EAE"/>
    <w:rsid w:val="00125A34"/>
    <w:rsid w:val="0012611F"/>
    <w:rsid w:val="001269EF"/>
    <w:rsid w:val="00126CE3"/>
    <w:rsid w:val="00127047"/>
    <w:rsid w:val="001271E9"/>
    <w:rsid w:val="0012746F"/>
    <w:rsid w:val="00127960"/>
    <w:rsid w:val="00127AFD"/>
    <w:rsid w:val="00130024"/>
    <w:rsid w:val="00130025"/>
    <w:rsid w:val="001309A2"/>
    <w:rsid w:val="001314D1"/>
    <w:rsid w:val="00132971"/>
    <w:rsid w:val="00132AED"/>
    <w:rsid w:val="00132CE3"/>
    <w:rsid w:val="0013341F"/>
    <w:rsid w:val="001337C5"/>
    <w:rsid w:val="00133A00"/>
    <w:rsid w:val="00133E20"/>
    <w:rsid w:val="00133F16"/>
    <w:rsid w:val="00133F58"/>
    <w:rsid w:val="001348DB"/>
    <w:rsid w:val="00134CF0"/>
    <w:rsid w:val="001355B3"/>
    <w:rsid w:val="00135B19"/>
    <w:rsid w:val="0013605A"/>
    <w:rsid w:val="00136093"/>
    <w:rsid w:val="001367B4"/>
    <w:rsid w:val="00137758"/>
    <w:rsid w:val="0014009F"/>
    <w:rsid w:val="00140229"/>
    <w:rsid w:val="00140489"/>
    <w:rsid w:val="0014050F"/>
    <w:rsid w:val="001409BC"/>
    <w:rsid w:val="00141109"/>
    <w:rsid w:val="00141A22"/>
    <w:rsid w:val="00141CA6"/>
    <w:rsid w:val="00142862"/>
    <w:rsid w:val="00142A6E"/>
    <w:rsid w:val="001432FB"/>
    <w:rsid w:val="0014356C"/>
    <w:rsid w:val="00143A0F"/>
    <w:rsid w:val="00144250"/>
    <w:rsid w:val="001443A5"/>
    <w:rsid w:val="00145036"/>
    <w:rsid w:val="00145377"/>
    <w:rsid w:val="001454AB"/>
    <w:rsid w:val="00145621"/>
    <w:rsid w:val="00147161"/>
    <w:rsid w:val="00147225"/>
    <w:rsid w:val="0014774B"/>
    <w:rsid w:val="00147CAE"/>
    <w:rsid w:val="001500D0"/>
    <w:rsid w:val="0015097A"/>
    <w:rsid w:val="0015100C"/>
    <w:rsid w:val="00152135"/>
    <w:rsid w:val="00152B94"/>
    <w:rsid w:val="0015315F"/>
    <w:rsid w:val="00153906"/>
    <w:rsid w:val="001543E6"/>
    <w:rsid w:val="00154AE9"/>
    <w:rsid w:val="00154F10"/>
    <w:rsid w:val="0015512B"/>
    <w:rsid w:val="001558B5"/>
    <w:rsid w:val="00155AB2"/>
    <w:rsid w:val="001568EA"/>
    <w:rsid w:val="001569E2"/>
    <w:rsid w:val="001570DA"/>
    <w:rsid w:val="001573AB"/>
    <w:rsid w:val="001609F6"/>
    <w:rsid w:val="001615A6"/>
    <w:rsid w:val="0016221B"/>
    <w:rsid w:val="00162C30"/>
    <w:rsid w:val="00162F5D"/>
    <w:rsid w:val="00163654"/>
    <w:rsid w:val="0016398C"/>
    <w:rsid w:val="00163B56"/>
    <w:rsid w:val="00163C17"/>
    <w:rsid w:val="00164151"/>
    <w:rsid w:val="0016482B"/>
    <w:rsid w:val="00164A3E"/>
    <w:rsid w:val="00164D48"/>
    <w:rsid w:val="00165208"/>
    <w:rsid w:val="001657EC"/>
    <w:rsid w:val="001660C2"/>
    <w:rsid w:val="001661B0"/>
    <w:rsid w:val="00166307"/>
    <w:rsid w:val="00166908"/>
    <w:rsid w:val="00166D0C"/>
    <w:rsid w:val="001676C7"/>
    <w:rsid w:val="00167DB6"/>
    <w:rsid w:val="00167F06"/>
    <w:rsid w:val="001711DD"/>
    <w:rsid w:val="001717FC"/>
    <w:rsid w:val="00171846"/>
    <w:rsid w:val="0017194F"/>
    <w:rsid w:val="001727A6"/>
    <w:rsid w:val="00172A57"/>
    <w:rsid w:val="00172E05"/>
    <w:rsid w:val="00172E82"/>
    <w:rsid w:val="00173140"/>
    <w:rsid w:val="00173505"/>
    <w:rsid w:val="00173F71"/>
    <w:rsid w:val="001740F7"/>
    <w:rsid w:val="00174361"/>
    <w:rsid w:val="00174460"/>
    <w:rsid w:val="00174761"/>
    <w:rsid w:val="00174B5B"/>
    <w:rsid w:val="0017596D"/>
    <w:rsid w:val="00175DB2"/>
    <w:rsid w:val="001763EF"/>
    <w:rsid w:val="001766D0"/>
    <w:rsid w:val="00176A14"/>
    <w:rsid w:val="00176A7E"/>
    <w:rsid w:val="00177089"/>
    <w:rsid w:val="0017788D"/>
    <w:rsid w:val="00177DDD"/>
    <w:rsid w:val="00180146"/>
    <w:rsid w:val="001808BE"/>
    <w:rsid w:val="00180B0C"/>
    <w:rsid w:val="00181D52"/>
    <w:rsid w:val="0018209F"/>
    <w:rsid w:val="001820B7"/>
    <w:rsid w:val="0018223D"/>
    <w:rsid w:val="00182A86"/>
    <w:rsid w:val="00182B02"/>
    <w:rsid w:val="00182B84"/>
    <w:rsid w:val="00182CC3"/>
    <w:rsid w:val="00182F8E"/>
    <w:rsid w:val="00183301"/>
    <w:rsid w:val="001848A2"/>
    <w:rsid w:val="001849CD"/>
    <w:rsid w:val="00184C8E"/>
    <w:rsid w:val="00184D30"/>
    <w:rsid w:val="00184EFB"/>
    <w:rsid w:val="00185069"/>
    <w:rsid w:val="001852AD"/>
    <w:rsid w:val="001854BF"/>
    <w:rsid w:val="00185509"/>
    <w:rsid w:val="00185556"/>
    <w:rsid w:val="0018558D"/>
    <w:rsid w:val="001859CC"/>
    <w:rsid w:val="00185E13"/>
    <w:rsid w:val="00186381"/>
    <w:rsid w:val="001865A5"/>
    <w:rsid w:val="00186708"/>
    <w:rsid w:val="00186F8E"/>
    <w:rsid w:val="00187356"/>
    <w:rsid w:val="0018795F"/>
    <w:rsid w:val="00187C34"/>
    <w:rsid w:val="00187DED"/>
    <w:rsid w:val="00190020"/>
    <w:rsid w:val="00190524"/>
    <w:rsid w:val="00190B48"/>
    <w:rsid w:val="00190B69"/>
    <w:rsid w:val="00191233"/>
    <w:rsid w:val="00191314"/>
    <w:rsid w:val="00191B88"/>
    <w:rsid w:val="00192746"/>
    <w:rsid w:val="00193D5F"/>
    <w:rsid w:val="00193EA2"/>
    <w:rsid w:val="0019470E"/>
    <w:rsid w:val="00194B68"/>
    <w:rsid w:val="00194FCE"/>
    <w:rsid w:val="001959A8"/>
    <w:rsid w:val="00196500"/>
    <w:rsid w:val="00196CED"/>
    <w:rsid w:val="00196F1A"/>
    <w:rsid w:val="00196F2A"/>
    <w:rsid w:val="00196FFE"/>
    <w:rsid w:val="00197459"/>
    <w:rsid w:val="00197619"/>
    <w:rsid w:val="00197770"/>
    <w:rsid w:val="00197A79"/>
    <w:rsid w:val="001A0120"/>
    <w:rsid w:val="001A0630"/>
    <w:rsid w:val="001A0936"/>
    <w:rsid w:val="001A0DB9"/>
    <w:rsid w:val="001A1259"/>
    <w:rsid w:val="001A2125"/>
    <w:rsid w:val="001A21D8"/>
    <w:rsid w:val="001A2AED"/>
    <w:rsid w:val="001A2E4D"/>
    <w:rsid w:val="001A33DA"/>
    <w:rsid w:val="001A4BED"/>
    <w:rsid w:val="001A4F37"/>
    <w:rsid w:val="001A565D"/>
    <w:rsid w:val="001A5C7A"/>
    <w:rsid w:val="001A5DBD"/>
    <w:rsid w:val="001A66B3"/>
    <w:rsid w:val="001A6E9F"/>
    <w:rsid w:val="001A71FF"/>
    <w:rsid w:val="001A7A71"/>
    <w:rsid w:val="001A7C42"/>
    <w:rsid w:val="001B0148"/>
    <w:rsid w:val="001B066C"/>
    <w:rsid w:val="001B0AF4"/>
    <w:rsid w:val="001B1339"/>
    <w:rsid w:val="001B1721"/>
    <w:rsid w:val="001B187E"/>
    <w:rsid w:val="001B1A34"/>
    <w:rsid w:val="001B1AA0"/>
    <w:rsid w:val="001B26C7"/>
    <w:rsid w:val="001B368A"/>
    <w:rsid w:val="001B3A8A"/>
    <w:rsid w:val="001B3E85"/>
    <w:rsid w:val="001B494D"/>
    <w:rsid w:val="001B4C9B"/>
    <w:rsid w:val="001B55A6"/>
    <w:rsid w:val="001B5D0F"/>
    <w:rsid w:val="001B5F20"/>
    <w:rsid w:val="001B61AB"/>
    <w:rsid w:val="001B630B"/>
    <w:rsid w:val="001B652D"/>
    <w:rsid w:val="001B6B1F"/>
    <w:rsid w:val="001B724E"/>
    <w:rsid w:val="001B7BDE"/>
    <w:rsid w:val="001C038A"/>
    <w:rsid w:val="001C0648"/>
    <w:rsid w:val="001C1310"/>
    <w:rsid w:val="001C1E2E"/>
    <w:rsid w:val="001C24B6"/>
    <w:rsid w:val="001C3453"/>
    <w:rsid w:val="001C40F5"/>
    <w:rsid w:val="001C42E1"/>
    <w:rsid w:val="001C4D1B"/>
    <w:rsid w:val="001C4F68"/>
    <w:rsid w:val="001C4FA0"/>
    <w:rsid w:val="001C564B"/>
    <w:rsid w:val="001C5A09"/>
    <w:rsid w:val="001C6CD4"/>
    <w:rsid w:val="001C740C"/>
    <w:rsid w:val="001C7783"/>
    <w:rsid w:val="001C7B27"/>
    <w:rsid w:val="001C7C0D"/>
    <w:rsid w:val="001D005A"/>
    <w:rsid w:val="001D0D89"/>
    <w:rsid w:val="001D1B5D"/>
    <w:rsid w:val="001D225E"/>
    <w:rsid w:val="001D3061"/>
    <w:rsid w:val="001D30BD"/>
    <w:rsid w:val="001D31CA"/>
    <w:rsid w:val="001D3223"/>
    <w:rsid w:val="001D3740"/>
    <w:rsid w:val="001D3AF0"/>
    <w:rsid w:val="001D41C3"/>
    <w:rsid w:val="001D541D"/>
    <w:rsid w:val="001D5AE0"/>
    <w:rsid w:val="001D6106"/>
    <w:rsid w:val="001D719C"/>
    <w:rsid w:val="001D78A4"/>
    <w:rsid w:val="001D7B01"/>
    <w:rsid w:val="001D7D31"/>
    <w:rsid w:val="001E1496"/>
    <w:rsid w:val="001E2600"/>
    <w:rsid w:val="001E2713"/>
    <w:rsid w:val="001E336C"/>
    <w:rsid w:val="001E3511"/>
    <w:rsid w:val="001E363A"/>
    <w:rsid w:val="001E3C78"/>
    <w:rsid w:val="001E41B3"/>
    <w:rsid w:val="001E4430"/>
    <w:rsid w:val="001E494F"/>
    <w:rsid w:val="001E4DB4"/>
    <w:rsid w:val="001E4DBF"/>
    <w:rsid w:val="001E522F"/>
    <w:rsid w:val="001E54AC"/>
    <w:rsid w:val="001E630A"/>
    <w:rsid w:val="001E6708"/>
    <w:rsid w:val="001E71EE"/>
    <w:rsid w:val="001E79DE"/>
    <w:rsid w:val="001E7AE7"/>
    <w:rsid w:val="001E7B99"/>
    <w:rsid w:val="001F04D3"/>
    <w:rsid w:val="001F04F1"/>
    <w:rsid w:val="001F0717"/>
    <w:rsid w:val="001F07CF"/>
    <w:rsid w:val="001F0E65"/>
    <w:rsid w:val="001F1366"/>
    <w:rsid w:val="001F25E2"/>
    <w:rsid w:val="001F26AB"/>
    <w:rsid w:val="001F2846"/>
    <w:rsid w:val="001F2DC5"/>
    <w:rsid w:val="001F2F5A"/>
    <w:rsid w:val="001F43C5"/>
    <w:rsid w:val="001F4AA1"/>
    <w:rsid w:val="001F4EC9"/>
    <w:rsid w:val="001F50C1"/>
    <w:rsid w:val="001F524D"/>
    <w:rsid w:val="001F5422"/>
    <w:rsid w:val="001F5D60"/>
    <w:rsid w:val="001F5E18"/>
    <w:rsid w:val="001F6208"/>
    <w:rsid w:val="001F7B48"/>
    <w:rsid w:val="001F7F22"/>
    <w:rsid w:val="00200639"/>
    <w:rsid w:val="0020166D"/>
    <w:rsid w:val="00201800"/>
    <w:rsid w:val="00202108"/>
    <w:rsid w:val="00202538"/>
    <w:rsid w:val="002033CC"/>
    <w:rsid w:val="002037C4"/>
    <w:rsid w:val="002037D0"/>
    <w:rsid w:val="00203CCA"/>
    <w:rsid w:val="00204091"/>
    <w:rsid w:val="002041ED"/>
    <w:rsid w:val="00205E2E"/>
    <w:rsid w:val="00207330"/>
    <w:rsid w:val="00207908"/>
    <w:rsid w:val="00207ABF"/>
    <w:rsid w:val="0021011C"/>
    <w:rsid w:val="00210446"/>
    <w:rsid w:val="002108BC"/>
    <w:rsid w:val="002116E1"/>
    <w:rsid w:val="002123D5"/>
    <w:rsid w:val="00212B72"/>
    <w:rsid w:val="0021320F"/>
    <w:rsid w:val="00213607"/>
    <w:rsid w:val="002151AF"/>
    <w:rsid w:val="00215247"/>
    <w:rsid w:val="00215B59"/>
    <w:rsid w:val="002164A3"/>
    <w:rsid w:val="00216F12"/>
    <w:rsid w:val="0021727B"/>
    <w:rsid w:val="002203D6"/>
    <w:rsid w:val="002208E0"/>
    <w:rsid w:val="002212A9"/>
    <w:rsid w:val="0022260B"/>
    <w:rsid w:val="002226D2"/>
    <w:rsid w:val="00222909"/>
    <w:rsid w:val="0022298D"/>
    <w:rsid w:val="00222A6B"/>
    <w:rsid w:val="00222BC6"/>
    <w:rsid w:val="002231C4"/>
    <w:rsid w:val="002236A0"/>
    <w:rsid w:val="002239B5"/>
    <w:rsid w:val="00223D23"/>
    <w:rsid w:val="00224A29"/>
    <w:rsid w:val="002250FC"/>
    <w:rsid w:val="0022561E"/>
    <w:rsid w:val="002259A8"/>
    <w:rsid w:val="002259C9"/>
    <w:rsid w:val="00225B70"/>
    <w:rsid w:val="00225EF2"/>
    <w:rsid w:val="002262CB"/>
    <w:rsid w:val="00226865"/>
    <w:rsid w:val="00226BF4"/>
    <w:rsid w:val="00226DFC"/>
    <w:rsid w:val="00226E66"/>
    <w:rsid w:val="0022714A"/>
    <w:rsid w:val="002271D7"/>
    <w:rsid w:val="00227527"/>
    <w:rsid w:val="00227865"/>
    <w:rsid w:val="0022789E"/>
    <w:rsid w:val="00227DA9"/>
    <w:rsid w:val="00230B54"/>
    <w:rsid w:val="00230C50"/>
    <w:rsid w:val="00231184"/>
    <w:rsid w:val="00231B9E"/>
    <w:rsid w:val="00231CA8"/>
    <w:rsid w:val="00231E57"/>
    <w:rsid w:val="00231EB0"/>
    <w:rsid w:val="00232189"/>
    <w:rsid w:val="00232ABD"/>
    <w:rsid w:val="00232DAD"/>
    <w:rsid w:val="00232F5E"/>
    <w:rsid w:val="00233898"/>
    <w:rsid w:val="00233C50"/>
    <w:rsid w:val="002343F4"/>
    <w:rsid w:val="002346D8"/>
    <w:rsid w:val="002347CB"/>
    <w:rsid w:val="00234ACD"/>
    <w:rsid w:val="00235772"/>
    <w:rsid w:val="00235B5A"/>
    <w:rsid w:val="00235E34"/>
    <w:rsid w:val="00236AF5"/>
    <w:rsid w:val="0023752B"/>
    <w:rsid w:val="00237602"/>
    <w:rsid w:val="00237815"/>
    <w:rsid w:val="00237C39"/>
    <w:rsid w:val="002401E6"/>
    <w:rsid w:val="00240231"/>
    <w:rsid w:val="002403CF"/>
    <w:rsid w:val="002405B6"/>
    <w:rsid w:val="002406E8"/>
    <w:rsid w:val="00240A33"/>
    <w:rsid w:val="00241224"/>
    <w:rsid w:val="0024190A"/>
    <w:rsid w:val="00241AAC"/>
    <w:rsid w:val="00241D2F"/>
    <w:rsid w:val="00242DB7"/>
    <w:rsid w:val="00242DD4"/>
    <w:rsid w:val="00242DDA"/>
    <w:rsid w:val="00242DF7"/>
    <w:rsid w:val="00242F20"/>
    <w:rsid w:val="00243137"/>
    <w:rsid w:val="00243EB4"/>
    <w:rsid w:val="00243EF1"/>
    <w:rsid w:val="00244174"/>
    <w:rsid w:val="002443D3"/>
    <w:rsid w:val="00245325"/>
    <w:rsid w:val="00246866"/>
    <w:rsid w:val="002469D4"/>
    <w:rsid w:val="00246A64"/>
    <w:rsid w:val="00246BA0"/>
    <w:rsid w:val="00246FBA"/>
    <w:rsid w:val="002472A6"/>
    <w:rsid w:val="00247602"/>
    <w:rsid w:val="0024794A"/>
    <w:rsid w:val="00250116"/>
    <w:rsid w:val="002502AC"/>
    <w:rsid w:val="002502AF"/>
    <w:rsid w:val="00250911"/>
    <w:rsid w:val="002510C5"/>
    <w:rsid w:val="0025140E"/>
    <w:rsid w:val="0025159B"/>
    <w:rsid w:val="00251C0A"/>
    <w:rsid w:val="002520AA"/>
    <w:rsid w:val="00252235"/>
    <w:rsid w:val="002523E9"/>
    <w:rsid w:val="002526C9"/>
    <w:rsid w:val="0025298C"/>
    <w:rsid w:val="00252C5C"/>
    <w:rsid w:val="00252CF5"/>
    <w:rsid w:val="0025310B"/>
    <w:rsid w:val="00253700"/>
    <w:rsid w:val="00254536"/>
    <w:rsid w:val="00254721"/>
    <w:rsid w:val="00254981"/>
    <w:rsid w:val="00254B25"/>
    <w:rsid w:val="00255788"/>
    <w:rsid w:val="00260093"/>
    <w:rsid w:val="00260510"/>
    <w:rsid w:val="00261161"/>
    <w:rsid w:val="002615E5"/>
    <w:rsid w:val="00261E55"/>
    <w:rsid w:val="0026262A"/>
    <w:rsid w:val="00262C05"/>
    <w:rsid w:val="00263222"/>
    <w:rsid w:val="0026365B"/>
    <w:rsid w:val="00263D85"/>
    <w:rsid w:val="0026407C"/>
    <w:rsid w:val="002640E1"/>
    <w:rsid w:val="00264217"/>
    <w:rsid w:val="002648C9"/>
    <w:rsid w:val="002648D3"/>
    <w:rsid w:val="00264988"/>
    <w:rsid w:val="002649A5"/>
    <w:rsid w:val="002649D0"/>
    <w:rsid w:val="002653E8"/>
    <w:rsid w:val="00265DBA"/>
    <w:rsid w:val="00265EED"/>
    <w:rsid w:val="002666A0"/>
    <w:rsid w:val="00266A6A"/>
    <w:rsid w:val="00270273"/>
    <w:rsid w:val="00270A71"/>
    <w:rsid w:val="00270E1C"/>
    <w:rsid w:val="00271BA6"/>
    <w:rsid w:val="00271C70"/>
    <w:rsid w:val="00271D7A"/>
    <w:rsid w:val="00271DDA"/>
    <w:rsid w:val="00272559"/>
    <w:rsid w:val="00273183"/>
    <w:rsid w:val="00273237"/>
    <w:rsid w:val="002733CC"/>
    <w:rsid w:val="0027475E"/>
    <w:rsid w:val="0027496B"/>
    <w:rsid w:val="00274C8E"/>
    <w:rsid w:val="00274EE9"/>
    <w:rsid w:val="002756E0"/>
    <w:rsid w:val="00275E5B"/>
    <w:rsid w:val="00276062"/>
    <w:rsid w:val="002764C2"/>
    <w:rsid w:val="00276A29"/>
    <w:rsid w:val="00276D2B"/>
    <w:rsid w:val="00276FE8"/>
    <w:rsid w:val="002779A0"/>
    <w:rsid w:val="00277D07"/>
    <w:rsid w:val="00277D58"/>
    <w:rsid w:val="00277D78"/>
    <w:rsid w:val="002802B9"/>
    <w:rsid w:val="002806A4"/>
    <w:rsid w:val="002817AD"/>
    <w:rsid w:val="002821FA"/>
    <w:rsid w:val="002829B9"/>
    <w:rsid w:val="002838A1"/>
    <w:rsid w:val="002859BD"/>
    <w:rsid w:val="002859CF"/>
    <w:rsid w:val="00285E0B"/>
    <w:rsid w:val="00285EB4"/>
    <w:rsid w:val="002861AD"/>
    <w:rsid w:val="00286468"/>
    <w:rsid w:val="0028681F"/>
    <w:rsid w:val="00286B95"/>
    <w:rsid w:val="00286C1C"/>
    <w:rsid w:val="00287639"/>
    <w:rsid w:val="00287983"/>
    <w:rsid w:val="00287CBA"/>
    <w:rsid w:val="00287F0C"/>
    <w:rsid w:val="0029004D"/>
    <w:rsid w:val="00290624"/>
    <w:rsid w:val="00290D26"/>
    <w:rsid w:val="00290EB1"/>
    <w:rsid w:val="00291547"/>
    <w:rsid w:val="00291800"/>
    <w:rsid w:val="00292B9E"/>
    <w:rsid w:val="00292DA4"/>
    <w:rsid w:val="00292E06"/>
    <w:rsid w:val="002934DA"/>
    <w:rsid w:val="002934F1"/>
    <w:rsid w:val="0029398A"/>
    <w:rsid w:val="002944F8"/>
    <w:rsid w:val="002946F6"/>
    <w:rsid w:val="00294C49"/>
    <w:rsid w:val="0029550C"/>
    <w:rsid w:val="00295675"/>
    <w:rsid w:val="00295B2D"/>
    <w:rsid w:val="00296483"/>
    <w:rsid w:val="00296A9D"/>
    <w:rsid w:val="002971B2"/>
    <w:rsid w:val="00297540"/>
    <w:rsid w:val="002A05E2"/>
    <w:rsid w:val="002A0656"/>
    <w:rsid w:val="002A0D3C"/>
    <w:rsid w:val="002A0F3D"/>
    <w:rsid w:val="002A0FBD"/>
    <w:rsid w:val="002A1032"/>
    <w:rsid w:val="002A1545"/>
    <w:rsid w:val="002A1BC0"/>
    <w:rsid w:val="002A21F6"/>
    <w:rsid w:val="002A225D"/>
    <w:rsid w:val="002A24FE"/>
    <w:rsid w:val="002A28C6"/>
    <w:rsid w:val="002A2CD7"/>
    <w:rsid w:val="002A3A11"/>
    <w:rsid w:val="002A43E5"/>
    <w:rsid w:val="002A4525"/>
    <w:rsid w:val="002A4975"/>
    <w:rsid w:val="002A51F5"/>
    <w:rsid w:val="002A53CA"/>
    <w:rsid w:val="002A53F6"/>
    <w:rsid w:val="002A5ED3"/>
    <w:rsid w:val="002A602F"/>
    <w:rsid w:val="002A6FE6"/>
    <w:rsid w:val="002B08CC"/>
    <w:rsid w:val="002B09D2"/>
    <w:rsid w:val="002B16FA"/>
    <w:rsid w:val="002B1A18"/>
    <w:rsid w:val="002B1B25"/>
    <w:rsid w:val="002B2032"/>
    <w:rsid w:val="002B30CE"/>
    <w:rsid w:val="002B3320"/>
    <w:rsid w:val="002B3846"/>
    <w:rsid w:val="002B4919"/>
    <w:rsid w:val="002B589B"/>
    <w:rsid w:val="002B5944"/>
    <w:rsid w:val="002B59E9"/>
    <w:rsid w:val="002B5DE3"/>
    <w:rsid w:val="002B5EBA"/>
    <w:rsid w:val="002B679E"/>
    <w:rsid w:val="002B6F35"/>
    <w:rsid w:val="002B7669"/>
    <w:rsid w:val="002B77F6"/>
    <w:rsid w:val="002B7A02"/>
    <w:rsid w:val="002C0F0E"/>
    <w:rsid w:val="002C12C7"/>
    <w:rsid w:val="002C1433"/>
    <w:rsid w:val="002C1458"/>
    <w:rsid w:val="002C1613"/>
    <w:rsid w:val="002C196F"/>
    <w:rsid w:val="002C1C36"/>
    <w:rsid w:val="002C20D0"/>
    <w:rsid w:val="002C2814"/>
    <w:rsid w:val="002C41EC"/>
    <w:rsid w:val="002C4493"/>
    <w:rsid w:val="002C4CBD"/>
    <w:rsid w:val="002C4D91"/>
    <w:rsid w:val="002C580A"/>
    <w:rsid w:val="002C58A3"/>
    <w:rsid w:val="002C5EE2"/>
    <w:rsid w:val="002C6554"/>
    <w:rsid w:val="002C662E"/>
    <w:rsid w:val="002C6D9E"/>
    <w:rsid w:val="002C6E6C"/>
    <w:rsid w:val="002C720B"/>
    <w:rsid w:val="002C7454"/>
    <w:rsid w:val="002C7802"/>
    <w:rsid w:val="002C7FCC"/>
    <w:rsid w:val="002D09F8"/>
    <w:rsid w:val="002D0F78"/>
    <w:rsid w:val="002D1320"/>
    <w:rsid w:val="002D233A"/>
    <w:rsid w:val="002D2A31"/>
    <w:rsid w:val="002D2D8B"/>
    <w:rsid w:val="002D2F17"/>
    <w:rsid w:val="002D3489"/>
    <w:rsid w:val="002D363A"/>
    <w:rsid w:val="002D382F"/>
    <w:rsid w:val="002D4210"/>
    <w:rsid w:val="002D4FC9"/>
    <w:rsid w:val="002D6F5D"/>
    <w:rsid w:val="002D7001"/>
    <w:rsid w:val="002D70FB"/>
    <w:rsid w:val="002D77E0"/>
    <w:rsid w:val="002D79AC"/>
    <w:rsid w:val="002D7EC2"/>
    <w:rsid w:val="002E065A"/>
    <w:rsid w:val="002E0A32"/>
    <w:rsid w:val="002E0C14"/>
    <w:rsid w:val="002E0D8E"/>
    <w:rsid w:val="002E12EA"/>
    <w:rsid w:val="002E1355"/>
    <w:rsid w:val="002E20B8"/>
    <w:rsid w:val="002E23E7"/>
    <w:rsid w:val="002E2CB8"/>
    <w:rsid w:val="002E2F36"/>
    <w:rsid w:val="002E2F78"/>
    <w:rsid w:val="002E38D2"/>
    <w:rsid w:val="002E4C80"/>
    <w:rsid w:val="002E4DFE"/>
    <w:rsid w:val="002E5A62"/>
    <w:rsid w:val="002E5D79"/>
    <w:rsid w:val="002E6699"/>
    <w:rsid w:val="002E687B"/>
    <w:rsid w:val="002E6B5E"/>
    <w:rsid w:val="002E7635"/>
    <w:rsid w:val="002E7C30"/>
    <w:rsid w:val="002E7D71"/>
    <w:rsid w:val="002F00AD"/>
    <w:rsid w:val="002F0160"/>
    <w:rsid w:val="002F142B"/>
    <w:rsid w:val="002F1A8F"/>
    <w:rsid w:val="002F23CC"/>
    <w:rsid w:val="002F2D45"/>
    <w:rsid w:val="002F2FF7"/>
    <w:rsid w:val="002F3393"/>
    <w:rsid w:val="002F33C3"/>
    <w:rsid w:val="002F3A25"/>
    <w:rsid w:val="002F3B48"/>
    <w:rsid w:val="002F4411"/>
    <w:rsid w:val="002F4CDC"/>
    <w:rsid w:val="002F5A20"/>
    <w:rsid w:val="002F6B76"/>
    <w:rsid w:val="002F6F23"/>
    <w:rsid w:val="002F6F53"/>
    <w:rsid w:val="002F7457"/>
    <w:rsid w:val="002F79CF"/>
    <w:rsid w:val="003001C1"/>
    <w:rsid w:val="003002BC"/>
    <w:rsid w:val="00300BB6"/>
    <w:rsid w:val="003011CC"/>
    <w:rsid w:val="00301A84"/>
    <w:rsid w:val="00301BD7"/>
    <w:rsid w:val="00301E13"/>
    <w:rsid w:val="003028A6"/>
    <w:rsid w:val="003029AA"/>
    <w:rsid w:val="00302C67"/>
    <w:rsid w:val="003038AF"/>
    <w:rsid w:val="00303BA2"/>
    <w:rsid w:val="00303D74"/>
    <w:rsid w:val="003044B4"/>
    <w:rsid w:val="00304782"/>
    <w:rsid w:val="00304C11"/>
    <w:rsid w:val="00304D13"/>
    <w:rsid w:val="00304EEE"/>
    <w:rsid w:val="00305453"/>
    <w:rsid w:val="0030569F"/>
    <w:rsid w:val="00305B25"/>
    <w:rsid w:val="00306D1C"/>
    <w:rsid w:val="00306FA7"/>
    <w:rsid w:val="0030745C"/>
    <w:rsid w:val="003075BF"/>
    <w:rsid w:val="00307A17"/>
    <w:rsid w:val="003107C3"/>
    <w:rsid w:val="00310C45"/>
    <w:rsid w:val="00310EC5"/>
    <w:rsid w:val="0031200D"/>
    <w:rsid w:val="0031204D"/>
    <w:rsid w:val="003123C8"/>
    <w:rsid w:val="003130C0"/>
    <w:rsid w:val="0031361C"/>
    <w:rsid w:val="0031367E"/>
    <w:rsid w:val="00314511"/>
    <w:rsid w:val="00315F9B"/>
    <w:rsid w:val="0031672F"/>
    <w:rsid w:val="00317962"/>
    <w:rsid w:val="003215B3"/>
    <w:rsid w:val="00321824"/>
    <w:rsid w:val="00321E70"/>
    <w:rsid w:val="00322E3A"/>
    <w:rsid w:val="003249B0"/>
    <w:rsid w:val="00325345"/>
    <w:rsid w:val="00325EFA"/>
    <w:rsid w:val="00325FC0"/>
    <w:rsid w:val="003262AE"/>
    <w:rsid w:val="00326D73"/>
    <w:rsid w:val="00326ED4"/>
    <w:rsid w:val="003276C5"/>
    <w:rsid w:val="003278C2"/>
    <w:rsid w:val="00327A4C"/>
    <w:rsid w:val="00327BD0"/>
    <w:rsid w:val="0033074C"/>
    <w:rsid w:val="00330954"/>
    <w:rsid w:val="00331253"/>
    <w:rsid w:val="0033175F"/>
    <w:rsid w:val="00332582"/>
    <w:rsid w:val="003326EA"/>
    <w:rsid w:val="00332938"/>
    <w:rsid w:val="00332DBB"/>
    <w:rsid w:val="0033319C"/>
    <w:rsid w:val="003332EF"/>
    <w:rsid w:val="003334C4"/>
    <w:rsid w:val="0033353E"/>
    <w:rsid w:val="0033419A"/>
    <w:rsid w:val="00334741"/>
    <w:rsid w:val="00334CB5"/>
    <w:rsid w:val="00335597"/>
    <w:rsid w:val="00336021"/>
    <w:rsid w:val="003361B6"/>
    <w:rsid w:val="00336E7C"/>
    <w:rsid w:val="00337141"/>
    <w:rsid w:val="00337334"/>
    <w:rsid w:val="00337C54"/>
    <w:rsid w:val="00337F9B"/>
    <w:rsid w:val="003404E9"/>
    <w:rsid w:val="00340CB6"/>
    <w:rsid w:val="00340CB7"/>
    <w:rsid w:val="00340EF0"/>
    <w:rsid w:val="00341281"/>
    <w:rsid w:val="00341CFB"/>
    <w:rsid w:val="00341D45"/>
    <w:rsid w:val="00342087"/>
    <w:rsid w:val="003426EF"/>
    <w:rsid w:val="00342DB5"/>
    <w:rsid w:val="00343825"/>
    <w:rsid w:val="00343D77"/>
    <w:rsid w:val="0034495E"/>
    <w:rsid w:val="00344D61"/>
    <w:rsid w:val="0034521E"/>
    <w:rsid w:val="00345437"/>
    <w:rsid w:val="00345E53"/>
    <w:rsid w:val="0034621F"/>
    <w:rsid w:val="003462C4"/>
    <w:rsid w:val="00346D0F"/>
    <w:rsid w:val="00346DBC"/>
    <w:rsid w:val="00347575"/>
    <w:rsid w:val="003476B1"/>
    <w:rsid w:val="00347ECB"/>
    <w:rsid w:val="0035047A"/>
    <w:rsid w:val="00350974"/>
    <w:rsid w:val="003509AB"/>
    <w:rsid w:val="00350CBB"/>
    <w:rsid w:val="003513FA"/>
    <w:rsid w:val="003514B4"/>
    <w:rsid w:val="00351604"/>
    <w:rsid w:val="003518F5"/>
    <w:rsid w:val="00351C16"/>
    <w:rsid w:val="00352244"/>
    <w:rsid w:val="003525F2"/>
    <w:rsid w:val="00352700"/>
    <w:rsid w:val="0035349B"/>
    <w:rsid w:val="00353671"/>
    <w:rsid w:val="00353C15"/>
    <w:rsid w:val="00354ACF"/>
    <w:rsid w:val="00354CE6"/>
    <w:rsid w:val="0035560D"/>
    <w:rsid w:val="00355DDD"/>
    <w:rsid w:val="00355DF0"/>
    <w:rsid w:val="003560CD"/>
    <w:rsid w:val="0035624B"/>
    <w:rsid w:val="00356C33"/>
    <w:rsid w:val="00357A8B"/>
    <w:rsid w:val="003608C6"/>
    <w:rsid w:val="00360AAE"/>
    <w:rsid w:val="00360E97"/>
    <w:rsid w:val="00361869"/>
    <w:rsid w:val="0036256F"/>
    <w:rsid w:val="00362927"/>
    <w:rsid w:val="00362CF8"/>
    <w:rsid w:val="00363461"/>
    <w:rsid w:val="00364241"/>
    <w:rsid w:val="003644F0"/>
    <w:rsid w:val="00364ABE"/>
    <w:rsid w:val="00364B56"/>
    <w:rsid w:val="00364EDB"/>
    <w:rsid w:val="00365F04"/>
    <w:rsid w:val="0036644B"/>
    <w:rsid w:val="0036663D"/>
    <w:rsid w:val="003666F6"/>
    <w:rsid w:val="00366A8B"/>
    <w:rsid w:val="00366F86"/>
    <w:rsid w:val="00367030"/>
    <w:rsid w:val="003674C2"/>
    <w:rsid w:val="00367643"/>
    <w:rsid w:val="00367A65"/>
    <w:rsid w:val="00367C8A"/>
    <w:rsid w:val="00367E91"/>
    <w:rsid w:val="0037057F"/>
    <w:rsid w:val="00370EEF"/>
    <w:rsid w:val="003711E2"/>
    <w:rsid w:val="0037126B"/>
    <w:rsid w:val="0037138B"/>
    <w:rsid w:val="003716FD"/>
    <w:rsid w:val="00371832"/>
    <w:rsid w:val="00371D29"/>
    <w:rsid w:val="00373241"/>
    <w:rsid w:val="00373464"/>
    <w:rsid w:val="00373620"/>
    <w:rsid w:val="003736BA"/>
    <w:rsid w:val="00373D6B"/>
    <w:rsid w:val="00375196"/>
    <w:rsid w:val="003753DD"/>
    <w:rsid w:val="003758BE"/>
    <w:rsid w:val="00375AA9"/>
    <w:rsid w:val="0037614A"/>
    <w:rsid w:val="00376858"/>
    <w:rsid w:val="00376A05"/>
    <w:rsid w:val="00376CCE"/>
    <w:rsid w:val="0037720E"/>
    <w:rsid w:val="003800EF"/>
    <w:rsid w:val="00380751"/>
    <w:rsid w:val="003808C1"/>
    <w:rsid w:val="003808E4"/>
    <w:rsid w:val="00380A0A"/>
    <w:rsid w:val="003816BE"/>
    <w:rsid w:val="003818C7"/>
    <w:rsid w:val="00381DDE"/>
    <w:rsid w:val="003820B1"/>
    <w:rsid w:val="00382294"/>
    <w:rsid w:val="00382353"/>
    <w:rsid w:val="003829B2"/>
    <w:rsid w:val="00382F17"/>
    <w:rsid w:val="00384D9A"/>
    <w:rsid w:val="00384DC3"/>
    <w:rsid w:val="003852C3"/>
    <w:rsid w:val="0038567C"/>
    <w:rsid w:val="00385AC7"/>
    <w:rsid w:val="00386A76"/>
    <w:rsid w:val="00386AD2"/>
    <w:rsid w:val="00387D7F"/>
    <w:rsid w:val="00387FD2"/>
    <w:rsid w:val="0039011B"/>
    <w:rsid w:val="003901E2"/>
    <w:rsid w:val="0039061D"/>
    <w:rsid w:val="003906A5"/>
    <w:rsid w:val="00390C8B"/>
    <w:rsid w:val="00390F48"/>
    <w:rsid w:val="0039100A"/>
    <w:rsid w:val="00391237"/>
    <w:rsid w:val="0039140C"/>
    <w:rsid w:val="00391F40"/>
    <w:rsid w:val="003924FF"/>
    <w:rsid w:val="00392C59"/>
    <w:rsid w:val="003934E7"/>
    <w:rsid w:val="0039462F"/>
    <w:rsid w:val="00394811"/>
    <w:rsid w:val="0039488C"/>
    <w:rsid w:val="00394B73"/>
    <w:rsid w:val="0039535C"/>
    <w:rsid w:val="00395522"/>
    <w:rsid w:val="00395661"/>
    <w:rsid w:val="0039566E"/>
    <w:rsid w:val="00395763"/>
    <w:rsid w:val="00395BA7"/>
    <w:rsid w:val="00395DB7"/>
    <w:rsid w:val="00395F1D"/>
    <w:rsid w:val="00395F32"/>
    <w:rsid w:val="00396122"/>
    <w:rsid w:val="003963F7"/>
    <w:rsid w:val="00396404"/>
    <w:rsid w:val="003967E2"/>
    <w:rsid w:val="00396D66"/>
    <w:rsid w:val="00397DA8"/>
    <w:rsid w:val="00397EFE"/>
    <w:rsid w:val="003A02A1"/>
    <w:rsid w:val="003A099D"/>
    <w:rsid w:val="003A0BD2"/>
    <w:rsid w:val="003A0DAD"/>
    <w:rsid w:val="003A15B8"/>
    <w:rsid w:val="003A183A"/>
    <w:rsid w:val="003A2250"/>
    <w:rsid w:val="003A22EC"/>
    <w:rsid w:val="003A2733"/>
    <w:rsid w:val="003A27CD"/>
    <w:rsid w:val="003A2C9D"/>
    <w:rsid w:val="003A353D"/>
    <w:rsid w:val="003A3B45"/>
    <w:rsid w:val="003A42AD"/>
    <w:rsid w:val="003A46E8"/>
    <w:rsid w:val="003A48F3"/>
    <w:rsid w:val="003A4C83"/>
    <w:rsid w:val="003A554B"/>
    <w:rsid w:val="003A5851"/>
    <w:rsid w:val="003A6146"/>
    <w:rsid w:val="003A78EC"/>
    <w:rsid w:val="003A7AA0"/>
    <w:rsid w:val="003A7B91"/>
    <w:rsid w:val="003A7E59"/>
    <w:rsid w:val="003A7F46"/>
    <w:rsid w:val="003B070C"/>
    <w:rsid w:val="003B1266"/>
    <w:rsid w:val="003B18B9"/>
    <w:rsid w:val="003B1C37"/>
    <w:rsid w:val="003B26B4"/>
    <w:rsid w:val="003B3086"/>
    <w:rsid w:val="003B3986"/>
    <w:rsid w:val="003B4344"/>
    <w:rsid w:val="003B4FAA"/>
    <w:rsid w:val="003B541C"/>
    <w:rsid w:val="003B5494"/>
    <w:rsid w:val="003B57AC"/>
    <w:rsid w:val="003B60AD"/>
    <w:rsid w:val="003B6DCF"/>
    <w:rsid w:val="003B6EBB"/>
    <w:rsid w:val="003B7087"/>
    <w:rsid w:val="003B7F4A"/>
    <w:rsid w:val="003C0087"/>
    <w:rsid w:val="003C02A7"/>
    <w:rsid w:val="003C0CB1"/>
    <w:rsid w:val="003C0E29"/>
    <w:rsid w:val="003C11C1"/>
    <w:rsid w:val="003C137E"/>
    <w:rsid w:val="003C13EA"/>
    <w:rsid w:val="003C1FCA"/>
    <w:rsid w:val="003C21C9"/>
    <w:rsid w:val="003C2496"/>
    <w:rsid w:val="003C2BCA"/>
    <w:rsid w:val="003C3355"/>
    <w:rsid w:val="003C33C9"/>
    <w:rsid w:val="003C4D35"/>
    <w:rsid w:val="003C517C"/>
    <w:rsid w:val="003C528F"/>
    <w:rsid w:val="003C5361"/>
    <w:rsid w:val="003C5AAF"/>
    <w:rsid w:val="003C5C3A"/>
    <w:rsid w:val="003C5D64"/>
    <w:rsid w:val="003C5D7E"/>
    <w:rsid w:val="003C5DED"/>
    <w:rsid w:val="003C7454"/>
    <w:rsid w:val="003C7535"/>
    <w:rsid w:val="003C7603"/>
    <w:rsid w:val="003D0123"/>
    <w:rsid w:val="003D01D9"/>
    <w:rsid w:val="003D06BD"/>
    <w:rsid w:val="003D0FDB"/>
    <w:rsid w:val="003D29A2"/>
    <w:rsid w:val="003D31AE"/>
    <w:rsid w:val="003D366A"/>
    <w:rsid w:val="003D4714"/>
    <w:rsid w:val="003D4CD2"/>
    <w:rsid w:val="003D516F"/>
    <w:rsid w:val="003D54EC"/>
    <w:rsid w:val="003D573B"/>
    <w:rsid w:val="003D596E"/>
    <w:rsid w:val="003D651E"/>
    <w:rsid w:val="003D6A75"/>
    <w:rsid w:val="003D6E61"/>
    <w:rsid w:val="003D76E9"/>
    <w:rsid w:val="003D7935"/>
    <w:rsid w:val="003D7E10"/>
    <w:rsid w:val="003D7EA7"/>
    <w:rsid w:val="003E001F"/>
    <w:rsid w:val="003E1048"/>
    <w:rsid w:val="003E15D8"/>
    <w:rsid w:val="003E2283"/>
    <w:rsid w:val="003E2DCD"/>
    <w:rsid w:val="003E33C3"/>
    <w:rsid w:val="003E36A0"/>
    <w:rsid w:val="003E36EC"/>
    <w:rsid w:val="003E3D0C"/>
    <w:rsid w:val="003E3D9D"/>
    <w:rsid w:val="003E453F"/>
    <w:rsid w:val="003E45B4"/>
    <w:rsid w:val="003E47D6"/>
    <w:rsid w:val="003E49B5"/>
    <w:rsid w:val="003E65A3"/>
    <w:rsid w:val="003E661D"/>
    <w:rsid w:val="003E6670"/>
    <w:rsid w:val="003E6730"/>
    <w:rsid w:val="003E678E"/>
    <w:rsid w:val="003E682E"/>
    <w:rsid w:val="003E6B16"/>
    <w:rsid w:val="003E6B57"/>
    <w:rsid w:val="003E72D2"/>
    <w:rsid w:val="003E7658"/>
    <w:rsid w:val="003E7927"/>
    <w:rsid w:val="003E7FFB"/>
    <w:rsid w:val="003F03B4"/>
    <w:rsid w:val="003F049D"/>
    <w:rsid w:val="003F0D27"/>
    <w:rsid w:val="003F0FE8"/>
    <w:rsid w:val="003F1127"/>
    <w:rsid w:val="003F1549"/>
    <w:rsid w:val="003F1B78"/>
    <w:rsid w:val="003F1E16"/>
    <w:rsid w:val="003F1E56"/>
    <w:rsid w:val="003F1EC0"/>
    <w:rsid w:val="003F236A"/>
    <w:rsid w:val="003F3232"/>
    <w:rsid w:val="003F3551"/>
    <w:rsid w:val="003F3617"/>
    <w:rsid w:val="003F3619"/>
    <w:rsid w:val="003F4996"/>
    <w:rsid w:val="003F4B67"/>
    <w:rsid w:val="003F593C"/>
    <w:rsid w:val="003F59DA"/>
    <w:rsid w:val="003F5EA7"/>
    <w:rsid w:val="003F5F8B"/>
    <w:rsid w:val="003F5F93"/>
    <w:rsid w:val="003F5FB9"/>
    <w:rsid w:val="003F60C1"/>
    <w:rsid w:val="003F6802"/>
    <w:rsid w:val="003F6DD5"/>
    <w:rsid w:val="003F753C"/>
    <w:rsid w:val="003F75FB"/>
    <w:rsid w:val="003F7B4E"/>
    <w:rsid w:val="003F7C98"/>
    <w:rsid w:val="00400B42"/>
    <w:rsid w:val="00401BF1"/>
    <w:rsid w:val="00401C2B"/>
    <w:rsid w:val="00401DA2"/>
    <w:rsid w:val="00402057"/>
    <w:rsid w:val="004026E7"/>
    <w:rsid w:val="004036E0"/>
    <w:rsid w:val="0040383A"/>
    <w:rsid w:val="00403CD8"/>
    <w:rsid w:val="00403DD6"/>
    <w:rsid w:val="00403F37"/>
    <w:rsid w:val="00404013"/>
    <w:rsid w:val="00404145"/>
    <w:rsid w:val="004043AA"/>
    <w:rsid w:val="004053EE"/>
    <w:rsid w:val="004054FB"/>
    <w:rsid w:val="004056F6"/>
    <w:rsid w:val="00406CC3"/>
    <w:rsid w:val="00406D49"/>
    <w:rsid w:val="004070D9"/>
    <w:rsid w:val="004100E9"/>
    <w:rsid w:val="0041029C"/>
    <w:rsid w:val="00410B4F"/>
    <w:rsid w:val="00410B55"/>
    <w:rsid w:val="00410BD6"/>
    <w:rsid w:val="00410BEF"/>
    <w:rsid w:val="0041157A"/>
    <w:rsid w:val="0041158A"/>
    <w:rsid w:val="00411671"/>
    <w:rsid w:val="00411C50"/>
    <w:rsid w:val="00412414"/>
    <w:rsid w:val="00413873"/>
    <w:rsid w:val="00413FDF"/>
    <w:rsid w:val="004147D7"/>
    <w:rsid w:val="0041480C"/>
    <w:rsid w:val="00414C60"/>
    <w:rsid w:val="00415346"/>
    <w:rsid w:val="00415B18"/>
    <w:rsid w:val="00416DE1"/>
    <w:rsid w:val="00417DC6"/>
    <w:rsid w:val="0042068D"/>
    <w:rsid w:val="004209F3"/>
    <w:rsid w:val="00420BB8"/>
    <w:rsid w:val="00420DEF"/>
    <w:rsid w:val="004211AF"/>
    <w:rsid w:val="00421223"/>
    <w:rsid w:val="004212E1"/>
    <w:rsid w:val="0042159A"/>
    <w:rsid w:val="004217B9"/>
    <w:rsid w:val="004224CE"/>
    <w:rsid w:val="00422735"/>
    <w:rsid w:val="00422F62"/>
    <w:rsid w:val="00423CAB"/>
    <w:rsid w:val="00423DDB"/>
    <w:rsid w:val="00423DF3"/>
    <w:rsid w:val="00424766"/>
    <w:rsid w:val="00426EFF"/>
    <w:rsid w:val="00427349"/>
    <w:rsid w:val="00427DE1"/>
    <w:rsid w:val="00430700"/>
    <w:rsid w:val="00430C39"/>
    <w:rsid w:val="00431A9A"/>
    <w:rsid w:val="00431C27"/>
    <w:rsid w:val="004324E9"/>
    <w:rsid w:val="0043331C"/>
    <w:rsid w:val="00433A54"/>
    <w:rsid w:val="00433AD5"/>
    <w:rsid w:val="00434489"/>
    <w:rsid w:val="0043547E"/>
    <w:rsid w:val="004354B5"/>
    <w:rsid w:val="00436189"/>
    <w:rsid w:val="0043648F"/>
    <w:rsid w:val="004376F4"/>
    <w:rsid w:val="0043775D"/>
    <w:rsid w:val="00437DDC"/>
    <w:rsid w:val="004407ED"/>
    <w:rsid w:val="00441076"/>
    <w:rsid w:val="00441BD5"/>
    <w:rsid w:val="004434CC"/>
    <w:rsid w:val="004437F2"/>
    <w:rsid w:val="00443E2A"/>
    <w:rsid w:val="00444971"/>
    <w:rsid w:val="00444A6B"/>
    <w:rsid w:val="00444CFE"/>
    <w:rsid w:val="00446A02"/>
    <w:rsid w:val="00446E76"/>
    <w:rsid w:val="00447D0F"/>
    <w:rsid w:val="004500DF"/>
    <w:rsid w:val="00450773"/>
    <w:rsid w:val="00450C7C"/>
    <w:rsid w:val="0045106B"/>
    <w:rsid w:val="00452A53"/>
    <w:rsid w:val="004530BC"/>
    <w:rsid w:val="0045340B"/>
    <w:rsid w:val="004539B9"/>
    <w:rsid w:val="00453D3C"/>
    <w:rsid w:val="00454ADB"/>
    <w:rsid w:val="00454B5D"/>
    <w:rsid w:val="00454B95"/>
    <w:rsid w:val="00454E38"/>
    <w:rsid w:val="00455926"/>
    <w:rsid w:val="004566AF"/>
    <w:rsid w:val="00456F3C"/>
    <w:rsid w:val="00457169"/>
    <w:rsid w:val="00457A90"/>
    <w:rsid w:val="00460191"/>
    <w:rsid w:val="00460349"/>
    <w:rsid w:val="004611D1"/>
    <w:rsid w:val="00461274"/>
    <w:rsid w:val="00461A65"/>
    <w:rsid w:val="00461EE4"/>
    <w:rsid w:val="00462E21"/>
    <w:rsid w:val="0046356C"/>
    <w:rsid w:val="00463CE7"/>
    <w:rsid w:val="00463FAB"/>
    <w:rsid w:val="00464B90"/>
    <w:rsid w:val="00464FA2"/>
    <w:rsid w:val="00465203"/>
    <w:rsid w:val="004654BD"/>
    <w:rsid w:val="004659E7"/>
    <w:rsid w:val="00466B58"/>
    <w:rsid w:val="00466C7A"/>
    <w:rsid w:val="00466D7C"/>
    <w:rsid w:val="00467C99"/>
    <w:rsid w:val="00467CB6"/>
    <w:rsid w:val="00467E94"/>
    <w:rsid w:val="00470596"/>
    <w:rsid w:val="00470B1F"/>
    <w:rsid w:val="00470BB0"/>
    <w:rsid w:val="00471C1D"/>
    <w:rsid w:val="00471D5F"/>
    <w:rsid w:val="004724CC"/>
    <w:rsid w:val="00472882"/>
    <w:rsid w:val="00472A40"/>
    <w:rsid w:val="00472F4D"/>
    <w:rsid w:val="00473610"/>
    <w:rsid w:val="00473787"/>
    <w:rsid w:val="004746EF"/>
    <w:rsid w:val="004749D2"/>
    <w:rsid w:val="00474C85"/>
    <w:rsid w:val="004757D2"/>
    <w:rsid w:val="0047598B"/>
    <w:rsid w:val="00475FFC"/>
    <w:rsid w:val="0047686E"/>
    <w:rsid w:val="00476A4B"/>
    <w:rsid w:val="004806F9"/>
    <w:rsid w:val="0048097B"/>
    <w:rsid w:val="00480F6D"/>
    <w:rsid w:val="00480FD7"/>
    <w:rsid w:val="0048155B"/>
    <w:rsid w:val="00481E1B"/>
    <w:rsid w:val="0048216B"/>
    <w:rsid w:val="00482344"/>
    <w:rsid w:val="00482793"/>
    <w:rsid w:val="004829B0"/>
    <w:rsid w:val="00482C7F"/>
    <w:rsid w:val="00483911"/>
    <w:rsid w:val="004839AD"/>
    <w:rsid w:val="00483BBB"/>
    <w:rsid w:val="0048421A"/>
    <w:rsid w:val="00484F3E"/>
    <w:rsid w:val="0048620E"/>
    <w:rsid w:val="004868CE"/>
    <w:rsid w:val="00487204"/>
    <w:rsid w:val="00487558"/>
    <w:rsid w:val="00487A11"/>
    <w:rsid w:val="004903A9"/>
    <w:rsid w:val="00490666"/>
    <w:rsid w:val="0049076F"/>
    <w:rsid w:val="0049080D"/>
    <w:rsid w:val="00490868"/>
    <w:rsid w:val="00491513"/>
    <w:rsid w:val="004915F2"/>
    <w:rsid w:val="004918CF"/>
    <w:rsid w:val="00491C87"/>
    <w:rsid w:val="00492181"/>
    <w:rsid w:val="00492A19"/>
    <w:rsid w:val="00494783"/>
    <w:rsid w:val="00494EDF"/>
    <w:rsid w:val="004953A7"/>
    <w:rsid w:val="00495C2B"/>
    <w:rsid w:val="0049602D"/>
    <w:rsid w:val="004963FA"/>
    <w:rsid w:val="00496C17"/>
    <w:rsid w:val="00496C67"/>
    <w:rsid w:val="004973FD"/>
    <w:rsid w:val="00497502"/>
    <w:rsid w:val="004A03A6"/>
    <w:rsid w:val="004A0A8D"/>
    <w:rsid w:val="004A1052"/>
    <w:rsid w:val="004A10B2"/>
    <w:rsid w:val="004A111C"/>
    <w:rsid w:val="004A1753"/>
    <w:rsid w:val="004A17C3"/>
    <w:rsid w:val="004A1C96"/>
    <w:rsid w:val="004A202E"/>
    <w:rsid w:val="004A23F8"/>
    <w:rsid w:val="004A2468"/>
    <w:rsid w:val="004A2BC8"/>
    <w:rsid w:val="004A31ED"/>
    <w:rsid w:val="004A32B5"/>
    <w:rsid w:val="004A44C1"/>
    <w:rsid w:val="004A48A7"/>
    <w:rsid w:val="004A4C34"/>
    <w:rsid w:val="004A5049"/>
    <w:rsid w:val="004A542C"/>
    <w:rsid w:val="004A54C4"/>
    <w:rsid w:val="004A5E74"/>
    <w:rsid w:val="004A64FF"/>
    <w:rsid w:val="004A66F4"/>
    <w:rsid w:val="004A67C8"/>
    <w:rsid w:val="004A6AE6"/>
    <w:rsid w:val="004A71FE"/>
    <w:rsid w:val="004A797F"/>
    <w:rsid w:val="004B0332"/>
    <w:rsid w:val="004B08A3"/>
    <w:rsid w:val="004B09A1"/>
    <w:rsid w:val="004B0CBA"/>
    <w:rsid w:val="004B0D70"/>
    <w:rsid w:val="004B154E"/>
    <w:rsid w:val="004B1B25"/>
    <w:rsid w:val="004B1F6E"/>
    <w:rsid w:val="004B2342"/>
    <w:rsid w:val="004B242C"/>
    <w:rsid w:val="004B2566"/>
    <w:rsid w:val="004B2689"/>
    <w:rsid w:val="004B2994"/>
    <w:rsid w:val="004B2B67"/>
    <w:rsid w:val="004B2DCE"/>
    <w:rsid w:val="004B31B4"/>
    <w:rsid w:val="004B31F3"/>
    <w:rsid w:val="004B3215"/>
    <w:rsid w:val="004B431C"/>
    <w:rsid w:val="004B435D"/>
    <w:rsid w:val="004B45CD"/>
    <w:rsid w:val="004B5526"/>
    <w:rsid w:val="004B573E"/>
    <w:rsid w:val="004B578B"/>
    <w:rsid w:val="004B5C8C"/>
    <w:rsid w:val="004B6099"/>
    <w:rsid w:val="004B708D"/>
    <w:rsid w:val="004B71CE"/>
    <w:rsid w:val="004B7582"/>
    <w:rsid w:val="004C01A1"/>
    <w:rsid w:val="004C0692"/>
    <w:rsid w:val="004C0911"/>
    <w:rsid w:val="004C1657"/>
    <w:rsid w:val="004C1763"/>
    <w:rsid w:val="004C26CA"/>
    <w:rsid w:val="004C2DEA"/>
    <w:rsid w:val="004C2F5D"/>
    <w:rsid w:val="004C2FBC"/>
    <w:rsid w:val="004C32E6"/>
    <w:rsid w:val="004C33ED"/>
    <w:rsid w:val="004C41A7"/>
    <w:rsid w:val="004C430E"/>
    <w:rsid w:val="004C486C"/>
    <w:rsid w:val="004C4C7D"/>
    <w:rsid w:val="004C5147"/>
    <w:rsid w:val="004C5DC8"/>
    <w:rsid w:val="004C615A"/>
    <w:rsid w:val="004C6979"/>
    <w:rsid w:val="004C7B02"/>
    <w:rsid w:val="004C7C95"/>
    <w:rsid w:val="004D0343"/>
    <w:rsid w:val="004D0564"/>
    <w:rsid w:val="004D193A"/>
    <w:rsid w:val="004D1FC1"/>
    <w:rsid w:val="004D1FCA"/>
    <w:rsid w:val="004D256D"/>
    <w:rsid w:val="004D2E7F"/>
    <w:rsid w:val="004D300A"/>
    <w:rsid w:val="004D30C0"/>
    <w:rsid w:val="004D43B8"/>
    <w:rsid w:val="004D46D2"/>
    <w:rsid w:val="004D48F9"/>
    <w:rsid w:val="004D4EE3"/>
    <w:rsid w:val="004D5144"/>
    <w:rsid w:val="004D5522"/>
    <w:rsid w:val="004D5725"/>
    <w:rsid w:val="004D5E49"/>
    <w:rsid w:val="004D70A8"/>
    <w:rsid w:val="004D7BA0"/>
    <w:rsid w:val="004D7CAE"/>
    <w:rsid w:val="004D7ED3"/>
    <w:rsid w:val="004E03F8"/>
    <w:rsid w:val="004E0B40"/>
    <w:rsid w:val="004E0C15"/>
    <w:rsid w:val="004E0F89"/>
    <w:rsid w:val="004E1ACA"/>
    <w:rsid w:val="004E1AF5"/>
    <w:rsid w:val="004E2270"/>
    <w:rsid w:val="004E25FF"/>
    <w:rsid w:val="004E294E"/>
    <w:rsid w:val="004E4113"/>
    <w:rsid w:val="004E486D"/>
    <w:rsid w:val="004E4943"/>
    <w:rsid w:val="004E5020"/>
    <w:rsid w:val="004E545E"/>
    <w:rsid w:val="004E54EA"/>
    <w:rsid w:val="004E5886"/>
    <w:rsid w:val="004E6004"/>
    <w:rsid w:val="004E686D"/>
    <w:rsid w:val="004E6B27"/>
    <w:rsid w:val="004E6F6F"/>
    <w:rsid w:val="004E7912"/>
    <w:rsid w:val="004E7AE6"/>
    <w:rsid w:val="004E7EC7"/>
    <w:rsid w:val="004F017B"/>
    <w:rsid w:val="004F040D"/>
    <w:rsid w:val="004F093B"/>
    <w:rsid w:val="004F1065"/>
    <w:rsid w:val="004F109A"/>
    <w:rsid w:val="004F158D"/>
    <w:rsid w:val="004F272C"/>
    <w:rsid w:val="004F2979"/>
    <w:rsid w:val="004F2F03"/>
    <w:rsid w:val="004F2F18"/>
    <w:rsid w:val="004F34A1"/>
    <w:rsid w:val="004F3C54"/>
    <w:rsid w:val="004F444D"/>
    <w:rsid w:val="004F4489"/>
    <w:rsid w:val="004F4A4D"/>
    <w:rsid w:val="004F4FA6"/>
    <w:rsid w:val="004F5410"/>
    <w:rsid w:val="004F64B0"/>
    <w:rsid w:val="004F715C"/>
    <w:rsid w:val="004F76E0"/>
    <w:rsid w:val="005008B5"/>
    <w:rsid w:val="00500A35"/>
    <w:rsid w:val="00500B02"/>
    <w:rsid w:val="00500EEB"/>
    <w:rsid w:val="0050189E"/>
    <w:rsid w:val="00502BAE"/>
    <w:rsid w:val="00502C04"/>
    <w:rsid w:val="005034AE"/>
    <w:rsid w:val="00503DC0"/>
    <w:rsid w:val="0050432A"/>
    <w:rsid w:val="00504724"/>
    <w:rsid w:val="00504FC5"/>
    <w:rsid w:val="00505418"/>
    <w:rsid w:val="00505556"/>
    <w:rsid w:val="00505931"/>
    <w:rsid w:val="00505B51"/>
    <w:rsid w:val="00505C29"/>
    <w:rsid w:val="00505EC5"/>
    <w:rsid w:val="005061E0"/>
    <w:rsid w:val="0050647B"/>
    <w:rsid w:val="0050678E"/>
    <w:rsid w:val="00506E4F"/>
    <w:rsid w:val="005100DC"/>
    <w:rsid w:val="0051038B"/>
    <w:rsid w:val="005103D0"/>
    <w:rsid w:val="00510C6A"/>
    <w:rsid w:val="00511B94"/>
    <w:rsid w:val="00511C81"/>
    <w:rsid w:val="00512CA4"/>
    <w:rsid w:val="0051300E"/>
    <w:rsid w:val="005131DF"/>
    <w:rsid w:val="0051363C"/>
    <w:rsid w:val="00513757"/>
    <w:rsid w:val="005137DD"/>
    <w:rsid w:val="00513A19"/>
    <w:rsid w:val="00513D93"/>
    <w:rsid w:val="00514507"/>
    <w:rsid w:val="00514D0E"/>
    <w:rsid w:val="005158BB"/>
    <w:rsid w:val="005158C1"/>
    <w:rsid w:val="005160CB"/>
    <w:rsid w:val="00516227"/>
    <w:rsid w:val="00516A5F"/>
    <w:rsid w:val="00517DA7"/>
    <w:rsid w:val="00520711"/>
    <w:rsid w:val="005208D4"/>
    <w:rsid w:val="00522559"/>
    <w:rsid w:val="005226FC"/>
    <w:rsid w:val="00522778"/>
    <w:rsid w:val="00522787"/>
    <w:rsid w:val="00523112"/>
    <w:rsid w:val="005236EB"/>
    <w:rsid w:val="0052391E"/>
    <w:rsid w:val="005240BC"/>
    <w:rsid w:val="00524F0A"/>
    <w:rsid w:val="00525076"/>
    <w:rsid w:val="00525ED2"/>
    <w:rsid w:val="00526747"/>
    <w:rsid w:val="00526BB0"/>
    <w:rsid w:val="00526CD4"/>
    <w:rsid w:val="00526EA2"/>
    <w:rsid w:val="00526F4C"/>
    <w:rsid w:val="0052743D"/>
    <w:rsid w:val="00527651"/>
    <w:rsid w:val="00527727"/>
    <w:rsid w:val="00527CFC"/>
    <w:rsid w:val="00527ECB"/>
    <w:rsid w:val="005302F0"/>
    <w:rsid w:val="00530934"/>
    <w:rsid w:val="00530F23"/>
    <w:rsid w:val="005311D8"/>
    <w:rsid w:val="00531831"/>
    <w:rsid w:val="00531BBF"/>
    <w:rsid w:val="005322AD"/>
    <w:rsid w:val="00532706"/>
    <w:rsid w:val="0053287A"/>
    <w:rsid w:val="005338E5"/>
    <w:rsid w:val="00533936"/>
    <w:rsid w:val="00534431"/>
    <w:rsid w:val="00534620"/>
    <w:rsid w:val="00534C02"/>
    <w:rsid w:val="005360D9"/>
    <w:rsid w:val="00536A7B"/>
    <w:rsid w:val="00536C17"/>
    <w:rsid w:val="00536C6E"/>
    <w:rsid w:val="0053706E"/>
    <w:rsid w:val="00537253"/>
    <w:rsid w:val="005374CC"/>
    <w:rsid w:val="005374DA"/>
    <w:rsid w:val="0053761D"/>
    <w:rsid w:val="0054028F"/>
    <w:rsid w:val="0054078B"/>
    <w:rsid w:val="0054134A"/>
    <w:rsid w:val="0054171B"/>
    <w:rsid w:val="00541A12"/>
    <w:rsid w:val="00541FE8"/>
    <w:rsid w:val="00542969"/>
    <w:rsid w:val="005430FF"/>
    <w:rsid w:val="00543168"/>
    <w:rsid w:val="005434A4"/>
    <w:rsid w:val="00544E86"/>
    <w:rsid w:val="00544FA3"/>
    <w:rsid w:val="00545908"/>
    <w:rsid w:val="00545AD7"/>
    <w:rsid w:val="0054658F"/>
    <w:rsid w:val="005469AA"/>
    <w:rsid w:val="00546D01"/>
    <w:rsid w:val="00547254"/>
    <w:rsid w:val="00547702"/>
    <w:rsid w:val="005506AA"/>
    <w:rsid w:val="005509FB"/>
    <w:rsid w:val="00552040"/>
    <w:rsid w:val="005524CE"/>
    <w:rsid w:val="00552944"/>
    <w:rsid w:val="0055400C"/>
    <w:rsid w:val="005541E3"/>
    <w:rsid w:val="00554BF3"/>
    <w:rsid w:val="005557D7"/>
    <w:rsid w:val="0055622B"/>
    <w:rsid w:val="00556A14"/>
    <w:rsid w:val="00556DEF"/>
    <w:rsid w:val="00556FBF"/>
    <w:rsid w:val="0055719A"/>
    <w:rsid w:val="00557A69"/>
    <w:rsid w:val="00557FA7"/>
    <w:rsid w:val="005603E0"/>
    <w:rsid w:val="005605E7"/>
    <w:rsid w:val="005611A5"/>
    <w:rsid w:val="005616FD"/>
    <w:rsid w:val="00561A84"/>
    <w:rsid w:val="005623F1"/>
    <w:rsid w:val="005629CF"/>
    <w:rsid w:val="0056328E"/>
    <w:rsid w:val="005636B8"/>
    <w:rsid w:val="005636F5"/>
    <w:rsid w:val="005638C5"/>
    <w:rsid w:val="00563B04"/>
    <w:rsid w:val="005640C9"/>
    <w:rsid w:val="0056424F"/>
    <w:rsid w:val="005650C6"/>
    <w:rsid w:val="00565ADF"/>
    <w:rsid w:val="00565F9F"/>
    <w:rsid w:val="00567157"/>
    <w:rsid w:val="00567C7A"/>
    <w:rsid w:val="00567DA4"/>
    <w:rsid w:val="00570013"/>
    <w:rsid w:val="00570677"/>
    <w:rsid w:val="005713D7"/>
    <w:rsid w:val="00571680"/>
    <w:rsid w:val="005721CB"/>
    <w:rsid w:val="005723DD"/>
    <w:rsid w:val="00572A9D"/>
    <w:rsid w:val="0057393A"/>
    <w:rsid w:val="005743DD"/>
    <w:rsid w:val="0057478B"/>
    <w:rsid w:val="00574828"/>
    <w:rsid w:val="00575071"/>
    <w:rsid w:val="00575449"/>
    <w:rsid w:val="00575554"/>
    <w:rsid w:val="005769A4"/>
    <w:rsid w:val="00577730"/>
    <w:rsid w:val="00577986"/>
    <w:rsid w:val="00580426"/>
    <w:rsid w:val="005812CB"/>
    <w:rsid w:val="00581329"/>
    <w:rsid w:val="00581462"/>
    <w:rsid w:val="00581624"/>
    <w:rsid w:val="0058199C"/>
    <w:rsid w:val="00581D1C"/>
    <w:rsid w:val="00581F3F"/>
    <w:rsid w:val="00582466"/>
    <w:rsid w:val="005826FB"/>
    <w:rsid w:val="00583351"/>
    <w:rsid w:val="0058352D"/>
    <w:rsid w:val="005838A9"/>
    <w:rsid w:val="00583E06"/>
    <w:rsid w:val="00583F3D"/>
    <w:rsid w:val="005843E3"/>
    <w:rsid w:val="005843E5"/>
    <w:rsid w:val="00584DDC"/>
    <w:rsid w:val="00585B8E"/>
    <w:rsid w:val="0058601E"/>
    <w:rsid w:val="00587669"/>
    <w:rsid w:val="00587E69"/>
    <w:rsid w:val="005900F1"/>
    <w:rsid w:val="005901B2"/>
    <w:rsid w:val="00591859"/>
    <w:rsid w:val="00591A6A"/>
    <w:rsid w:val="00591F41"/>
    <w:rsid w:val="005923D3"/>
    <w:rsid w:val="00592417"/>
    <w:rsid w:val="005924D3"/>
    <w:rsid w:val="00592C6E"/>
    <w:rsid w:val="00592F73"/>
    <w:rsid w:val="005932BC"/>
    <w:rsid w:val="00593CC4"/>
    <w:rsid w:val="0059632F"/>
    <w:rsid w:val="00596463"/>
    <w:rsid w:val="0059678B"/>
    <w:rsid w:val="0059683C"/>
    <w:rsid w:val="00596A57"/>
    <w:rsid w:val="00596C2F"/>
    <w:rsid w:val="00596D60"/>
    <w:rsid w:val="0059760B"/>
    <w:rsid w:val="005977DD"/>
    <w:rsid w:val="005979C0"/>
    <w:rsid w:val="00597C5F"/>
    <w:rsid w:val="00597D2F"/>
    <w:rsid w:val="005A02E1"/>
    <w:rsid w:val="005A0EBE"/>
    <w:rsid w:val="005A0F4E"/>
    <w:rsid w:val="005A1199"/>
    <w:rsid w:val="005A1285"/>
    <w:rsid w:val="005A14F3"/>
    <w:rsid w:val="005A1902"/>
    <w:rsid w:val="005A1C7C"/>
    <w:rsid w:val="005A1FE4"/>
    <w:rsid w:val="005A31CA"/>
    <w:rsid w:val="005A3B99"/>
    <w:rsid w:val="005A3E8D"/>
    <w:rsid w:val="005A491E"/>
    <w:rsid w:val="005A4D53"/>
    <w:rsid w:val="005A5E89"/>
    <w:rsid w:val="005A5F91"/>
    <w:rsid w:val="005A6503"/>
    <w:rsid w:val="005A6860"/>
    <w:rsid w:val="005A6EF2"/>
    <w:rsid w:val="005A7312"/>
    <w:rsid w:val="005A7B49"/>
    <w:rsid w:val="005B0ADB"/>
    <w:rsid w:val="005B100E"/>
    <w:rsid w:val="005B1185"/>
    <w:rsid w:val="005B1918"/>
    <w:rsid w:val="005B1D5F"/>
    <w:rsid w:val="005B227E"/>
    <w:rsid w:val="005B2377"/>
    <w:rsid w:val="005B2570"/>
    <w:rsid w:val="005B296F"/>
    <w:rsid w:val="005B381F"/>
    <w:rsid w:val="005B3A22"/>
    <w:rsid w:val="005B4091"/>
    <w:rsid w:val="005B48B5"/>
    <w:rsid w:val="005B4DF2"/>
    <w:rsid w:val="005B53DA"/>
    <w:rsid w:val="005B5C90"/>
    <w:rsid w:val="005B5CCC"/>
    <w:rsid w:val="005B6E93"/>
    <w:rsid w:val="005B79A1"/>
    <w:rsid w:val="005C05FC"/>
    <w:rsid w:val="005C0C7B"/>
    <w:rsid w:val="005C0CF2"/>
    <w:rsid w:val="005C0CFD"/>
    <w:rsid w:val="005C13FC"/>
    <w:rsid w:val="005C140F"/>
    <w:rsid w:val="005C146A"/>
    <w:rsid w:val="005C1506"/>
    <w:rsid w:val="005C17E2"/>
    <w:rsid w:val="005C1937"/>
    <w:rsid w:val="005C1BD4"/>
    <w:rsid w:val="005C1D17"/>
    <w:rsid w:val="005C209B"/>
    <w:rsid w:val="005C2454"/>
    <w:rsid w:val="005C2671"/>
    <w:rsid w:val="005C28C5"/>
    <w:rsid w:val="005C2E52"/>
    <w:rsid w:val="005C306F"/>
    <w:rsid w:val="005C3853"/>
    <w:rsid w:val="005C38A8"/>
    <w:rsid w:val="005C3F62"/>
    <w:rsid w:val="005C3F67"/>
    <w:rsid w:val="005C50BD"/>
    <w:rsid w:val="005C52CF"/>
    <w:rsid w:val="005C58B2"/>
    <w:rsid w:val="005C5CD6"/>
    <w:rsid w:val="005C5D14"/>
    <w:rsid w:val="005C5D68"/>
    <w:rsid w:val="005C6983"/>
    <w:rsid w:val="005C73A8"/>
    <w:rsid w:val="005C7768"/>
    <w:rsid w:val="005C7D2C"/>
    <w:rsid w:val="005D02E2"/>
    <w:rsid w:val="005D0C57"/>
    <w:rsid w:val="005D234F"/>
    <w:rsid w:val="005D2543"/>
    <w:rsid w:val="005D3A28"/>
    <w:rsid w:val="005D3D74"/>
    <w:rsid w:val="005D4133"/>
    <w:rsid w:val="005D4CE8"/>
    <w:rsid w:val="005D52BA"/>
    <w:rsid w:val="005D5BC2"/>
    <w:rsid w:val="005D5D14"/>
    <w:rsid w:val="005D5F2D"/>
    <w:rsid w:val="005D6382"/>
    <w:rsid w:val="005D6CD3"/>
    <w:rsid w:val="005D6DBE"/>
    <w:rsid w:val="005D7D18"/>
    <w:rsid w:val="005E0147"/>
    <w:rsid w:val="005E074C"/>
    <w:rsid w:val="005E08E7"/>
    <w:rsid w:val="005E09BF"/>
    <w:rsid w:val="005E0E80"/>
    <w:rsid w:val="005E1185"/>
    <w:rsid w:val="005E14F9"/>
    <w:rsid w:val="005E1C55"/>
    <w:rsid w:val="005E21D8"/>
    <w:rsid w:val="005E2374"/>
    <w:rsid w:val="005E2969"/>
    <w:rsid w:val="005E2E35"/>
    <w:rsid w:val="005E4289"/>
    <w:rsid w:val="005E61A3"/>
    <w:rsid w:val="005E6A1F"/>
    <w:rsid w:val="005E76BB"/>
    <w:rsid w:val="005E77DD"/>
    <w:rsid w:val="005E7D4E"/>
    <w:rsid w:val="005E7D53"/>
    <w:rsid w:val="005F0AE0"/>
    <w:rsid w:val="005F0B42"/>
    <w:rsid w:val="005F104B"/>
    <w:rsid w:val="005F14B7"/>
    <w:rsid w:val="005F1C9D"/>
    <w:rsid w:val="005F21D6"/>
    <w:rsid w:val="005F2F9C"/>
    <w:rsid w:val="005F3502"/>
    <w:rsid w:val="005F358E"/>
    <w:rsid w:val="005F3592"/>
    <w:rsid w:val="005F3888"/>
    <w:rsid w:val="005F3DA2"/>
    <w:rsid w:val="005F3FD7"/>
    <w:rsid w:val="005F4104"/>
    <w:rsid w:val="005F4393"/>
    <w:rsid w:val="005F46ED"/>
    <w:rsid w:val="005F4B47"/>
    <w:rsid w:val="005F4CF1"/>
    <w:rsid w:val="005F5391"/>
    <w:rsid w:val="005F596D"/>
    <w:rsid w:val="005F5F43"/>
    <w:rsid w:val="005F61A3"/>
    <w:rsid w:val="005F63BF"/>
    <w:rsid w:val="005F657A"/>
    <w:rsid w:val="005F676A"/>
    <w:rsid w:val="005F6E9A"/>
    <w:rsid w:val="005F6F41"/>
    <w:rsid w:val="005F6FEE"/>
    <w:rsid w:val="005F7676"/>
    <w:rsid w:val="00600C57"/>
    <w:rsid w:val="00601B26"/>
    <w:rsid w:val="0060223A"/>
    <w:rsid w:val="006024EC"/>
    <w:rsid w:val="0060255B"/>
    <w:rsid w:val="00602728"/>
    <w:rsid w:val="00603745"/>
    <w:rsid w:val="006048B0"/>
    <w:rsid w:val="00604E6D"/>
    <w:rsid w:val="00605769"/>
    <w:rsid w:val="006060DB"/>
    <w:rsid w:val="00610EF2"/>
    <w:rsid w:val="00611685"/>
    <w:rsid w:val="00611780"/>
    <w:rsid w:val="00611C55"/>
    <w:rsid w:val="006126B2"/>
    <w:rsid w:val="006129E1"/>
    <w:rsid w:val="0061386B"/>
    <w:rsid w:val="006145DC"/>
    <w:rsid w:val="00614B9A"/>
    <w:rsid w:val="00616175"/>
    <w:rsid w:val="00616260"/>
    <w:rsid w:val="0061663E"/>
    <w:rsid w:val="00616C3A"/>
    <w:rsid w:val="00616D35"/>
    <w:rsid w:val="006177F8"/>
    <w:rsid w:val="00617841"/>
    <w:rsid w:val="00617933"/>
    <w:rsid w:val="00617F81"/>
    <w:rsid w:val="006200C7"/>
    <w:rsid w:val="0062043A"/>
    <w:rsid w:val="00620638"/>
    <w:rsid w:val="00620733"/>
    <w:rsid w:val="0062076C"/>
    <w:rsid w:val="006208B4"/>
    <w:rsid w:val="00620C41"/>
    <w:rsid w:val="0062141B"/>
    <w:rsid w:val="00621CBD"/>
    <w:rsid w:val="00622703"/>
    <w:rsid w:val="006228B4"/>
    <w:rsid w:val="00623363"/>
    <w:rsid w:val="00624CBC"/>
    <w:rsid w:val="00624D1C"/>
    <w:rsid w:val="00625993"/>
    <w:rsid w:val="00625D4D"/>
    <w:rsid w:val="00626342"/>
    <w:rsid w:val="006263E7"/>
    <w:rsid w:val="0062647C"/>
    <w:rsid w:val="00626610"/>
    <w:rsid w:val="00626BBD"/>
    <w:rsid w:val="00627567"/>
    <w:rsid w:val="00627E6E"/>
    <w:rsid w:val="00627F02"/>
    <w:rsid w:val="00630776"/>
    <w:rsid w:val="00630826"/>
    <w:rsid w:val="00630E6F"/>
    <w:rsid w:val="00630EFA"/>
    <w:rsid w:val="00630FBD"/>
    <w:rsid w:val="0063184F"/>
    <w:rsid w:val="006319B5"/>
    <w:rsid w:val="006326E0"/>
    <w:rsid w:val="006329F7"/>
    <w:rsid w:val="00632B96"/>
    <w:rsid w:val="006334B7"/>
    <w:rsid w:val="00633B57"/>
    <w:rsid w:val="00633E73"/>
    <w:rsid w:val="00634ADE"/>
    <w:rsid w:val="0063506B"/>
    <w:rsid w:val="00635101"/>
    <w:rsid w:val="00635541"/>
    <w:rsid w:val="006357EC"/>
    <w:rsid w:val="00635E46"/>
    <w:rsid w:val="00637753"/>
    <w:rsid w:val="00637906"/>
    <w:rsid w:val="00637B99"/>
    <w:rsid w:val="00637EAD"/>
    <w:rsid w:val="006402DD"/>
    <w:rsid w:val="00640527"/>
    <w:rsid w:val="00640631"/>
    <w:rsid w:val="0064074A"/>
    <w:rsid w:val="00640A72"/>
    <w:rsid w:val="00641021"/>
    <w:rsid w:val="00641180"/>
    <w:rsid w:val="00641416"/>
    <w:rsid w:val="00641936"/>
    <w:rsid w:val="00641FF4"/>
    <w:rsid w:val="00642007"/>
    <w:rsid w:val="0064285D"/>
    <w:rsid w:val="00642BA5"/>
    <w:rsid w:val="00642C3E"/>
    <w:rsid w:val="00643349"/>
    <w:rsid w:val="00644648"/>
    <w:rsid w:val="00645C40"/>
    <w:rsid w:val="00647074"/>
    <w:rsid w:val="006472E5"/>
    <w:rsid w:val="006502ED"/>
    <w:rsid w:val="00650D04"/>
    <w:rsid w:val="006510BF"/>
    <w:rsid w:val="00651216"/>
    <w:rsid w:val="00651377"/>
    <w:rsid w:val="00651454"/>
    <w:rsid w:val="00651DF5"/>
    <w:rsid w:val="00652482"/>
    <w:rsid w:val="006525D7"/>
    <w:rsid w:val="00653218"/>
    <w:rsid w:val="00653507"/>
    <w:rsid w:val="00654D1D"/>
    <w:rsid w:val="00654F93"/>
    <w:rsid w:val="00655276"/>
    <w:rsid w:val="00655ADD"/>
    <w:rsid w:val="00655E7E"/>
    <w:rsid w:val="006579BD"/>
    <w:rsid w:val="00660017"/>
    <w:rsid w:val="0066054A"/>
    <w:rsid w:val="00661071"/>
    <w:rsid w:val="00661AC7"/>
    <w:rsid w:val="00661ECA"/>
    <w:rsid w:val="00663147"/>
    <w:rsid w:val="00663CCE"/>
    <w:rsid w:val="0066419C"/>
    <w:rsid w:val="00664321"/>
    <w:rsid w:val="00664498"/>
    <w:rsid w:val="00665280"/>
    <w:rsid w:val="0066569E"/>
    <w:rsid w:val="0066609C"/>
    <w:rsid w:val="00667E71"/>
    <w:rsid w:val="00667F96"/>
    <w:rsid w:val="0067010B"/>
    <w:rsid w:val="00671940"/>
    <w:rsid w:val="0067196C"/>
    <w:rsid w:val="00671E43"/>
    <w:rsid w:val="00671E9C"/>
    <w:rsid w:val="0067203F"/>
    <w:rsid w:val="0067248A"/>
    <w:rsid w:val="00672617"/>
    <w:rsid w:val="0067318F"/>
    <w:rsid w:val="0067341F"/>
    <w:rsid w:val="00673572"/>
    <w:rsid w:val="00673EB3"/>
    <w:rsid w:val="00674079"/>
    <w:rsid w:val="0067492E"/>
    <w:rsid w:val="006749B8"/>
    <w:rsid w:val="00674ADA"/>
    <w:rsid w:val="006752E5"/>
    <w:rsid w:val="0067538C"/>
    <w:rsid w:val="00675B96"/>
    <w:rsid w:val="00676751"/>
    <w:rsid w:val="0067744F"/>
    <w:rsid w:val="00677BF2"/>
    <w:rsid w:val="00677F6C"/>
    <w:rsid w:val="006804E1"/>
    <w:rsid w:val="00680A09"/>
    <w:rsid w:val="00681C6D"/>
    <w:rsid w:val="0068247E"/>
    <w:rsid w:val="00682624"/>
    <w:rsid w:val="00682AC8"/>
    <w:rsid w:val="00682BF7"/>
    <w:rsid w:val="00682E3E"/>
    <w:rsid w:val="0068365C"/>
    <w:rsid w:val="00683D19"/>
    <w:rsid w:val="00684B5C"/>
    <w:rsid w:val="00684D03"/>
    <w:rsid w:val="00685289"/>
    <w:rsid w:val="006858F1"/>
    <w:rsid w:val="00685C90"/>
    <w:rsid w:val="00685D2C"/>
    <w:rsid w:val="00686D00"/>
    <w:rsid w:val="00686F85"/>
    <w:rsid w:val="006871BB"/>
    <w:rsid w:val="00687995"/>
    <w:rsid w:val="006879EF"/>
    <w:rsid w:val="006900D6"/>
    <w:rsid w:val="006901AF"/>
    <w:rsid w:val="00690208"/>
    <w:rsid w:val="006906F6"/>
    <w:rsid w:val="0069087A"/>
    <w:rsid w:val="006908D7"/>
    <w:rsid w:val="0069092D"/>
    <w:rsid w:val="00690CB6"/>
    <w:rsid w:val="006919A8"/>
    <w:rsid w:val="00691BD2"/>
    <w:rsid w:val="006922BC"/>
    <w:rsid w:val="006927AB"/>
    <w:rsid w:val="00692881"/>
    <w:rsid w:val="00693050"/>
    <w:rsid w:val="006931D0"/>
    <w:rsid w:val="006933EE"/>
    <w:rsid w:val="006933FB"/>
    <w:rsid w:val="00693730"/>
    <w:rsid w:val="00694F48"/>
    <w:rsid w:val="006950C1"/>
    <w:rsid w:val="0069584B"/>
    <w:rsid w:val="00695CB0"/>
    <w:rsid w:val="00696369"/>
    <w:rsid w:val="00696411"/>
    <w:rsid w:val="006969C7"/>
    <w:rsid w:val="00697A8F"/>
    <w:rsid w:val="006A00C0"/>
    <w:rsid w:val="006A07CA"/>
    <w:rsid w:val="006A0E61"/>
    <w:rsid w:val="006A0F74"/>
    <w:rsid w:val="006A11B6"/>
    <w:rsid w:val="006A1205"/>
    <w:rsid w:val="006A1272"/>
    <w:rsid w:val="006A1474"/>
    <w:rsid w:val="006A188A"/>
    <w:rsid w:val="006A255A"/>
    <w:rsid w:val="006A452D"/>
    <w:rsid w:val="006A50EF"/>
    <w:rsid w:val="006A5460"/>
    <w:rsid w:val="006A54C0"/>
    <w:rsid w:val="006A5B16"/>
    <w:rsid w:val="006A61EA"/>
    <w:rsid w:val="006A6473"/>
    <w:rsid w:val="006A6577"/>
    <w:rsid w:val="006A677D"/>
    <w:rsid w:val="006A6A9A"/>
    <w:rsid w:val="006A6E51"/>
    <w:rsid w:val="006A710C"/>
    <w:rsid w:val="006A71EC"/>
    <w:rsid w:val="006A73AE"/>
    <w:rsid w:val="006A7442"/>
    <w:rsid w:val="006A7632"/>
    <w:rsid w:val="006A7762"/>
    <w:rsid w:val="006A77F6"/>
    <w:rsid w:val="006B0205"/>
    <w:rsid w:val="006B0489"/>
    <w:rsid w:val="006B0751"/>
    <w:rsid w:val="006B15B8"/>
    <w:rsid w:val="006B27BF"/>
    <w:rsid w:val="006B2B00"/>
    <w:rsid w:val="006B2E60"/>
    <w:rsid w:val="006B3378"/>
    <w:rsid w:val="006B402F"/>
    <w:rsid w:val="006B46B0"/>
    <w:rsid w:val="006B4BA3"/>
    <w:rsid w:val="006B4C60"/>
    <w:rsid w:val="006B5134"/>
    <w:rsid w:val="006B51CA"/>
    <w:rsid w:val="006B6888"/>
    <w:rsid w:val="006B71C6"/>
    <w:rsid w:val="006B72E2"/>
    <w:rsid w:val="006B78F1"/>
    <w:rsid w:val="006B7EB6"/>
    <w:rsid w:val="006C0809"/>
    <w:rsid w:val="006C0C0F"/>
    <w:rsid w:val="006C0F16"/>
    <w:rsid w:val="006C1090"/>
    <w:rsid w:val="006C1895"/>
    <w:rsid w:val="006C270B"/>
    <w:rsid w:val="006C2946"/>
    <w:rsid w:val="006C297C"/>
    <w:rsid w:val="006C2B9E"/>
    <w:rsid w:val="006C31CB"/>
    <w:rsid w:val="006C3411"/>
    <w:rsid w:val="006C34A1"/>
    <w:rsid w:val="006C3B8C"/>
    <w:rsid w:val="006C40D7"/>
    <w:rsid w:val="006C4CC8"/>
    <w:rsid w:val="006C5DA3"/>
    <w:rsid w:val="006C68C2"/>
    <w:rsid w:val="006C693E"/>
    <w:rsid w:val="006C728F"/>
    <w:rsid w:val="006C7DFB"/>
    <w:rsid w:val="006D026E"/>
    <w:rsid w:val="006D02F4"/>
    <w:rsid w:val="006D03B0"/>
    <w:rsid w:val="006D085A"/>
    <w:rsid w:val="006D148A"/>
    <w:rsid w:val="006D1A6F"/>
    <w:rsid w:val="006D1FEF"/>
    <w:rsid w:val="006D24C5"/>
    <w:rsid w:val="006D24F7"/>
    <w:rsid w:val="006D471D"/>
    <w:rsid w:val="006D476E"/>
    <w:rsid w:val="006D4A6F"/>
    <w:rsid w:val="006D4CF2"/>
    <w:rsid w:val="006D6643"/>
    <w:rsid w:val="006D71BB"/>
    <w:rsid w:val="006D720F"/>
    <w:rsid w:val="006D750D"/>
    <w:rsid w:val="006D75A7"/>
    <w:rsid w:val="006D76F1"/>
    <w:rsid w:val="006D7B1E"/>
    <w:rsid w:val="006E03F5"/>
    <w:rsid w:val="006E1A87"/>
    <w:rsid w:val="006E1DF3"/>
    <w:rsid w:val="006E1E49"/>
    <w:rsid w:val="006E22C2"/>
    <w:rsid w:val="006E254F"/>
    <w:rsid w:val="006E2D49"/>
    <w:rsid w:val="006E2F1B"/>
    <w:rsid w:val="006E31BA"/>
    <w:rsid w:val="006E3FCA"/>
    <w:rsid w:val="006E40B8"/>
    <w:rsid w:val="006E4374"/>
    <w:rsid w:val="006E47AA"/>
    <w:rsid w:val="006E58D7"/>
    <w:rsid w:val="006E58EF"/>
    <w:rsid w:val="006E5A2C"/>
    <w:rsid w:val="006E630A"/>
    <w:rsid w:val="006E6AA0"/>
    <w:rsid w:val="006E6F9C"/>
    <w:rsid w:val="006E7092"/>
    <w:rsid w:val="006E726E"/>
    <w:rsid w:val="006E7488"/>
    <w:rsid w:val="006E774E"/>
    <w:rsid w:val="006E7B71"/>
    <w:rsid w:val="006E7BCD"/>
    <w:rsid w:val="006F0384"/>
    <w:rsid w:val="006F04A8"/>
    <w:rsid w:val="006F0E6F"/>
    <w:rsid w:val="006F1081"/>
    <w:rsid w:val="006F1877"/>
    <w:rsid w:val="006F234D"/>
    <w:rsid w:val="006F2907"/>
    <w:rsid w:val="006F2D29"/>
    <w:rsid w:val="006F31B4"/>
    <w:rsid w:val="006F35C7"/>
    <w:rsid w:val="006F3D82"/>
    <w:rsid w:val="006F3EB4"/>
    <w:rsid w:val="006F4294"/>
    <w:rsid w:val="006F4D09"/>
    <w:rsid w:val="006F4EDF"/>
    <w:rsid w:val="006F53D5"/>
    <w:rsid w:val="006F5DB4"/>
    <w:rsid w:val="006F5F42"/>
    <w:rsid w:val="006F663F"/>
    <w:rsid w:val="006F6793"/>
    <w:rsid w:val="006F7A0B"/>
    <w:rsid w:val="00700302"/>
    <w:rsid w:val="0070072C"/>
    <w:rsid w:val="00700810"/>
    <w:rsid w:val="00700D21"/>
    <w:rsid w:val="00701427"/>
    <w:rsid w:val="0070165E"/>
    <w:rsid w:val="007016CB"/>
    <w:rsid w:val="007018CD"/>
    <w:rsid w:val="00701B3F"/>
    <w:rsid w:val="0070305B"/>
    <w:rsid w:val="00703235"/>
    <w:rsid w:val="00703D76"/>
    <w:rsid w:val="00703DA0"/>
    <w:rsid w:val="00703F0E"/>
    <w:rsid w:val="0070407B"/>
    <w:rsid w:val="0070459E"/>
    <w:rsid w:val="007048A6"/>
    <w:rsid w:val="00704D94"/>
    <w:rsid w:val="00705D22"/>
    <w:rsid w:val="00705E86"/>
    <w:rsid w:val="00706325"/>
    <w:rsid w:val="00706E13"/>
    <w:rsid w:val="00707300"/>
    <w:rsid w:val="00707E4C"/>
    <w:rsid w:val="0071021F"/>
    <w:rsid w:val="0071039C"/>
    <w:rsid w:val="007107D0"/>
    <w:rsid w:val="00710BB0"/>
    <w:rsid w:val="00710E88"/>
    <w:rsid w:val="007114BA"/>
    <w:rsid w:val="00711A66"/>
    <w:rsid w:val="00711ABB"/>
    <w:rsid w:val="00712188"/>
    <w:rsid w:val="00713694"/>
    <w:rsid w:val="00713869"/>
    <w:rsid w:val="00713EEC"/>
    <w:rsid w:val="00714099"/>
    <w:rsid w:val="007141E9"/>
    <w:rsid w:val="007151A2"/>
    <w:rsid w:val="00715818"/>
    <w:rsid w:val="00716640"/>
    <w:rsid w:val="007169EE"/>
    <w:rsid w:val="00716A34"/>
    <w:rsid w:val="007170A3"/>
    <w:rsid w:val="0071745B"/>
    <w:rsid w:val="00717A61"/>
    <w:rsid w:val="00717ECB"/>
    <w:rsid w:val="00717EDB"/>
    <w:rsid w:val="00720356"/>
    <w:rsid w:val="00720BAB"/>
    <w:rsid w:val="00720F52"/>
    <w:rsid w:val="00721115"/>
    <w:rsid w:val="00721276"/>
    <w:rsid w:val="00721D68"/>
    <w:rsid w:val="00722351"/>
    <w:rsid w:val="007224B5"/>
    <w:rsid w:val="007224B6"/>
    <w:rsid w:val="00722523"/>
    <w:rsid w:val="00722CA6"/>
    <w:rsid w:val="007235AA"/>
    <w:rsid w:val="007237F8"/>
    <w:rsid w:val="00723992"/>
    <w:rsid w:val="007243C6"/>
    <w:rsid w:val="007254D1"/>
    <w:rsid w:val="00725FB3"/>
    <w:rsid w:val="00726503"/>
    <w:rsid w:val="00726681"/>
    <w:rsid w:val="00726CCA"/>
    <w:rsid w:val="00726F85"/>
    <w:rsid w:val="00726F8D"/>
    <w:rsid w:val="007272C2"/>
    <w:rsid w:val="0072790B"/>
    <w:rsid w:val="00727A27"/>
    <w:rsid w:val="00727DAC"/>
    <w:rsid w:val="007300E9"/>
    <w:rsid w:val="007300FB"/>
    <w:rsid w:val="00731812"/>
    <w:rsid w:val="007329E5"/>
    <w:rsid w:val="00733C08"/>
    <w:rsid w:val="00733E67"/>
    <w:rsid w:val="007340B1"/>
    <w:rsid w:val="0073429D"/>
    <w:rsid w:val="00734949"/>
    <w:rsid w:val="007350F0"/>
    <w:rsid w:val="0073511A"/>
    <w:rsid w:val="00735678"/>
    <w:rsid w:val="0073586D"/>
    <w:rsid w:val="00736027"/>
    <w:rsid w:val="00736306"/>
    <w:rsid w:val="00736A28"/>
    <w:rsid w:val="00736BF6"/>
    <w:rsid w:val="00736C92"/>
    <w:rsid w:val="00737EF0"/>
    <w:rsid w:val="0074026C"/>
    <w:rsid w:val="00740A20"/>
    <w:rsid w:val="00740C42"/>
    <w:rsid w:val="0074125E"/>
    <w:rsid w:val="0074128E"/>
    <w:rsid w:val="007418BF"/>
    <w:rsid w:val="007429A9"/>
    <w:rsid w:val="00742A41"/>
    <w:rsid w:val="00743859"/>
    <w:rsid w:val="00744105"/>
    <w:rsid w:val="0074443E"/>
    <w:rsid w:val="0074452A"/>
    <w:rsid w:val="007447DC"/>
    <w:rsid w:val="00744D33"/>
    <w:rsid w:val="00745362"/>
    <w:rsid w:val="00745C0F"/>
    <w:rsid w:val="00746314"/>
    <w:rsid w:val="00746397"/>
    <w:rsid w:val="00747420"/>
    <w:rsid w:val="00747967"/>
    <w:rsid w:val="00747C11"/>
    <w:rsid w:val="00747C90"/>
    <w:rsid w:val="00747FA1"/>
    <w:rsid w:val="00750238"/>
    <w:rsid w:val="0075096E"/>
    <w:rsid w:val="00750A6B"/>
    <w:rsid w:val="00750D9C"/>
    <w:rsid w:val="0075163B"/>
    <w:rsid w:val="007518D0"/>
    <w:rsid w:val="00752151"/>
    <w:rsid w:val="007529A7"/>
    <w:rsid w:val="00752C4B"/>
    <w:rsid w:val="00753267"/>
    <w:rsid w:val="00753ACC"/>
    <w:rsid w:val="00753BD5"/>
    <w:rsid w:val="0075430D"/>
    <w:rsid w:val="00754F44"/>
    <w:rsid w:val="00755691"/>
    <w:rsid w:val="0075575E"/>
    <w:rsid w:val="00755EBB"/>
    <w:rsid w:val="007563DB"/>
    <w:rsid w:val="00756507"/>
    <w:rsid w:val="00757F18"/>
    <w:rsid w:val="00760364"/>
    <w:rsid w:val="0076062D"/>
    <w:rsid w:val="00760A52"/>
    <w:rsid w:val="00760AB1"/>
    <w:rsid w:val="00760B13"/>
    <w:rsid w:val="0076163F"/>
    <w:rsid w:val="00761C55"/>
    <w:rsid w:val="0076200E"/>
    <w:rsid w:val="00762178"/>
    <w:rsid w:val="0076218B"/>
    <w:rsid w:val="00763838"/>
    <w:rsid w:val="0076385A"/>
    <w:rsid w:val="00763A09"/>
    <w:rsid w:val="0076400F"/>
    <w:rsid w:val="00764BFC"/>
    <w:rsid w:val="00764F43"/>
    <w:rsid w:val="0076525E"/>
    <w:rsid w:val="007657FE"/>
    <w:rsid w:val="00766CF2"/>
    <w:rsid w:val="00766DCA"/>
    <w:rsid w:val="00767239"/>
    <w:rsid w:val="00767728"/>
    <w:rsid w:val="007706A2"/>
    <w:rsid w:val="00770EFE"/>
    <w:rsid w:val="00771914"/>
    <w:rsid w:val="00771C1E"/>
    <w:rsid w:val="00774036"/>
    <w:rsid w:val="00774C69"/>
    <w:rsid w:val="00775147"/>
    <w:rsid w:val="00775677"/>
    <w:rsid w:val="007760C7"/>
    <w:rsid w:val="00776599"/>
    <w:rsid w:val="007772E1"/>
    <w:rsid w:val="00777D60"/>
    <w:rsid w:val="0078018C"/>
    <w:rsid w:val="00780783"/>
    <w:rsid w:val="007807B4"/>
    <w:rsid w:val="00780834"/>
    <w:rsid w:val="00781AD4"/>
    <w:rsid w:val="007821D9"/>
    <w:rsid w:val="00782B66"/>
    <w:rsid w:val="00782CBF"/>
    <w:rsid w:val="00782E5C"/>
    <w:rsid w:val="00783B16"/>
    <w:rsid w:val="0078426F"/>
    <w:rsid w:val="007846AC"/>
    <w:rsid w:val="007846AD"/>
    <w:rsid w:val="00784DEF"/>
    <w:rsid w:val="00784F16"/>
    <w:rsid w:val="007859C3"/>
    <w:rsid w:val="00785D0C"/>
    <w:rsid w:val="00786AD8"/>
    <w:rsid w:val="00787000"/>
    <w:rsid w:val="0078713C"/>
    <w:rsid w:val="00787660"/>
    <w:rsid w:val="007877D7"/>
    <w:rsid w:val="00787AB0"/>
    <w:rsid w:val="00790597"/>
    <w:rsid w:val="007912CF"/>
    <w:rsid w:val="00791B24"/>
    <w:rsid w:val="00791EF3"/>
    <w:rsid w:val="007924B9"/>
    <w:rsid w:val="00793874"/>
    <w:rsid w:val="0079472C"/>
    <w:rsid w:val="00794FF8"/>
    <w:rsid w:val="00795131"/>
    <w:rsid w:val="007951E8"/>
    <w:rsid w:val="00795D58"/>
    <w:rsid w:val="007963C6"/>
    <w:rsid w:val="007A045C"/>
    <w:rsid w:val="007A0852"/>
    <w:rsid w:val="007A09D0"/>
    <w:rsid w:val="007A0CDD"/>
    <w:rsid w:val="007A1304"/>
    <w:rsid w:val="007A143A"/>
    <w:rsid w:val="007A28C7"/>
    <w:rsid w:val="007A2D78"/>
    <w:rsid w:val="007A308A"/>
    <w:rsid w:val="007A36FD"/>
    <w:rsid w:val="007A4036"/>
    <w:rsid w:val="007A4A03"/>
    <w:rsid w:val="007A4FE7"/>
    <w:rsid w:val="007A576C"/>
    <w:rsid w:val="007A5D71"/>
    <w:rsid w:val="007A5E85"/>
    <w:rsid w:val="007A5F53"/>
    <w:rsid w:val="007A68E7"/>
    <w:rsid w:val="007A6C16"/>
    <w:rsid w:val="007A7AE7"/>
    <w:rsid w:val="007A7C24"/>
    <w:rsid w:val="007A7FBD"/>
    <w:rsid w:val="007B01C4"/>
    <w:rsid w:val="007B0DA9"/>
    <w:rsid w:val="007B0F4E"/>
    <w:rsid w:val="007B1308"/>
    <w:rsid w:val="007B15F5"/>
    <w:rsid w:val="007B1B0E"/>
    <w:rsid w:val="007B1EAA"/>
    <w:rsid w:val="007B3F78"/>
    <w:rsid w:val="007B41BB"/>
    <w:rsid w:val="007B4405"/>
    <w:rsid w:val="007B48B6"/>
    <w:rsid w:val="007B4DF1"/>
    <w:rsid w:val="007B51C4"/>
    <w:rsid w:val="007B55E9"/>
    <w:rsid w:val="007B5BBD"/>
    <w:rsid w:val="007B5E08"/>
    <w:rsid w:val="007B6517"/>
    <w:rsid w:val="007B653E"/>
    <w:rsid w:val="007B69B7"/>
    <w:rsid w:val="007B6C3A"/>
    <w:rsid w:val="007B6DFA"/>
    <w:rsid w:val="007B6F9E"/>
    <w:rsid w:val="007B77B1"/>
    <w:rsid w:val="007B79A2"/>
    <w:rsid w:val="007B7CEA"/>
    <w:rsid w:val="007C01F1"/>
    <w:rsid w:val="007C05B0"/>
    <w:rsid w:val="007C11AE"/>
    <w:rsid w:val="007C22FB"/>
    <w:rsid w:val="007C2309"/>
    <w:rsid w:val="007C2F95"/>
    <w:rsid w:val="007C30D7"/>
    <w:rsid w:val="007C3C23"/>
    <w:rsid w:val="007C3C75"/>
    <w:rsid w:val="007C3D1A"/>
    <w:rsid w:val="007C3E30"/>
    <w:rsid w:val="007C46A1"/>
    <w:rsid w:val="007C519C"/>
    <w:rsid w:val="007C533F"/>
    <w:rsid w:val="007C5C19"/>
    <w:rsid w:val="007C637B"/>
    <w:rsid w:val="007C6C3B"/>
    <w:rsid w:val="007C7320"/>
    <w:rsid w:val="007C7541"/>
    <w:rsid w:val="007C7872"/>
    <w:rsid w:val="007C7894"/>
    <w:rsid w:val="007C78F9"/>
    <w:rsid w:val="007C7D94"/>
    <w:rsid w:val="007D031D"/>
    <w:rsid w:val="007D068C"/>
    <w:rsid w:val="007D0A3A"/>
    <w:rsid w:val="007D0F1B"/>
    <w:rsid w:val="007D107E"/>
    <w:rsid w:val="007D2C82"/>
    <w:rsid w:val="007D4860"/>
    <w:rsid w:val="007D4890"/>
    <w:rsid w:val="007D4A4F"/>
    <w:rsid w:val="007D4AB8"/>
    <w:rsid w:val="007D565E"/>
    <w:rsid w:val="007D618A"/>
    <w:rsid w:val="007D67F1"/>
    <w:rsid w:val="007D6A78"/>
    <w:rsid w:val="007D6B69"/>
    <w:rsid w:val="007D6FA0"/>
    <w:rsid w:val="007D73B6"/>
    <w:rsid w:val="007D7712"/>
    <w:rsid w:val="007D7CB3"/>
    <w:rsid w:val="007D7D0C"/>
    <w:rsid w:val="007D7E15"/>
    <w:rsid w:val="007E06F4"/>
    <w:rsid w:val="007E0B09"/>
    <w:rsid w:val="007E160A"/>
    <w:rsid w:val="007E1F16"/>
    <w:rsid w:val="007E1F48"/>
    <w:rsid w:val="007E2AE5"/>
    <w:rsid w:val="007E2C55"/>
    <w:rsid w:val="007E2CEF"/>
    <w:rsid w:val="007E374B"/>
    <w:rsid w:val="007E3AE9"/>
    <w:rsid w:val="007E42A8"/>
    <w:rsid w:val="007E492C"/>
    <w:rsid w:val="007E4D3A"/>
    <w:rsid w:val="007E4DDD"/>
    <w:rsid w:val="007E4F62"/>
    <w:rsid w:val="007E55F4"/>
    <w:rsid w:val="007E5E58"/>
    <w:rsid w:val="007E624D"/>
    <w:rsid w:val="007E63BA"/>
    <w:rsid w:val="007E67AF"/>
    <w:rsid w:val="007E7045"/>
    <w:rsid w:val="007E7313"/>
    <w:rsid w:val="007E7670"/>
    <w:rsid w:val="007E778A"/>
    <w:rsid w:val="007F02D0"/>
    <w:rsid w:val="007F0A40"/>
    <w:rsid w:val="007F0A43"/>
    <w:rsid w:val="007F105E"/>
    <w:rsid w:val="007F1788"/>
    <w:rsid w:val="007F247B"/>
    <w:rsid w:val="007F25A4"/>
    <w:rsid w:val="007F2982"/>
    <w:rsid w:val="007F30F4"/>
    <w:rsid w:val="007F3A04"/>
    <w:rsid w:val="007F3D8A"/>
    <w:rsid w:val="007F4234"/>
    <w:rsid w:val="007F595A"/>
    <w:rsid w:val="007F5BEE"/>
    <w:rsid w:val="007F6535"/>
    <w:rsid w:val="007F7DA6"/>
    <w:rsid w:val="007F7E86"/>
    <w:rsid w:val="008007A1"/>
    <w:rsid w:val="00800FCE"/>
    <w:rsid w:val="008015DD"/>
    <w:rsid w:val="008018D6"/>
    <w:rsid w:val="00801AB3"/>
    <w:rsid w:val="00801C2C"/>
    <w:rsid w:val="0080415D"/>
    <w:rsid w:val="008049CB"/>
    <w:rsid w:val="00804CD6"/>
    <w:rsid w:val="00805114"/>
    <w:rsid w:val="008051C3"/>
    <w:rsid w:val="00805975"/>
    <w:rsid w:val="00805ABD"/>
    <w:rsid w:val="008062EB"/>
    <w:rsid w:val="008065D4"/>
    <w:rsid w:val="00806F11"/>
    <w:rsid w:val="00807644"/>
    <w:rsid w:val="008100D1"/>
    <w:rsid w:val="0081019F"/>
    <w:rsid w:val="00810410"/>
    <w:rsid w:val="008105B0"/>
    <w:rsid w:val="00810813"/>
    <w:rsid w:val="00811649"/>
    <w:rsid w:val="00811655"/>
    <w:rsid w:val="0081169D"/>
    <w:rsid w:val="008117A0"/>
    <w:rsid w:val="00811F7B"/>
    <w:rsid w:val="0081223A"/>
    <w:rsid w:val="00812AE8"/>
    <w:rsid w:val="00813564"/>
    <w:rsid w:val="008135AB"/>
    <w:rsid w:val="008139EC"/>
    <w:rsid w:val="00813CF6"/>
    <w:rsid w:val="0081429F"/>
    <w:rsid w:val="00814322"/>
    <w:rsid w:val="0081452D"/>
    <w:rsid w:val="00814F2A"/>
    <w:rsid w:val="0081548C"/>
    <w:rsid w:val="0081566E"/>
    <w:rsid w:val="00815BD5"/>
    <w:rsid w:val="00815CA8"/>
    <w:rsid w:val="00815D22"/>
    <w:rsid w:val="008161D4"/>
    <w:rsid w:val="00816CC3"/>
    <w:rsid w:val="00816D33"/>
    <w:rsid w:val="00816E49"/>
    <w:rsid w:val="00817120"/>
    <w:rsid w:val="00817852"/>
    <w:rsid w:val="0082036B"/>
    <w:rsid w:val="008205FD"/>
    <w:rsid w:val="0082090B"/>
    <w:rsid w:val="00820969"/>
    <w:rsid w:val="00821803"/>
    <w:rsid w:val="00821D41"/>
    <w:rsid w:val="00822444"/>
    <w:rsid w:val="008224FB"/>
    <w:rsid w:val="00822E2E"/>
    <w:rsid w:val="0082354A"/>
    <w:rsid w:val="00823728"/>
    <w:rsid w:val="00823C4D"/>
    <w:rsid w:val="00824151"/>
    <w:rsid w:val="00825760"/>
    <w:rsid w:val="008262AD"/>
    <w:rsid w:val="00826509"/>
    <w:rsid w:val="00826850"/>
    <w:rsid w:val="00826AFA"/>
    <w:rsid w:val="008273D1"/>
    <w:rsid w:val="008279F2"/>
    <w:rsid w:val="00827CE4"/>
    <w:rsid w:val="00827F20"/>
    <w:rsid w:val="0083157E"/>
    <w:rsid w:val="00831A4E"/>
    <w:rsid w:val="00831FE5"/>
    <w:rsid w:val="0083240A"/>
    <w:rsid w:val="00833224"/>
    <w:rsid w:val="00833582"/>
    <w:rsid w:val="0083362B"/>
    <w:rsid w:val="00833A64"/>
    <w:rsid w:val="00833CA7"/>
    <w:rsid w:val="00833D0E"/>
    <w:rsid w:val="0083438C"/>
    <w:rsid w:val="00835732"/>
    <w:rsid w:val="00835A6F"/>
    <w:rsid w:val="008360B5"/>
    <w:rsid w:val="00836664"/>
    <w:rsid w:val="008371E1"/>
    <w:rsid w:val="0083727F"/>
    <w:rsid w:val="00837509"/>
    <w:rsid w:val="00837CE0"/>
    <w:rsid w:val="00840178"/>
    <w:rsid w:val="008408A4"/>
    <w:rsid w:val="00840C37"/>
    <w:rsid w:val="00841B47"/>
    <w:rsid w:val="00841DA6"/>
    <w:rsid w:val="00842778"/>
    <w:rsid w:val="00842D2B"/>
    <w:rsid w:val="00842F53"/>
    <w:rsid w:val="008436E6"/>
    <w:rsid w:val="00843D55"/>
    <w:rsid w:val="00844155"/>
    <w:rsid w:val="0084446D"/>
    <w:rsid w:val="00844522"/>
    <w:rsid w:val="00845524"/>
    <w:rsid w:val="00845F1D"/>
    <w:rsid w:val="00845F59"/>
    <w:rsid w:val="008462FB"/>
    <w:rsid w:val="00846721"/>
    <w:rsid w:val="008467E6"/>
    <w:rsid w:val="00846D83"/>
    <w:rsid w:val="0084719D"/>
    <w:rsid w:val="008473A0"/>
    <w:rsid w:val="008474B1"/>
    <w:rsid w:val="008474F9"/>
    <w:rsid w:val="00847502"/>
    <w:rsid w:val="00847725"/>
    <w:rsid w:val="00847B41"/>
    <w:rsid w:val="00850020"/>
    <w:rsid w:val="008507DD"/>
    <w:rsid w:val="00850EF9"/>
    <w:rsid w:val="00850F1E"/>
    <w:rsid w:val="008513EB"/>
    <w:rsid w:val="00851478"/>
    <w:rsid w:val="00851749"/>
    <w:rsid w:val="00852665"/>
    <w:rsid w:val="008527E0"/>
    <w:rsid w:val="00853C03"/>
    <w:rsid w:val="00853F76"/>
    <w:rsid w:val="00854213"/>
    <w:rsid w:val="008542C2"/>
    <w:rsid w:val="008544E5"/>
    <w:rsid w:val="00854748"/>
    <w:rsid w:val="00854C43"/>
    <w:rsid w:val="00854C46"/>
    <w:rsid w:val="00854C83"/>
    <w:rsid w:val="008552FD"/>
    <w:rsid w:val="00855A49"/>
    <w:rsid w:val="0085627F"/>
    <w:rsid w:val="00857805"/>
    <w:rsid w:val="008578D6"/>
    <w:rsid w:val="008623B1"/>
    <w:rsid w:val="0086283D"/>
    <w:rsid w:val="00862F7A"/>
    <w:rsid w:val="0086315E"/>
    <w:rsid w:val="0086340D"/>
    <w:rsid w:val="00863B60"/>
    <w:rsid w:val="008650A1"/>
    <w:rsid w:val="008653D5"/>
    <w:rsid w:val="00865D70"/>
    <w:rsid w:val="00866A1D"/>
    <w:rsid w:val="00866D7F"/>
    <w:rsid w:val="0086728C"/>
    <w:rsid w:val="00867402"/>
    <w:rsid w:val="00867C6E"/>
    <w:rsid w:val="008712A9"/>
    <w:rsid w:val="008715F4"/>
    <w:rsid w:val="00871754"/>
    <w:rsid w:val="00872103"/>
    <w:rsid w:val="00872502"/>
    <w:rsid w:val="00873486"/>
    <w:rsid w:val="008739D7"/>
    <w:rsid w:val="00874752"/>
    <w:rsid w:val="00875B6E"/>
    <w:rsid w:val="00875E50"/>
    <w:rsid w:val="00875FCF"/>
    <w:rsid w:val="0087613D"/>
    <w:rsid w:val="00877F14"/>
    <w:rsid w:val="008804CE"/>
    <w:rsid w:val="008806FD"/>
    <w:rsid w:val="00880721"/>
    <w:rsid w:val="00880EBA"/>
    <w:rsid w:val="008816B4"/>
    <w:rsid w:val="00882A05"/>
    <w:rsid w:val="00882BD0"/>
    <w:rsid w:val="00882F9A"/>
    <w:rsid w:val="008830F1"/>
    <w:rsid w:val="008833E4"/>
    <w:rsid w:val="0088426F"/>
    <w:rsid w:val="00884422"/>
    <w:rsid w:val="00884806"/>
    <w:rsid w:val="00884856"/>
    <w:rsid w:val="00884F26"/>
    <w:rsid w:val="00885497"/>
    <w:rsid w:val="008856D2"/>
    <w:rsid w:val="0088586A"/>
    <w:rsid w:val="00885D37"/>
    <w:rsid w:val="00885F46"/>
    <w:rsid w:val="00885FE1"/>
    <w:rsid w:val="00886598"/>
    <w:rsid w:val="00886809"/>
    <w:rsid w:val="00886ECC"/>
    <w:rsid w:val="0088718B"/>
    <w:rsid w:val="008873BC"/>
    <w:rsid w:val="008878A9"/>
    <w:rsid w:val="00887BEA"/>
    <w:rsid w:val="00887C37"/>
    <w:rsid w:val="0089019F"/>
    <w:rsid w:val="00890B23"/>
    <w:rsid w:val="00891904"/>
    <w:rsid w:val="00891C5D"/>
    <w:rsid w:val="00892545"/>
    <w:rsid w:val="00892953"/>
    <w:rsid w:val="008929D8"/>
    <w:rsid w:val="008939A6"/>
    <w:rsid w:val="00893A19"/>
    <w:rsid w:val="00893AA8"/>
    <w:rsid w:val="00894597"/>
    <w:rsid w:val="00894D60"/>
    <w:rsid w:val="008951C4"/>
    <w:rsid w:val="0089521A"/>
    <w:rsid w:val="00895383"/>
    <w:rsid w:val="0089570C"/>
    <w:rsid w:val="0089614A"/>
    <w:rsid w:val="008967A0"/>
    <w:rsid w:val="00897461"/>
    <w:rsid w:val="008A0051"/>
    <w:rsid w:val="008A00F8"/>
    <w:rsid w:val="008A0B88"/>
    <w:rsid w:val="008A1013"/>
    <w:rsid w:val="008A150F"/>
    <w:rsid w:val="008A268A"/>
    <w:rsid w:val="008A2878"/>
    <w:rsid w:val="008A2901"/>
    <w:rsid w:val="008A291F"/>
    <w:rsid w:val="008A412F"/>
    <w:rsid w:val="008A4ABB"/>
    <w:rsid w:val="008A4C6F"/>
    <w:rsid w:val="008A5484"/>
    <w:rsid w:val="008A56DC"/>
    <w:rsid w:val="008A6256"/>
    <w:rsid w:val="008A64D6"/>
    <w:rsid w:val="008A68CD"/>
    <w:rsid w:val="008A6A72"/>
    <w:rsid w:val="008A6D87"/>
    <w:rsid w:val="008A6E1A"/>
    <w:rsid w:val="008A70E5"/>
    <w:rsid w:val="008A73B6"/>
    <w:rsid w:val="008A7433"/>
    <w:rsid w:val="008A7F54"/>
    <w:rsid w:val="008A7F63"/>
    <w:rsid w:val="008B0750"/>
    <w:rsid w:val="008B0799"/>
    <w:rsid w:val="008B0931"/>
    <w:rsid w:val="008B1BD9"/>
    <w:rsid w:val="008B2344"/>
    <w:rsid w:val="008B2765"/>
    <w:rsid w:val="008B2B07"/>
    <w:rsid w:val="008B2E51"/>
    <w:rsid w:val="008B3B41"/>
    <w:rsid w:val="008B3F0F"/>
    <w:rsid w:val="008B45FF"/>
    <w:rsid w:val="008B4B3F"/>
    <w:rsid w:val="008B5087"/>
    <w:rsid w:val="008B5695"/>
    <w:rsid w:val="008B5F08"/>
    <w:rsid w:val="008B64CD"/>
    <w:rsid w:val="008B6920"/>
    <w:rsid w:val="008B69FB"/>
    <w:rsid w:val="008B7CA6"/>
    <w:rsid w:val="008B7E23"/>
    <w:rsid w:val="008B7E90"/>
    <w:rsid w:val="008C079C"/>
    <w:rsid w:val="008C0ED2"/>
    <w:rsid w:val="008C0FC7"/>
    <w:rsid w:val="008C10B8"/>
    <w:rsid w:val="008C2B1E"/>
    <w:rsid w:val="008C3785"/>
    <w:rsid w:val="008C4C2C"/>
    <w:rsid w:val="008C50FB"/>
    <w:rsid w:val="008C53AA"/>
    <w:rsid w:val="008C5C0F"/>
    <w:rsid w:val="008C6594"/>
    <w:rsid w:val="008C68E4"/>
    <w:rsid w:val="008C6E24"/>
    <w:rsid w:val="008C78A3"/>
    <w:rsid w:val="008C7FEE"/>
    <w:rsid w:val="008D0181"/>
    <w:rsid w:val="008D0724"/>
    <w:rsid w:val="008D0D48"/>
    <w:rsid w:val="008D0FFD"/>
    <w:rsid w:val="008D13B6"/>
    <w:rsid w:val="008D1824"/>
    <w:rsid w:val="008D235D"/>
    <w:rsid w:val="008D2655"/>
    <w:rsid w:val="008D2926"/>
    <w:rsid w:val="008D2F82"/>
    <w:rsid w:val="008D320B"/>
    <w:rsid w:val="008D32CF"/>
    <w:rsid w:val="008D36B7"/>
    <w:rsid w:val="008D37AF"/>
    <w:rsid w:val="008D4078"/>
    <w:rsid w:val="008D44C9"/>
    <w:rsid w:val="008D4816"/>
    <w:rsid w:val="008D4DE5"/>
    <w:rsid w:val="008D4F9E"/>
    <w:rsid w:val="008D63AC"/>
    <w:rsid w:val="008D65D8"/>
    <w:rsid w:val="008D6906"/>
    <w:rsid w:val="008D69B1"/>
    <w:rsid w:val="008D6D33"/>
    <w:rsid w:val="008D7457"/>
    <w:rsid w:val="008D74FA"/>
    <w:rsid w:val="008D761E"/>
    <w:rsid w:val="008D7CBB"/>
    <w:rsid w:val="008E06B0"/>
    <w:rsid w:val="008E07E9"/>
    <w:rsid w:val="008E0F36"/>
    <w:rsid w:val="008E1B45"/>
    <w:rsid w:val="008E1F34"/>
    <w:rsid w:val="008E2253"/>
    <w:rsid w:val="008E25D4"/>
    <w:rsid w:val="008E2933"/>
    <w:rsid w:val="008E2D56"/>
    <w:rsid w:val="008E312D"/>
    <w:rsid w:val="008E35CA"/>
    <w:rsid w:val="008E3FD5"/>
    <w:rsid w:val="008E4667"/>
    <w:rsid w:val="008E6727"/>
    <w:rsid w:val="008E6FF2"/>
    <w:rsid w:val="008E7127"/>
    <w:rsid w:val="008E7D14"/>
    <w:rsid w:val="008F06FE"/>
    <w:rsid w:val="008F090F"/>
    <w:rsid w:val="008F0A5E"/>
    <w:rsid w:val="008F0ABC"/>
    <w:rsid w:val="008F0C49"/>
    <w:rsid w:val="008F0C6D"/>
    <w:rsid w:val="008F0CB1"/>
    <w:rsid w:val="008F13D5"/>
    <w:rsid w:val="008F1B17"/>
    <w:rsid w:val="008F1B76"/>
    <w:rsid w:val="008F317B"/>
    <w:rsid w:val="008F34A4"/>
    <w:rsid w:val="008F39D1"/>
    <w:rsid w:val="008F3CBB"/>
    <w:rsid w:val="008F4491"/>
    <w:rsid w:val="008F50D7"/>
    <w:rsid w:val="008F58F4"/>
    <w:rsid w:val="008F610D"/>
    <w:rsid w:val="008F654B"/>
    <w:rsid w:val="008F65E2"/>
    <w:rsid w:val="008F66F9"/>
    <w:rsid w:val="008F6739"/>
    <w:rsid w:val="008F6D69"/>
    <w:rsid w:val="008F7991"/>
    <w:rsid w:val="0090031E"/>
    <w:rsid w:val="00901766"/>
    <w:rsid w:val="0090284E"/>
    <w:rsid w:val="00902950"/>
    <w:rsid w:val="0090311A"/>
    <w:rsid w:val="00903328"/>
    <w:rsid w:val="00903371"/>
    <w:rsid w:val="0090341F"/>
    <w:rsid w:val="00904154"/>
    <w:rsid w:val="00904311"/>
    <w:rsid w:val="0090437C"/>
    <w:rsid w:val="009045D7"/>
    <w:rsid w:val="00904B92"/>
    <w:rsid w:val="009050AD"/>
    <w:rsid w:val="0090574C"/>
    <w:rsid w:val="00905918"/>
    <w:rsid w:val="00905B17"/>
    <w:rsid w:val="00905B32"/>
    <w:rsid w:val="00905E42"/>
    <w:rsid w:val="00906506"/>
    <w:rsid w:val="009066C1"/>
    <w:rsid w:val="00906824"/>
    <w:rsid w:val="00906880"/>
    <w:rsid w:val="00906F3B"/>
    <w:rsid w:val="00906F6F"/>
    <w:rsid w:val="009071AB"/>
    <w:rsid w:val="00907E2F"/>
    <w:rsid w:val="00910741"/>
    <w:rsid w:val="00910805"/>
    <w:rsid w:val="00910D60"/>
    <w:rsid w:val="00910F57"/>
    <w:rsid w:val="009116F7"/>
    <w:rsid w:val="009124AC"/>
    <w:rsid w:val="009125E5"/>
    <w:rsid w:val="00913306"/>
    <w:rsid w:val="009136E2"/>
    <w:rsid w:val="0091397A"/>
    <w:rsid w:val="00914706"/>
    <w:rsid w:val="00914817"/>
    <w:rsid w:val="00914E06"/>
    <w:rsid w:val="00914E2D"/>
    <w:rsid w:val="00914FD7"/>
    <w:rsid w:val="009153DD"/>
    <w:rsid w:val="00915FC3"/>
    <w:rsid w:val="009161DB"/>
    <w:rsid w:val="00916A48"/>
    <w:rsid w:val="00916E00"/>
    <w:rsid w:val="00916E6C"/>
    <w:rsid w:val="00916FD6"/>
    <w:rsid w:val="009171F2"/>
    <w:rsid w:val="0091761D"/>
    <w:rsid w:val="00917DA4"/>
    <w:rsid w:val="00920D54"/>
    <w:rsid w:val="00920F0D"/>
    <w:rsid w:val="0092299D"/>
    <w:rsid w:val="00923F19"/>
    <w:rsid w:val="009240CD"/>
    <w:rsid w:val="009246C3"/>
    <w:rsid w:val="00925422"/>
    <w:rsid w:val="00925AE7"/>
    <w:rsid w:val="00925EDA"/>
    <w:rsid w:val="0092681F"/>
    <w:rsid w:val="00926DA6"/>
    <w:rsid w:val="00927E8B"/>
    <w:rsid w:val="00930691"/>
    <w:rsid w:val="00930DCE"/>
    <w:rsid w:val="0093197E"/>
    <w:rsid w:val="00932195"/>
    <w:rsid w:val="00933904"/>
    <w:rsid w:val="009344F9"/>
    <w:rsid w:val="00934F06"/>
    <w:rsid w:val="0093574B"/>
    <w:rsid w:val="00936207"/>
    <w:rsid w:val="009362DA"/>
    <w:rsid w:val="00936585"/>
    <w:rsid w:val="00936657"/>
    <w:rsid w:val="00936E57"/>
    <w:rsid w:val="00937129"/>
    <w:rsid w:val="00937354"/>
    <w:rsid w:val="00937436"/>
    <w:rsid w:val="009378BC"/>
    <w:rsid w:val="00937ECE"/>
    <w:rsid w:val="00940226"/>
    <w:rsid w:val="009403E6"/>
    <w:rsid w:val="0094045F"/>
    <w:rsid w:val="009404CD"/>
    <w:rsid w:val="00941684"/>
    <w:rsid w:val="00941F39"/>
    <w:rsid w:val="00942506"/>
    <w:rsid w:val="009425BE"/>
    <w:rsid w:val="0094293C"/>
    <w:rsid w:val="00942F64"/>
    <w:rsid w:val="0094354B"/>
    <w:rsid w:val="009437AD"/>
    <w:rsid w:val="00943E3F"/>
    <w:rsid w:val="0094431C"/>
    <w:rsid w:val="0094460D"/>
    <w:rsid w:val="00945B49"/>
    <w:rsid w:val="00945E31"/>
    <w:rsid w:val="009465D4"/>
    <w:rsid w:val="00946608"/>
    <w:rsid w:val="0095007E"/>
    <w:rsid w:val="009500AE"/>
    <w:rsid w:val="009501AE"/>
    <w:rsid w:val="009502E6"/>
    <w:rsid w:val="00950D26"/>
    <w:rsid w:val="0095150C"/>
    <w:rsid w:val="009518E6"/>
    <w:rsid w:val="00951ADF"/>
    <w:rsid w:val="00952CA9"/>
    <w:rsid w:val="0095320C"/>
    <w:rsid w:val="00953396"/>
    <w:rsid w:val="00953A8D"/>
    <w:rsid w:val="00953D75"/>
    <w:rsid w:val="0095643C"/>
    <w:rsid w:val="00957614"/>
    <w:rsid w:val="00957B7C"/>
    <w:rsid w:val="0096000A"/>
    <w:rsid w:val="00960420"/>
    <w:rsid w:val="00960BBF"/>
    <w:rsid w:val="00960D61"/>
    <w:rsid w:val="0096108E"/>
    <w:rsid w:val="00961137"/>
    <w:rsid w:val="00961CB0"/>
    <w:rsid w:val="00961F91"/>
    <w:rsid w:val="00962C01"/>
    <w:rsid w:val="0096357E"/>
    <w:rsid w:val="00963C90"/>
    <w:rsid w:val="00964098"/>
    <w:rsid w:val="00964A8E"/>
    <w:rsid w:val="00965825"/>
    <w:rsid w:val="00965BE3"/>
    <w:rsid w:val="00965C2A"/>
    <w:rsid w:val="009668CC"/>
    <w:rsid w:val="0096787E"/>
    <w:rsid w:val="00967BFE"/>
    <w:rsid w:val="00970B46"/>
    <w:rsid w:val="00970F04"/>
    <w:rsid w:val="0097162D"/>
    <w:rsid w:val="0097176F"/>
    <w:rsid w:val="00974294"/>
    <w:rsid w:val="00974431"/>
    <w:rsid w:val="0097444C"/>
    <w:rsid w:val="00974DBA"/>
    <w:rsid w:val="00975046"/>
    <w:rsid w:val="00975123"/>
    <w:rsid w:val="00975416"/>
    <w:rsid w:val="00975703"/>
    <w:rsid w:val="0097573A"/>
    <w:rsid w:val="00975DA7"/>
    <w:rsid w:val="00975FED"/>
    <w:rsid w:val="00976578"/>
    <w:rsid w:val="00976ED7"/>
    <w:rsid w:val="0097744B"/>
    <w:rsid w:val="00977F30"/>
    <w:rsid w:val="009803A0"/>
    <w:rsid w:val="00980771"/>
    <w:rsid w:val="00980ACE"/>
    <w:rsid w:val="00980C84"/>
    <w:rsid w:val="009813C4"/>
    <w:rsid w:val="00981872"/>
    <w:rsid w:val="00983ECE"/>
    <w:rsid w:val="00983F48"/>
    <w:rsid w:val="009859A8"/>
    <w:rsid w:val="00987152"/>
    <w:rsid w:val="0098734E"/>
    <w:rsid w:val="009874FF"/>
    <w:rsid w:val="009901AC"/>
    <w:rsid w:val="009904BB"/>
    <w:rsid w:val="00990E66"/>
    <w:rsid w:val="0099147B"/>
    <w:rsid w:val="0099172A"/>
    <w:rsid w:val="00991CCE"/>
    <w:rsid w:val="00992302"/>
    <w:rsid w:val="0099250F"/>
    <w:rsid w:val="00992768"/>
    <w:rsid w:val="00992BEC"/>
    <w:rsid w:val="00992D73"/>
    <w:rsid w:val="00992EEA"/>
    <w:rsid w:val="00993272"/>
    <w:rsid w:val="009933CE"/>
    <w:rsid w:val="009936E7"/>
    <w:rsid w:val="00994535"/>
    <w:rsid w:val="00994824"/>
    <w:rsid w:val="00994967"/>
    <w:rsid w:val="00994A8C"/>
    <w:rsid w:val="009955BD"/>
    <w:rsid w:val="00995AF7"/>
    <w:rsid w:val="00996941"/>
    <w:rsid w:val="00996D60"/>
    <w:rsid w:val="00996E71"/>
    <w:rsid w:val="009978C8"/>
    <w:rsid w:val="00997BDC"/>
    <w:rsid w:val="009A04EF"/>
    <w:rsid w:val="009A08CE"/>
    <w:rsid w:val="009A095D"/>
    <w:rsid w:val="009A0E82"/>
    <w:rsid w:val="009A1276"/>
    <w:rsid w:val="009A15B4"/>
    <w:rsid w:val="009A1F66"/>
    <w:rsid w:val="009A311B"/>
    <w:rsid w:val="009A3989"/>
    <w:rsid w:val="009A3AAB"/>
    <w:rsid w:val="009A3DB5"/>
    <w:rsid w:val="009A422C"/>
    <w:rsid w:val="009A4294"/>
    <w:rsid w:val="009A4B1B"/>
    <w:rsid w:val="009A4EF4"/>
    <w:rsid w:val="009A522E"/>
    <w:rsid w:val="009A52EE"/>
    <w:rsid w:val="009A6329"/>
    <w:rsid w:val="009A6580"/>
    <w:rsid w:val="009A695B"/>
    <w:rsid w:val="009A6F63"/>
    <w:rsid w:val="009A7338"/>
    <w:rsid w:val="009A73A1"/>
    <w:rsid w:val="009A77E5"/>
    <w:rsid w:val="009B044A"/>
    <w:rsid w:val="009B0638"/>
    <w:rsid w:val="009B0F47"/>
    <w:rsid w:val="009B12AA"/>
    <w:rsid w:val="009B1653"/>
    <w:rsid w:val="009B177E"/>
    <w:rsid w:val="009B1F0F"/>
    <w:rsid w:val="009B21FF"/>
    <w:rsid w:val="009B295F"/>
    <w:rsid w:val="009B2DF3"/>
    <w:rsid w:val="009B31BA"/>
    <w:rsid w:val="009B3774"/>
    <w:rsid w:val="009B4142"/>
    <w:rsid w:val="009B4966"/>
    <w:rsid w:val="009B4F07"/>
    <w:rsid w:val="009B51E2"/>
    <w:rsid w:val="009B541E"/>
    <w:rsid w:val="009B57A6"/>
    <w:rsid w:val="009B69EF"/>
    <w:rsid w:val="009B74EB"/>
    <w:rsid w:val="009B785B"/>
    <w:rsid w:val="009C00CA"/>
    <w:rsid w:val="009C0129"/>
    <w:rsid w:val="009C03EE"/>
    <w:rsid w:val="009C0ADF"/>
    <w:rsid w:val="009C0D86"/>
    <w:rsid w:val="009C14A2"/>
    <w:rsid w:val="009C167A"/>
    <w:rsid w:val="009C2AAF"/>
    <w:rsid w:val="009C2AF1"/>
    <w:rsid w:val="009C2B3E"/>
    <w:rsid w:val="009C31F3"/>
    <w:rsid w:val="009C35B4"/>
    <w:rsid w:val="009C37C4"/>
    <w:rsid w:val="009C387E"/>
    <w:rsid w:val="009C3B3F"/>
    <w:rsid w:val="009C3CAF"/>
    <w:rsid w:val="009C441E"/>
    <w:rsid w:val="009C4679"/>
    <w:rsid w:val="009C4B0F"/>
    <w:rsid w:val="009C4E96"/>
    <w:rsid w:val="009C52A6"/>
    <w:rsid w:val="009C548E"/>
    <w:rsid w:val="009C5CF1"/>
    <w:rsid w:val="009C6996"/>
    <w:rsid w:val="009C6CA8"/>
    <w:rsid w:val="009C6D31"/>
    <w:rsid w:val="009C73EB"/>
    <w:rsid w:val="009D02DE"/>
    <w:rsid w:val="009D04A8"/>
    <w:rsid w:val="009D04B7"/>
    <w:rsid w:val="009D0742"/>
    <w:rsid w:val="009D0D87"/>
    <w:rsid w:val="009D0E21"/>
    <w:rsid w:val="009D1190"/>
    <w:rsid w:val="009D1575"/>
    <w:rsid w:val="009D1FB2"/>
    <w:rsid w:val="009D2532"/>
    <w:rsid w:val="009D3158"/>
    <w:rsid w:val="009D35A3"/>
    <w:rsid w:val="009D3916"/>
    <w:rsid w:val="009D3EE2"/>
    <w:rsid w:val="009D4212"/>
    <w:rsid w:val="009D44F7"/>
    <w:rsid w:val="009D4513"/>
    <w:rsid w:val="009D46D4"/>
    <w:rsid w:val="009D5269"/>
    <w:rsid w:val="009D543B"/>
    <w:rsid w:val="009D59BB"/>
    <w:rsid w:val="009D5AC4"/>
    <w:rsid w:val="009D5BF9"/>
    <w:rsid w:val="009D602D"/>
    <w:rsid w:val="009D6319"/>
    <w:rsid w:val="009D659A"/>
    <w:rsid w:val="009D6DEA"/>
    <w:rsid w:val="009D7275"/>
    <w:rsid w:val="009D7669"/>
    <w:rsid w:val="009D76C4"/>
    <w:rsid w:val="009E01CF"/>
    <w:rsid w:val="009E03FD"/>
    <w:rsid w:val="009E0A12"/>
    <w:rsid w:val="009E0D62"/>
    <w:rsid w:val="009E1494"/>
    <w:rsid w:val="009E156A"/>
    <w:rsid w:val="009E1CE2"/>
    <w:rsid w:val="009E1ED5"/>
    <w:rsid w:val="009E20EA"/>
    <w:rsid w:val="009E2C50"/>
    <w:rsid w:val="009E2F8F"/>
    <w:rsid w:val="009E4728"/>
    <w:rsid w:val="009E511B"/>
    <w:rsid w:val="009E559A"/>
    <w:rsid w:val="009E5D51"/>
    <w:rsid w:val="009E790B"/>
    <w:rsid w:val="009F022A"/>
    <w:rsid w:val="009F0453"/>
    <w:rsid w:val="009F0AD7"/>
    <w:rsid w:val="009F0F39"/>
    <w:rsid w:val="009F184E"/>
    <w:rsid w:val="009F19DF"/>
    <w:rsid w:val="009F20A2"/>
    <w:rsid w:val="009F2A28"/>
    <w:rsid w:val="009F2AA0"/>
    <w:rsid w:val="009F2F04"/>
    <w:rsid w:val="009F2F95"/>
    <w:rsid w:val="009F318B"/>
    <w:rsid w:val="009F36B4"/>
    <w:rsid w:val="009F3C5A"/>
    <w:rsid w:val="009F3F25"/>
    <w:rsid w:val="009F4285"/>
    <w:rsid w:val="009F6887"/>
    <w:rsid w:val="009F7172"/>
    <w:rsid w:val="009F7379"/>
    <w:rsid w:val="009F753A"/>
    <w:rsid w:val="009F773E"/>
    <w:rsid w:val="00A00123"/>
    <w:rsid w:val="00A009E2"/>
    <w:rsid w:val="00A01A2A"/>
    <w:rsid w:val="00A01E46"/>
    <w:rsid w:val="00A01F06"/>
    <w:rsid w:val="00A02020"/>
    <w:rsid w:val="00A02777"/>
    <w:rsid w:val="00A02C3B"/>
    <w:rsid w:val="00A0328B"/>
    <w:rsid w:val="00A034CA"/>
    <w:rsid w:val="00A03ADE"/>
    <w:rsid w:val="00A03FF0"/>
    <w:rsid w:val="00A04133"/>
    <w:rsid w:val="00A04329"/>
    <w:rsid w:val="00A04A1F"/>
    <w:rsid w:val="00A04AC5"/>
    <w:rsid w:val="00A0536E"/>
    <w:rsid w:val="00A0577A"/>
    <w:rsid w:val="00A064EC"/>
    <w:rsid w:val="00A06819"/>
    <w:rsid w:val="00A07606"/>
    <w:rsid w:val="00A11E7A"/>
    <w:rsid w:val="00A11E7C"/>
    <w:rsid w:val="00A123F7"/>
    <w:rsid w:val="00A12698"/>
    <w:rsid w:val="00A12711"/>
    <w:rsid w:val="00A128FD"/>
    <w:rsid w:val="00A12E55"/>
    <w:rsid w:val="00A12F85"/>
    <w:rsid w:val="00A13C30"/>
    <w:rsid w:val="00A1411D"/>
    <w:rsid w:val="00A143C1"/>
    <w:rsid w:val="00A14ED3"/>
    <w:rsid w:val="00A14ED5"/>
    <w:rsid w:val="00A153CF"/>
    <w:rsid w:val="00A15512"/>
    <w:rsid w:val="00A1577D"/>
    <w:rsid w:val="00A157BB"/>
    <w:rsid w:val="00A16A5B"/>
    <w:rsid w:val="00A16EFF"/>
    <w:rsid w:val="00A17117"/>
    <w:rsid w:val="00A1713D"/>
    <w:rsid w:val="00A17377"/>
    <w:rsid w:val="00A1759B"/>
    <w:rsid w:val="00A17D8C"/>
    <w:rsid w:val="00A17FF3"/>
    <w:rsid w:val="00A2071D"/>
    <w:rsid w:val="00A209C6"/>
    <w:rsid w:val="00A20B22"/>
    <w:rsid w:val="00A20C40"/>
    <w:rsid w:val="00A219C7"/>
    <w:rsid w:val="00A22250"/>
    <w:rsid w:val="00A22497"/>
    <w:rsid w:val="00A2250B"/>
    <w:rsid w:val="00A225B8"/>
    <w:rsid w:val="00A227DF"/>
    <w:rsid w:val="00A231EA"/>
    <w:rsid w:val="00A24426"/>
    <w:rsid w:val="00A24555"/>
    <w:rsid w:val="00A24DDD"/>
    <w:rsid w:val="00A24F84"/>
    <w:rsid w:val="00A25C82"/>
    <w:rsid w:val="00A2621D"/>
    <w:rsid w:val="00A2741F"/>
    <w:rsid w:val="00A27FAB"/>
    <w:rsid w:val="00A30BB3"/>
    <w:rsid w:val="00A30C78"/>
    <w:rsid w:val="00A30D30"/>
    <w:rsid w:val="00A30DC7"/>
    <w:rsid w:val="00A31A74"/>
    <w:rsid w:val="00A3255A"/>
    <w:rsid w:val="00A33477"/>
    <w:rsid w:val="00A351BE"/>
    <w:rsid w:val="00A35334"/>
    <w:rsid w:val="00A35BE6"/>
    <w:rsid w:val="00A35E54"/>
    <w:rsid w:val="00A368F8"/>
    <w:rsid w:val="00A36978"/>
    <w:rsid w:val="00A36B05"/>
    <w:rsid w:val="00A36DB9"/>
    <w:rsid w:val="00A36EEC"/>
    <w:rsid w:val="00A36F8E"/>
    <w:rsid w:val="00A372E7"/>
    <w:rsid w:val="00A37E2B"/>
    <w:rsid w:val="00A4097D"/>
    <w:rsid w:val="00A40F22"/>
    <w:rsid w:val="00A40FB8"/>
    <w:rsid w:val="00A40FE0"/>
    <w:rsid w:val="00A418C0"/>
    <w:rsid w:val="00A419FC"/>
    <w:rsid w:val="00A420C2"/>
    <w:rsid w:val="00A423B1"/>
    <w:rsid w:val="00A42495"/>
    <w:rsid w:val="00A42E77"/>
    <w:rsid w:val="00A4300C"/>
    <w:rsid w:val="00A43872"/>
    <w:rsid w:val="00A44791"/>
    <w:rsid w:val="00A46224"/>
    <w:rsid w:val="00A46FFE"/>
    <w:rsid w:val="00A471A1"/>
    <w:rsid w:val="00A4736D"/>
    <w:rsid w:val="00A47860"/>
    <w:rsid w:val="00A50151"/>
    <w:rsid w:val="00A503D5"/>
    <w:rsid w:val="00A504AB"/>
    <w:rsid w:val="00A50C91"/>
    <w:rsid w:val="00A50EEB"/>
    <w:rsid w:val="00A50F71"/>
    <w:rsid w:val="00A51701"/>
    <w:rsid w:val="00A52F65"/>
    <w:rsid w:val="00A5323C"/>
    <w:rsid w:val="00A532E3"/>
    <w:rsid w:val="00A540FD"/>
    <w:rsid w:val="00A54442"/>
    <w:rsid w:val="00A54491"/>
    <w:rsid w:val="00A549E2"/>
    <w:rsid w:val="00A54FE7"/>
    <w:rsid w:val="00A5565B"/>
    <w:rsid w:val="00A556D9"/>
    <w:rsid w:val="00A564DD"/>
    <w:rsid w:val="00A56619"/>
    <w:rsid w:val="00A5720C"/>
    <w:rsid w:val="00A57B10"/>
    <w:rsid w:val="00A57EE8"/>
    <w:rsid w:val="00A57F9A"/>
    <w:rsid w:val="00A60065"/>
    <w:rsid w:val="00A605C0"/>
    <w:rsid w:val="00A60C09"/>
    <w:rsid w:val="00A60D78"/>
    <w:rsid w:val="00A60F3D"/>
    <w:rsid w:val="00A60FE0"/>
    <w:rsid w:val="00A61376"/>
    <w:rsid w:val="00A61443"/>
    <w:rsid w:val="00A61532"/>
    <w:rsid w:val="00A61E3F"/>
    <w:rsid w:val="00A62234"/>
    <w:rsid w:val="00A62685"/>
    <w:rsid w:val="00A62E2B"/>
    <w:rsid w:val="00A631A1"/>
    <w:rsid w:val="00A63727"/>
    <w:rsid w:val="00A63886"/>
    <w:rsid w:val="00A63D37"/>
    <w:rsid w:val="00A64359"/>
    <w:rsid w:val="00A64C36"/>
    <w:rsid w:val="00A65B3E"/>
    <w:rsid w:val="00A66B7B"/>
    <w:rsid w:val="00A66F5A"/>
    <w:rsid w:val="00A67D4F"/>
    <w:rsid w:val="00A701C9"/>
    <w:rsid w:val="00A70B74"/>
    <w:rsid w:val="00A7150F"/>
    <w:rsid w:val="00A71932"/>
    <w:rsid w:val="00A71985"/>
    <w:rsid w:val="00A719BB"/>
    <w:rsid w:val="00A71B9E"/>
    <w:rsid w:val="00A71BA9"/>
    <w:rsid w:val="00A71ED5"/>
    <w:rsid w:val="00A72665"/>
    <w:rsid w:val="00A73689"/>
    <w:rsid w:val="00A73AF1"/>
    <w:rsid w:val="00A741FD"/>
    <w:rsid w:val="00A745A2"/>
    <w:rsid w:val="00A74986"/>
    <w:rsid w:val="00A7498A"/>
    <w:rsid w:val="00A7523A"/>
    <w:rsid w:val="00A757D0"/>
    <w:rsid w:val="00A75816"/>
    <w:rsid w:val="00A764B4"/>
    <w:rsid w:val="00A76685"/>
    <w:rsid w:val="00A77060"/>
    <w:rsid w:val="00A77524"/>
    <w:rsid w:val="00A776C7"/>
    <w:rsid w:val="00A77A23"/>
    <w:rsid w:val="00A77B02"/>
    <w:rsid w:val="00A818A6"/>
    <w:rsid w:val="00A81F17"/>
    <w:rsid w:val="00A82905"/>
    <w:rsid w:val="00A82D8E"/>
    <w:rsid w:val="00A82E66"/>
    <w:rsid w:val="00A830DE"/>
    <w:rsid w:val="00A83698"/>
    <w:rsid w:val="00A838DC"/>
    <w:rsid w:val="00A83B79"/>
    <w:rsid w:val="00A84139"/>
    <w:rsid w:val="00A847D3"/>
    <w:rsid w:val="00A84DC8"/>
    <w:rsid w:val="00A85787"/>
    <w:rsid w:val="00A85D37"/>
    <w:rsid w:val="00A85D9C"/>
    <w:rsid w:val="00A864BC"/>
    <w:rsid w:val="00A8685F"/>
    <w:rsid w:val="00A86876"/>
    <w:rsid w:val="00A87B75"/>
    <w:rsid w:val="00A87E61"/>
    <w:rsid w:val="00A87F4A"/>
    <w:rsid w:val="00A9086E"/>
    <w:rsid w:val="00A90C32"/>
    <w:rsid w:val="00A90E43"/>
    <w:rsid w:val="00A90E9F"/>
    <w:rsid w:val="00A92908"/>
    <w:rsid w:val="00A92F57"/>
    <w:rsid w:val="00A932E8"/>
    <w:rsid w:val="00A9349B"/>
    <w:rsid w:val="00A9368F"/>
    <w:rsid w:val="00A9394D"/>
    <w:rsid w:val="00A93A22"/>
    <w:rsid w:val="00A9427E"/>
    <w:rsid w:val="00A94542"/>
    <w:rsid w:val="00A94BB9"/>
    <w:rsid w:val="00A95B07"/>
    <w:rsid w:val="00A95BC4"/>
    <w:rsid w:val="00A95C91"/>
    <w:rsid w:val="00A95F35"/>
    <w:rsid w:val="00A96137"/>
    <w:rsid w:val="00A96626"/>
    <w:rsid w:val="00A96E2C"/>
    <w:rsid w:val="00A96EE0"/>
    <w:rsid w:val="00A97FA4"/>
    <w:rsid w:val="00AA0C6B"/>
    <w:rsid w:val="00AA1606"/>
    <w:rsid w:val="00AA1C67"/>
    <w:rsid w:val="00AA1D6D"/>
    <w:rsid w:val="00AA23CD"/>
    <w:rsid w:val="00AA2737"/>
    <w:rsid w:val="00AA284E"/>
    <w:rsid w:val="00AA2F32"/>
    <w:rsid w:val="00AA3112"/>
    <w:rsid w:val="00AA38E2"/>
    <w:rsid w:val="00AA3CAC"/>
    <w:rsid w:val="00AA40DE"/>
    <w:rsid w:val="00AA4F2D"/>
    <w:rsid w:val="00AA604A"/>
    <w:rsid w:val="00AA61C4"/>
    <w:rsid w:val="00AA6255"/>
    <w:rsid w:val="00AA62B2"/>
    <w:rsid w:val="00AA6592"/>
    <w:rsid w:val="00AA6BC0"/>
    <w:rsid w:val="00AA6CD7"/>
    <w:rsid w:val="00AA7750"/>
    <w:rsid w:val="00AA7CC8"/>
    <w:rsid w:val="00AA7ED7"/>
    <w:rsid w:val="00AA7FAB"/>
    <w:rsid w:val="00AB014B"/>
    <w:rsid w:val="00AB0FD0"/>
    <w:rsid w:val="00AB1164"/>
    <w:rsid w:val="00AB1337"/>
    <w:rsid w:val="00AB13C0"/>
    <w:rsid w:val="00AB1857"/>
    <w:rsid w:val="00AB2232"/>
    <w:rsid w:val="00AB298A"/>
    <w:rsid w:val="00AB2DFC"/>
    <w:rsid w:val="00AB30F7"/>
    <w:rsid w:val="00AB38E9"/>
    <w:rsid w:val="00AB3C1D"/>
    <w:rsid w:val="00AB3C99"/>
    <w:rsid w:val="00AB4466"/>
    <w:rsid w:val="00AB57CE"/>
    <w:rsid w:val="00AB5CB0"/>
    <w:rsid w:val="00AB60AA"/>
    <w:rsid w:val="00AB65B8"/>
    <w:rsid w:val="00AB7BAB"/>
    <w:rsid w:val="00AC0202"/>
    <w:rsid w:val="00AC0297"/>
    <w:rsid w:val="00AC08F7"/>
    <w:rsid w:val="00AC0C7A"/>
    <w:rsid w:val="00AC1363"/>
    <w:rsid w:val="00AC1800"/>
    <w:rsid w:val="00AC1817"/>
    <w:rsid w:val="00AC1EF5"/>
    <w:rsid w:val="00AC2BFA"/>
    <w:rsid w:val="00AC2E01"/>
    <w:rsid w:val="00AC39D4"/>
    <w:rsid w:val="00AC44A8"/>
    <w:rsid w:val="00AC46EA"/>
    <w:rsid w:val="00AC486E"/>
    <w:rsid w:val="00AC4ECF"/>
    <w:rsid w:val="00AC53CA"/>
    <w:rsid w:val="00AC551D"/>
    <w:rsid w:val="00AC62D7"/>
    <w:rsid w:val="00AC641D"/>
    <w:rsid w:val="00AC686A"/>
    <w:rsid w:val="00AC6B2B"/>
    <w:rsid w:val="00AC70CE"/>
    <w:rsid w:val="00AC7865"/>
    <w:rsid w:val="00AC7FDE"/>
    <w:rsid w:val="00AD0097"/>
    <w:rsid w:val="00AD04A2"/>
    <w:rsid w:val="00AD079C"/>
    <w:rsid w:val="00AD2A6F"/>
    <w:rsid w:val="00AD2AA1"/>
    <w:rsid w:val="00AD3738"/>
    <w:rsid w:val="00AD39AA"/>
    <w:rsid w:val="00AD439E"/>
    <w:rsid w:val="00AD4B78"/>
    <w:rsid w:val="00AD5FCB"/>
    <w:rsid w:val="00AD739E"/>
    <w:rsid w:val="00AD73D5"/>
    <w:rsid w:val="00AD780A"/>
    <w:rsid w:val="00AD7E56"/>
    <w:rsid w:val="00AE1623"/>
    <w:rsid w:val="00AE2057"/>
    <w:rsid w:val="00AE267B"/>
    <w:rsid w:val="00AE26CE"/>
    <w:rsid w:val="00AE2D7B"/>
    <w:rsid w:val="00AE302C"/>
    <w:rsid w:val="00AE3498"/>
    <w:rsid w:val="00AE422C"/>
    <w:rsid w:val="00AE4302"/>
    <w:rsid w:val="00AE4928"/>
    <w:rsid w:val="00AE4D79"/>
    <w:rsid w:val="00AE663F"/>
    <w:rsid w:val="00AE6C6D"/>
    <w:rsid w:val="00AE7825"/>
    <w:rsid w:val="00AF0034"/>
    <w:rsid w:val="00AF1521"/>
    <w:rsid w:val="00AF1646"/>
    <w:rsid w:val="00AF197F"/>
    <w:rsid w:val="00AF200B"/>
    <w:rsid w:val="00AF264C"/>
    <w:rsid w:val="00AF2668"/>
    <w:rsid w:val="00AF2CA9"/>
    <w:rsid w:val="00AF2CAA"/>
    <w:rsid w:val="00AF301E"/>
    <w:rsid w:val="00AF35A5"/>
    <w:rsid w:val="00AF4758"/>
    <w:rsid w:val="00AF4A28"/>
    <w:rsid w:val="00AF4C5D"/>
    <w:rsid w:val="00AF4ED2"/>
    <w:rsid w:val="00AF5096"/>
    <w:rsid w:val="00AF5570"/>
    <w:rsid w:val="00AF5655"/>
    <w:rsid w:val="00AF5909"/>
    <w:rsid w:val="00AF70D0"/>
    <w:rsid w:val="00AF73FF"/>
    <w:rsid w:val="00AF7B78"/>
    <w:rsid w:val="00AF7FAB"/>
    <w:rsid w:val="00B009C3"/>
    <w:rsid w:val="00B00A86"/>
    <w:rsid w:val="00B023DF"/>
    <w:rsid w:val="00B0314C"/>
    <w:rsid w:val="00B03448"/>
    <w:rsid w:val="00B0456B"/>
    <w:rsid w:val="00B047D1"/>
    <w:rsid w:val="00B05345"/>
    <w:rsid w:val="00B053F4"/>
    <w:rsid w:val="00B0795B"/>
    <w:rsid w:val="00B07FA5"/>
    <w:rsid w:val="00B10DC7"/>
    <w:rsid w:val="00B10F04"/>
    <w:rsid w:val="00B1138E"/>
    <w:rsid w:val="00B11C21"/>
    <w:rsid w:val="00B1225C"/>
    <w:rsid w:val="00B12306"/>
    <w:rsid w:val="00B135C4"/>
    <w:rsid w:val="00B13D4E"/>
    <w:rsid w:val="00B14BE0"/>
    <w:rsid w:val="00B15289"/>
    <w:rsid w:val="00B152CA"/>
    <w:rsid w:val="00B1551A"/>
    <w:rsid w:val="00B1581B"/>
    <w:rsid w:val="00B15DFB"/>
    <w:rsid w:val="00B166FF"/>
    <w:rsid w:val="00B176AE"/>
    <w:rsid w:val="00B17BA0"/>
    <w:rsid w:val="00B17C22"/>
    <w:rsid w:val="00B17F7F"/>
    <w:rsid w:val="00B208B7"/>
    <w:rsid w:val="00B20AA8"/>
    <w:rsid w:val="00B20B3D"/>
    <w:rsid w:val="00B20E80"/>
    <w:rsid w:val="00B20E92"/>
    <w:rsid w:val="00B2100A"/>
    <w:rsid w:val="00B21339"/>
    <w:rsid w:val="00B218F7"/>
    <w:rsid w:val="00B21B04"/>
    <w:rsid w:val="00B21E74"/>
    <w:rsid w:val="00B2368F"/>
    <w:rsid w:val="00B24A5C"/>
    <w:rsid w:val="00B24CC1"/>
    <w:rsid w:val="00B24E97"/>
    <w:rsid w:val="00B24EA9"/>
    <w:rsid w:val="00B25376"/>
    <w:rsid w:val="00B25817"/>
    <w:rsid w:val="00B26875"/>
    <w:rsid w:val="00B27565"/>
    <w:rsid w:val="00B2792D"/>
    <w:rsid w:val="00B3037F"/>
    <w:rsid w:val="00B30634"/>
    <w:rsid w:val="00B30CAF"/>
    <w:rsid w:val="00B31060"/>
    <w:rsid w:val="00B31568"/>
    <w:rsid w:val="00B3158A"/>
    <w:rsid w:val="00B329C9"/>
    <w:rsid w:val="00B32D46"/>
    <w:rsid w:val="00B3380C"/>
    <w:rsid w:val="00B33D94"/>
    <w:rsid w:val="00B34EED"/>
    <w:rsid w:val="00B35059"/>
    <w:rsid w:val="00B35994"/>
    <w:rsid w:val="00B35D47"/>
    <w:rsid w:val="00B3641B"/>
    <w:rsid w:val="00B37146"/>
    <w:rsid w:val="00B40332"/>
    <w:rsid w:val="00B403CE"/>
    <w:rsid w:val="00B404EA"/>
    <w:rsid w:val="00B407CB"/>
    <w:rsid w:val="00B41297"/>
    <w:rsid w:val="00B4140F"/>
    <w:rsid w:val="00B41889"/>
    <w:rsid w:val="00B4188F"/>
    <w:rsid w:val="00B41955"/>
    <w:rsid w:val="00B41AD7"/>
    <w:rsid w:val="00B41BF2"/>
    <w:rsid w:val="00B42401"/>
    <w:rsid w:val="00B42984"/>
    <w:rsid w:val="00B42AE7"/>
    <w:rsid w:val="00B441C5"/>
    <w:rsid w:val="00B44A66"/>
    <w:rsid w:val="00B455F3"/>
    <w:rsid w:val="00B45C1A"/>
    <w:rsid w:val="00B45F01"/>
    <w:rsid w:val="00B46108"/>
    <w:rsid w:val="00B464A3"/>
    <w:rsid w:val="00B46747"/>
    <w:rsid w:val="00B4694B"/>
    <w:rsid w:val="00B46DA4"/>
    <w:rsid w:val="00B46ED0"/>
    <w:rsid w:val="00B4775F"/>
    <w:rsid w:val="00B47F73"/>
    <w:rsid w:val="00B503FE"/>
    <w:rsid w:val="00B506C4"/>
    <w:rsid w:val="00B5078B"/>
    <w:rsid w:val="00B50951"/>
    <w:rsid w:val="00B511D7"/>
    <w:rsid w:val="00B514E8"/>
    <w:rsid w:val="00B520DB"/>
    <w:rsid w:val="00B53BC6"/>
    <w:rsid w:val="00B54408"/>
    <w:rsid w:val="00B54A1A"/>
    <w:rsid w:val="00B54A50"/>
    <w:rsid w:val="00B54B40"/>
    <w:rsid w:val="00B55412"/>
    <w:rsid w:val="00B558EB"/>
    <w:rsid w:val="00B55CB1"/>
    <w:rsid w:val="00B5625B"/>
    <w:rsid w:val="00B562B4"/>
    <w:rsid w:val="00B56574"/>
    <w:rsid w:val="00B56633"/>
    <w:rsid w:val="00B569C3"/>
    <w:rsid w:val="00B56C6B"/>
    <w:rsid w:val="00B56FAA"/>
    <w:rsid w:val="00B573BB"/>
    <w:rsid w:val="00B57429"/>
    <w:rsid w:val="00B57795"/>
    <w:rsid w:val="00B57A10"/>
    <w:rsid w:val="00B57D04"/>
    <w:rsid w:val="00B57D76"/>
    <w:rsid w:val="00B60700"/>
    <w:rsid w:val="00B60D5D"/>
    <w:rsid w:val="00B61403"/>
    <w:rsid w:val="00B61C7C"/>
    <w:rsid w:val="00B6245E"/>
    <w:rsid w:val="00B62923"/>
    <w:rsid w:val="00B62A1C"/>
    <w:rsid w:val="00B63A05"/>
    <w:rsid w:val="00B63AC3"/>
    <w:rsid w:val="00B63BBB"/>
    <w:rsid w:val="00B640AD"/>
    <w:rsid w:val="00B6422D"/>
    <w:rsid w:val="00B64995"/>
    <w:rsid w:val="00B64A71"/>
    <w:rsid w:val="00B64B33"/>
    <w:rsid w:val="00B6516D"/>
    <w:rsid w:val="00B65202"/>
    <w:rsid w:val="00B65686"/>
    <w:rsid w:val="00B658D2"/>
    <w:rsid w:val="00B65A93"/>
    <w:rsid w:val="00B65ECF"/>
    <w:rsid w:val="00B66A13"/>
    <w:rsid w:val="00B66EB9"/>
    <w:rsid w:val="00B66F4D"/>
    <w:rsid w:val="00B6771A"/>
    <w:rsid w:val="00B67E06"/>
    <w:rsid w:val="00B70880"/>
    <w:rsid w:val="00B70D2C"/>
    <w:rsid w:val="00B70D59"/>
    <w:rsid w:val="00B72E49"/>
    <w:rsid w:val="00B72FF6"/>
    <w:rsid w:val="00B73A6F"/>
    <w:rsid w:val="00B73F05"/>
    <w:rsid w:val="00B746F5"/>
    <w:rsid w:val="00B7490C"/>
    <w:rsid w:val="00B7493F"/>
    <w:rsid w:val="00B7495A"/>
    <w:rsid w:val="00B7572C"/>
    <w:rsid w:val="00B75A57"/>
    <w:rsid w:val="00B771BF"/>
    <w:rsid w:val="00B77CD5"/>
    <w:rsid w:val="00B800DE"/>
    <w:rsid w:val="00B80169"/>
    <w:rsid w:val="00B80439"/>
    <w:rsid w:val="00B80866"/>
    <w:rsid w:val="00B80A78"/>
    <w:rsid w:val="00B8102D"/>
    <w:rsid w:val="00B81327"/>
    <w:rsid w:val="00B81C54"/>
    <w:rsid w:val="00B8218E"/>
    <w:rsid w:val="00B8223D"/>
    <w:rsid w:val="00B82655"/>
    <w:rsid w:val="00B82860"/>
    <w:rsid w:val="00B834E8"/>
    <w:rsid w:val="00B83604"/>
    <w:rsid w:val="00B83CFC"/>
    <w:rsid w:val="00B84468"/>
    <w:rsid w:val="00B86E4E"/>
    <w:rsid w:val="00B87ABB"/>
    <w:rsid w:val="00B87FFD"/>
    <w:rsid w:val="00B9014D"/>
    <w:rsid w:val="00B901CC"/>
    <w:rsid w:val="00B90468"/>
    <w:rsid w:val="00B9157A"/>
    <w:rsid w:val="00B91CBA"/>
    <w:rsid w:val="00B932FC"/>
    <w:rsid w:val="00B935A1"/>
    <w:rsid w:val="00B9444C"/>
    <w:rsid w:val="00B94B48"/>
    <w:rsid w:val="00B94E3F"/>
    <w:rsid w:val="00B957B8"/>
    <w:rsid w:val="00B957FB"/>
    <w:rsid w:val="00B96300"/>
    <w:rsid w:val="00B96457"/>
    <w:rsid w:val="00B9683A"/>
    <w:rsid w:val="00B97A31"/>
    <w:rsid w:val="00B97AEB"/>
    <w:rsid w:val="00BA0587"/>
    <w:rsid w:val="00BA0CFD"/>
    <w:rsid w:val="00BA1D48"/>
    <w:rsid w:val="00BA1F2D"/>
    <w:rsid w:val="00BA2512"/>
    <w:rsid w:val="00BA27BA"/>
    <w:rsid w:val="00BA3544"/>
    <w:rsid w:val="00BA3B88"/>
    <w:rsid w:val="00BA48AC"/>
    <w:rsid w:val="00BA4BDF"/>
    <w:rsid w:val="00BA4C36"/>
    <w:rsid w:val="00BA4E7E"/>
    <w:rsid w:val="00BA61CD"/>
    <w:rsid w:val="00BA6540"/>
    <w:rsid w:val="00BA6793"/>
    <w:rsid w:val="00BA74C1"/>
    <w:rsid w:val="00BB1038"/>
    <w:rsid w:val="00BB1217"/>
    <w:rsid w:val="00BB1362"/>
    <w:rsid w:val="00BB141C"/>
    <w:rsid w:val="00BB2867"/>
    <w:rsid w:val="00BB28EA"/>
    <w:rsid w:val="00BB2A3A"/>
    <w:rsid w:val="00BB2C85"/>
    <w:rsid w:val="00BB2F4F"/>
    <w:rsid w:val="00BB3185"/>
    <w:rsid w:val="00BB3D1B"/>
    <w:rsid w:val="00BB3D2D"/>
    <w:rsid w:val="00BB4E73"/>
    <w:rsid w:val="00BB54A2"/>
    <w:rsid w:val="00BB5951"/>
    <w:rsid w:val="00BB5B1D"/>
    <w:rsid w:val="00BB6006"/>
    <w:rsid w:val="00BB6379"/>
    <w:rsid w:val="00BB7693"/>
    <w:rsid w:val="00BB7837"/>
    <w:rsid w:val="00BB7C2B"/>
    <w:rsid w:val="00BC0345"/>
    <w:rsid w:val="00BC0AE5"/>
    <w:rsid w:val="00BC1152"/>
    <w:rsid w:val="00BC1282"/>
    <w:rsid w:val="00BC1336"/>
    <w:rsid w:val="00BC1592"/>
    <w:rsid w:val="00BC1B52"/>
    <w:rsid w:val="00BC1D2D"/>
    <w:rsid w:val="00BC1DF6"/>
    <w:rsid w:val="00BC1F17"/>
    <w:rsid w:val="00BC205B"/>
    <w:rsid w:val="00BC2283"/>
    <w:rsid w:val="00BC2D33"/>
    <w:rsid w:val="00BC312F"/>
    <w:rsid w:val="00BC33BA"/>
    <w:rsid w:val="00BC367C"/>
    <w:rsid w:val="00BC377D"/>
    <w:rsid w:val="00BC38D8"/>
    <w:rsid w:val="00BC3B10"/>
    <w:rsid w:val="00BC3B8A"/>
    <w:rsid w:val="00BC4B4B"/>
    <w:rsid w:val="00BC5171"/>
    <w:rsid w:val="00BC55CA"/>
    <w:rsid w:val="00BC6093"/>
    <w:rsid w:val="00BC647A"/>
    <w:rsid w:val="00BC6647"/>
    <w:rsid w:val="00BC760D"/>
    <w:rsid w:val="00BC7858"/>
    <w:rsid w:val="00BC7945"/>
    <w:rsid w:val="00BD0004"/>
    <w:rsid w:val="00BD015B"/>
    <w:rsid w:val="00BD0848"/>
    <w:rsid w:val="00BD100A"/>
    <w:rsid w:val="00BD12B4"/>
    <w:rsid w:val="00BD1C25"/>
    <w:rsid w:val="00BD25F9"/>
    <w:rsid w:val="00BD2AF2"/>
    <w:rsid w:val="00BD2EC9"/>
    <w:rsid w:val="00BD330D"/>
    <w:rsid w:val="00BD3565"/>
    <w:rsid w:val="00BD3F82"/>
    <w:rsid w:val="00BD4295"/>
    <w:rsid w:val="00BD4351"/>
    <w:rsid w:val="00BD458D"/>
    <w:rsid w:val="00BD5896"/>
    <w:rsid w:val="00BD5E2D"/>
    <w:rsid w:val="00BD6938"/>
    <w:rsid w:val="00BD6AA5"/>
    <w:rsid w:val="00BD6ED2"/>
    <w:rsid w:val="00BD711D"/>
    <w:rsid w:val="00BD7370"/>
    <w:rsid w:val="00BD7D40"/>
    <w:rsid w:val="00BD7E45"/>
    <w:rsid w:val="00BE01F8"/>
    <w:rsid w:val="00BE0A82"/>
    <w:rsid w:val="00BE0AA8"/>
    <w:rsid w:val="00BE1C5B"/>
    <w:rsid w:val="00BE2408"/>
    <w:rsid w:val="00BE2DB3"/>
    <w:rsid w:val="00BE3081"/>
    <w:rsid w:val="00BE3DBC"/>
    <w:rsid w:val="00BE4504"/>
    <w:rsid w:val="00BE4740"/>
    <w:rsid w:val="00BE49EC"/>
    <w:rsid w:val="00BE523A"/>
    <w:rsid w:val="00BE5B3F"/>
    <w:rsid w:val="00BE5F86"/>
    <w:rsid w:val="00BE663A"/>
    <w:rsid w:val="00BE66A1"/>
    <w:rsid w:val="00BE66D7"/>
    <w:rsid w:val="00BE6959"/>
    <w:rsid w:val="00BE6B1E"/>
    <w:rsid w:val="00BE6C61"/>
    <w:rsid w:val="00BE70F2"/>
    <w:rsid w:val="00BF00C1"/>
    <w:rsid w:val="00BF02CE"/>
    <w:rsid w:val="00BF181F"/>
    <w:rsid w:val="00BF19B1"/>
    <w:rsid w:val="00BF1AEE"/>
    <w:rsid w:val="00BF21EE"/>
    <w:rsid w:val="00BF2D86"/>
    <w:rsid w:val="00BF341C"/>
    <w:rsid w:val="00BF3C18"/>
    <w:rsid w:val="00BF504D"/>
    <w:rsid w:val="00BF5549"/>
    <w:rsid w:val="00BF5858"/>
    <w:rsid w:val="00BF5D41"/>
    <w:rsid w:val="00BF6105"/>
    <w:rsid w:val="00BF6B24"/>
    <w:rsid w:val="00BF7936"/>
    <w:rsid w:val="00BF7D7B"/>
    <w:rsid w:val="00C00171"/>
    <w:rsid w:val="00C0096A"/>
    <w:rsid w:val="00C00AC7"/>
    <w:rsid w:val="00C00B0A"/>
    <w:rsid w:val="00C01663"/>
    <w:rsid w:val="00C01C7C"/>
    <w:rsid w:val="00C01CE8"/>
    <w:rsid w:val="00C0245D"/>
    <w:rsid w:val="00C02910"/>
    <w:rsid w:val="00C033DE"/>
    <w:rsid w:val="00C03D61"/>
    <w:rsid w:val="00C04C14"/>
    <w:rsid w:val="00C04C9C"/>
    <w:rsid w:val="00C04D5E"/>
    <w:rsid w:val="00C04D7F"/>
    <w:rsid w:val="00C05C2E"/>
    <w:rsid w:val="00C05DAA"/>
    <w:rsid w:val="00C05F4D"/>
    <w:rsid w:val="00C05FCB"/>
    <w:rsid w:val="00C0657F"/>
    <w:rsid w:val="00C067AB"/>
    <w:rsid w:val="00C06D23"/>
    <w:rsid w:val="00C078DE"/>
    <w:rsid w:val="00C101A5"/>
    <w:rsid w:val="00C10B06"/>
    <w:rsid w:val="00C10D66"/>
    <w:rsid w:val="00C11B34"/>
    <w:rsid w:val="00C11F90"/>
    <w:rsid w:val="00C12150"/>
    <w:rsid w:val="00C12869"/>
    <w:rsid w:val="00C128E0"/>
    <w:rsid w:val="00C12BFD"/>
    <w:rsid w:val="00C12C21"/>
    <w:rsid w:val="00C133D0"/>
    <w:rsid w:val="00C1408A"/>
    <w:rsid w:val="00C14346"/>
    <w:rsid w:val="00C1437D"/>
    <w:rsid w:val="00C14D17"/>
    <w:rsid w:val="00C15970"/>
    <w:rsid w:val="00C1619D"/>
    <w:rsid w:val="00C16888"/>
    <w:rsid w:val="00C16D22"/>
    <w:rsid w:val="00C1736A"/>
    <w:rsid w:val="00C17B6F"/>
    <w:rsid w:val="00C17DAD"/>
    <w:rsid w:val="00C17DF9"/>
    <w:rsid w:val="00C17F1F"/>
    <w:rsid w:val="00C206E6"/>
    <w:rsid w:val="00C20BE2"/>
    <w:rsid w:val="00C20F72"/>
    <w:rsid w:val="00C2130D"/>
    <w:rsid w:val="00C21B09"/>
    <w:rsid w:val="00C223FD"/>
    <w:rsid w:val="00C224FC"/>
    <w:rsid w:val="00C22C8D"/>
    <w:rsid w:val="00C230E4"/>
    <w:rsid w:val="00C23B0B"/>
    <w:rsid w:val="00C244A3"/>
    <w:rsid w:val="00C251ED"/>
    <w:rsid w:val="00C25A78"/>
    <w:rsid w:val="00C25BF0"/>
    <w:rsid w:val="00C26039"/>
    <w:rsid w:val="00C260E1"/>
    <w:rsid w:val="00C264E4"/>
    <w:rsid w:val="00C2659B"/>
    <w:rsid w:val="00C26710"/>
    <w:rsid w:val="00C26BD5"/>
    <w:rsid w:val="00C26E2D"/>
    <w:rsid w:val="00C27042"/>
    <w:rsid w:val="00C300B2"/>
    <w:rsid w:val="00C30FFD"/>
    <w:rsid w:val="00C31406"/>
    <w:rsid w:val="00C31830"/>
    <w:rsid w:val="00C3202E"/>
    <w:rsid w:val="00C3258C"/>
    <w:rsid w:val="00C32E39"/>
    <w:rsid w:val="00C32F0F"/>
    <w:rsid w:val="00C33745"/>
    <w:rsid w:val="00C338D0"/>
    <w:rsid w:val="00C34241"/>
    <w:rsid w:val="00C34707"/>
    <w:rsid w:val="00C350DD"/>
    <w:rsid w:val="00C354DA"/>
    <w:rsid w:val="00C3589E"/>
    <w:rsid w:val="00C359F7"/>
    <w:rsid w:val="00C3628F"/>
    <w:rsid w:val="00C36989"/>
    <w:rsid w:val="00C36E43"/>
    <w:rsid w:val="00C371E9"/>
    <w:rsid w:val="00C3764A"/>
    <w:rsid w:val="00C407ED"/>
    <w:rsid w:val="00C40BAA"/>
    <w:rsid w:val="00C41785"/>
    <w:rsid w:val="00C41882"/>
    <w:rsid w:val="00C41C17"/>
    <w:rsid w:val="00C42762"/>
    <w:rsid w:val="00C43163"/>
    <w:rsid w:val="00C431FF"/>
    <w:rsid w:val="00C434B2"/>
    <w:rsid w:val="00C437B3"/>
    <w:rsid w:val="00C43CED"/>
    <w:rsid w:val="00C43DFB"/>
    <w:rsid w:val="00C44B97"/>
    <w:rsid w:val="00C44EEF"/>
    <w:rsid w:val="00C452A9"/>
    <w:rsid w:val="00C4600B"/>
    <w:rsid w:val="00C4621C"/>
    <w:rsid w:val="00C46AA1"/>
    <w:rsid w:val="00C47170"/>
    <w:rsid w:val="00C5041B"/>
    <w:rsid w:val="00C506A9"/>
    <w:rsid w:val="00C507CE"/>
    <w:rsid w:val="00C509B7"/>
    <w:rsid w:val="00C511AD"/>
    <w:rsid w:val="00C51C56"/>
    <w:rsid w:val="00C52134"/>
    <w:rsid w:val="00C53248"/>
    <w:rsid w:val="00C53FEC"/>
    <w:rsid w:val="00C54201"/>
    <w:rsid w:val="00C54759"/>
    <w:rsid w:val="00C54D1F"/>
    <w:rsid w:val="00C550A8"/>
    <w:rsid w:val="00C55519"/>
    <w:rsid w:val="00C55FF4"/>
    <w:rsid w:val="00C5646A"/>
    <w:rsid w:val="00C56730"/>
    <w:rsid w:val="00C574BB"/>
    <w:rsid w:val="00C6034B"/>
    <w:rsid w:val="00C60C4B"/>
    <w:rsid w:val="00C60E12"/>
    <w:rsid w:val="00C61312"/>
    <w:rsid w:val="00C61E6A"/>
    <w:rsid w:val="00C62B10"/>
    <w:rsid w:val="00C62FEF"/>
    <w:rsid w:val="00C6376B"/>
    <w:rsid w:val="00C63831"/>
    <w:rsid w:val="00C63985"/>
    <w:rsid w:val="00C6430C"/>
    <w:rsid w:val="00C6483F"/>
    <w:rsid w:val="00C65232"/>
    <w:rsid w:val="00C658B6"/>
    <w:rsid w:val="00C65EB3"/>
    <w:rsid w:val="00C664AA"/>
    <w:rsid w:val="00C66588"/>
    <w:rsid w:val="00C666B4"/>
    <w:rsid w:val="00C7039E"/>
    <w:rsid w:val="00C7042D"/>
    <w:rsid w:val="00C707B0"/>
    <w:rsid w:val="00C71260"/>
    <w:rsid w:val="00C71599"/>
    <w:rsid w:val="00C718A1"/>
    <w:rsid w:val="00C71FA6"/>
    <w:rsid w:val="00C72699"/>
    <w:rsid w:val="00C72E6A"/>
    <w:rsid w:val="00C73634"/>
    <w:rsid w:val="00C73C01"/>
    <w:rsid w:val="00C73DA1"/>
    <w:rsid w:val="00C740D1"/>
    <w:rsid w:val="00C74528"/>
    <w:rsid w:val="00C74F9C"/>
    <w:rsid w:val="00C75157"/>
    <w:rsid w:val="00C75780"/>
    <w:rsid w:val="00C7580F"/>
    <w:rsid w:val="00C75AEE"/>
    <w:rsid w:val="00C75B8D"/>
    <w:rsid w:val="00C765A5"/>
    <w:rsid w:val="00C76D34"/>
    <w:rsid w:val="00C775C0"/>
    <w:rsid w:val="00C77E53"/>
    <w:rsid w:val="00C8066C"/>
    <w:rsid w:val="00C81034"/>
    <w:rsid w:val="00C810C4"/>
    <w:rsid w:val="00C819C7"/>
    <w:rsid w:val="00C81B54"/>
    <w:rsid w:val="00C81B98"/>
    <w:rsid w:val="00C82474"/>
    <w:rsid w:val="00C824B7"/>
    <w:rsid w:val="00C8269E"/>
    <w:rsid w:val="00C82929"/>
    <w:rsid w:val="00C829B6"/>
    <w:rsid w:val="00C82ACA"/>
    <w:rsid w:val="00C8311D"/>
    <w:rsid w:val="00C83767"/>
    <w:rsid w:val="00C83CCC"/>
    <w:rsid w:val="00C851EE"/>
    <w:rsid w:val="00C860E6"/>
    <w:rsid w:val="00C86454"/>
    <w:rsid w:val="00C86551"/>
    <w:rsid w:val="00C86AE3"/>
    <w:rsid w:val="00C87BC1"/>
    <w:rsid w:val="00C87C37"/>
    <w:rsid w:val="00C87F9D"/>
    <w:rsid w:val="00C917EF"/>
    <w:rsid w:val="00C91E8A"/>
    <w:rsid w:val="00C93B02"/>
    <w:rsid w:val="00C940B4"/>
    <w:rsid w:val="00C94ABA"/>
    <w:rsid w:val="00C9559E"/>
    <w:rsid w:val="00C96096"/>
    <w:rsid w:val="00C964C9"/>
    <w:rsid w:val="00C96589"/>
    <w:rsid w:val="00C97004"/>
    <w:rsid w:val="00C9703D"/>
    <w:rsid w:val="00C9724C"/>
    <w:rsid w:val="00C97E1C"/>
    <w:rsid w:val="00CA0799"/>
    <w:rsid w:val="00CA09BE"/>
    <w:rsid w:val="00CA0E17"/>
    <w:rsid w:val="00CA11BA"/>
    <w:rsid w:val="00CA120B"/>
    <w:rsid w:val="00CA1923"/>
    <w:rsid w:val="00CA265D"/>
    <w:rsid w:val="00CA27A5"/>
    <w:rsid w:val="00CA28BB"/>
    <w:rsid w:val="00CA3265"/>
    <w:rsid w:val="00CA35D8"/>
    <w:rsid w:val="00CA3A5A"/>
    <w:rsid w:val="00CA42CC"/>
    <w:rsid w:val="00CA5620"/>
    <w:rsid w:val="00CA6732"/>
    <w:rsid w:val="00CA7275"/>
    <w:rsid w:val="00CA7E07"/>
    <w:rsid w:val="00CB0087"/>
    <w:rsid w:val="00CB0606"/>
    <w:rsid w:val="00CB0BA5"/>
    <w:rsid w:val="00CB1649"/>
    <w:rsid w:val="00CB19E5"/>
    <w:rsid w:val="00CB1A05"/>
    <w:rsid w:val="00CB1FED"/>
    <w:rsid w:val="00CB2531"/>
    <w:rsid w:val="00CB27D3"/>
    <w:rsid w:val="00CB355A"/>
    <w:rsid w:val="00CB3F38"/>
    <w:rsid w:val="00CB3FF3"/>
    <w:rsid w:val="00CB4347"/>
    <w:rsid w:val="00CB441D"/>
    <w:rsid w:val="00CB4750"/>
    <w:rsid w:val="00CB4919"/>
    <w:rsid w:val="00CB494E"/>
    <w:rsid w:val="00CB5FB4"/>
    <w:rsid w:val="00CB5FE4"/>
    <w:rsid w:val="00CB6BF2"/>
    <w:rsid w:val="00CB71D8"/>
    <w:rsid w:val="00CB731F"/>
    <w:rsid w:val="00CB7629"/>
    <w:rsid w:val="00CB79FE"/>
    <w:rsid w:val="00CC075A"/>
    <w:rsid w:val="00CC1970"/>
    <w:rsid w:val="00CC2761"/>
    <w:rsid w:val="00CC2900"/>
    <w:rsid w:val="00CC3596"/>
    <w:rsid w:val="00CC3F81"/>
    <w:rsid w:val="00CC4B8C"/>
    <w:rsid w:val="00CC4F7E"/>
    <w:rsid w:val="00CC5895"/>
    <w:rsid w:val="00CC59BB"/>
    <w:rsid w:val="00CC5A55"/>
    <w:rsid w:val="00CC5E1C"/>
    <w:rsid w:val="00CC70D5"/>
    <w:rsid w:val="00CC7127"/>
    <w:rsid w:val="00CC71B7"/>
    <w:rsid w:val="00CC77F4"/>
    <w:rsid w:val="00CD02AA"/>
    <w:rsid w:val="00CD0DE2"/>
    <w:rsid w:val="00CD144E"/>
    <w:rsid w:val="00CD1C20"/>
    <w:rsid w:val="00CD1E15"/>
    <w:rsid w:val="00CD1F4D"/>
    <w:rsid w:val="00CD1F51"/>
    <w:rsid w:val="00CD21E9"/>
    <w:rsid w:val="00CD21EA"/>
    <w:rsid w:val="00CD2EF5"/>
    <w:rsid w:val="00CD2F16"/>
    <w:rsid w:val="00CD314A"/>
    <w:rsid w:val="00CD32BD"/>
    <w:rsid w:val="00CD3B6C"/>
    <w:rsid w:val="00CD3CBC"/>
    <w:rsid w:val="00CD3F4A"/>
    <w:rsid w:val="00CD4877"/>
    <w:rsid w:val="00CD4A2C"/>
    <w:rsid w:val="00CD4F52"/>
    <w:rsid w:val="00CD4FB3"/>
    <w:rsid w:val="00CD50C7"/>
    <w:rsid w:val="00CD594A"/>
    <w:rsid w:val="00CD5C4A"/>
    <w:rsid w:val="00CD6857"/>
    <w:rsid w:val="00CD6F2E"/>
    <w:rsid w:val="00CD79A2"/>
    <w:rsid w:val="00CE07E9"/>
    <w:rsid w:val="00CE0C5B"/>
    <w:rsid w:val="00CE2775"/>
    <w:rsid w:val="00CE2892"/>
    <w:rsid w:val="00CE3131"/>
    <w:rsid w:val="00CE34ED"/>
    <w:rsid w:val="00CE38F8"/>
    <w:rsid w:val="00CE3B55"/>
    <w:rsid w:val="00CE54D9"/>
    <w:rsid w:val="00CE54FE"/>
    <w:rsid w:val="00CE56EE"/>
    <w:rsid w:val="00CE5A88"/>
    <w:rsid w:val="00CE6005"/>
    <w:rsid w:val="00CE777F"/>
    <w:rsid w:val="00CE7B17"/>
    <w:rsid w:val="00CF0099"/>
    <w:rsid w:val="00CF0230"/>
    <w:rsid w:val="00CF0A4C"/>
    <w:rsid w:val="00CF1C8E"/>
    <w:rsid w:val="00CF2235"/>
    <w:rsid w:val="00CF2402"/>
    <w:rsid w:val="00CF28B8"/>
    <w:rsid w:val="00CF28E6"/>
    <w:rsid w:val="00CF3192"/>
    <w:rsid w:val="00CF33CB"/>
    <w:rsid w:val="00CF40B6"/>
    <w:rsid w:val="00CF4424"/>
    <w:rsid w:val="00CF467C"/>
    <w:rsid w:val="00CF47FC"/>
    <w:rsid w:val="00CF5293"/>
    <w:rsid w:val="00CF63CB"/>
    <w:rsid w:val="00CF6867"/>
    <w:rsid w:val="00CF6FA3"/>
    <w:rsid w:val="00CF723B"/>
    <w:rsid w:val="00CF72F0"/>
    <w:rsid w:val="00CF7381"/>
    <w:rsid w:val="00CF7C44"/>
    <w:rsid w:val="00D00320"/>
    <w:rsid w:val="00D0101D"/>
    <w:rsid w:val="00D012C7"/>
    <w:rsid w:val="00D01471"/>
    <w:rsid w:val="00D0173B"/>
    <w:rsid w:val="00D02351"/>
    <w:rsid w:val="00D02B0C"/>
    <w:rsid w:val="00D02F49"/>
    <w:rsid w:val="00D03029"/>
    <w:rsid w:val="00D0327A"/>
    <w:rsid w:val="00D0337B"/>
    <w:rsid w:val="00D0351B"/>
    <w:rsid w:val="00D0463F"/>
    <w:rsid w:val="00D0464C"/>
    <w:rsid w:val="00D04776"/>
    <w:rsid w:val="00D04A59"/>
    <w:rsid w:val="00D04C84"/>
    <w:rsid w:val="00D04D44"/>
    <w:rsid w:val="00D0518A"/>
    <w:rsid w:val="00D055B2"/>
    <w:rsid w:val="00D05DEC"/>
    <w:rsid w:val="00D0627C"/>
    <w:rsid w:val="00D0649F"/>
    <w:rsid w:val="00D069E4"/>
    <w:rsid w:val="00D06B40"/>
    <w:rsid w:val="00D07388"/>
    <w:rsid w:val="00D074F8"/>
    <w:rsid w:val="00D0790E"/>
    <w:rsid w:val="00D07C49"/>
    <w:rsid w:val="00D07E9E"/>
    <w:rsid w:val="00D10A37"/>
    <w:rsid w:val="00D10C57"/>
    <w:rsid w:val="00D1172F"/>
    <w:rsid w:val="00D11C4D"/>
    <w:rsid w:val="00D122D1"/>
    <w:rsid w:val="00D1299C"/>
    <w:rsid w:val="00D12D70"/>
    <w:rsid w:val="00D132E5"/>
    <w:rsid w:val="00D13CB2"/>
    <w:rsid w:val="00D142AD"/>
    <w:rsid w:val="00D1443E"/>
    <w:rsid w:val="00D150F4"/>
    <w:rsid w:val="00D151F7"/>
    <w:rsid w:val="00D15900"/>
    <w:rsid w:val="00D16350"/>
    <w:rsid w:val="00D1638C"/>
    <w:rsid w:val="00D165BD"/>
    <w:rsid w:val="00D16B36"/>
    <w:rsid w:val="00D16B93"/>
    <w:rsid w:val="00D16C5B"/>
    <w:rsid w:val="00D16EFB"/>
    <w:rsid w:val="00D17474"/>
    <w:rsid w:val="00D17876"/>
    <w:rsid w:val="00D20ACE"/>
    <w:rsid w:val="00D20ACF"/>
    <w:rsid w:val="00D20BFC"/>
    <w:rsid w:val="00D20C0A"/>
    <w:rsid w:val="00D20D02"/>
    <w:rsid w:val="00D20E70"/>
    <w:rsid w:val="00D2111C"/>
    <w:rsid w:val="00D21DAD"/>
    <w:rsid w:val="00D2202E"/>
    <w:rsid w:val="00D22075"/>
    <w:rsid w:val="00D22107"/>
    <w:rsid w:val="00D227A3"/>
    <w:rsid w:val="00D2287B"/>
    <w:rsid w:val="00D23599"/>
    <w:rsid w:val="00D2394F"/>
    <w:rsid w:val="00D23A42"/>
    <w:rsid w:val="00D23B31"/>
    <w:rsid w:val="00D24640"/>
    <w:rsid w:val="00D24A00"/>
    <w:rsid w:val="00D24BF7"/>
    <w:rsid w:val="00D25125"/>
    <w:rsid w:val="00D2582F"/>
    <w:rsid w:val="00D25F61"/>
    <w:rsid w:val="00D26757"/>
    <w:rsid w:val="00D269AF"/>
    <w:rsid w:val="00D2784E"/>
    <w:rsid w:val="00D300D0"/>
    <w:rsid w:val="00D301E5"/>
    <w:rsid w:val="00D305FB"/>
    <w:rsid w:val="00D30A67"/>
    <w:rsid w:val="00D30EBF"/>
    <w:rsid w:val="00D31D67"/>
    <w:rsid w:val="00D32334"/>
    <w:rsid w:val="00D33518"/>
    <w:rsid w:val="00D33769"/>
    <w:rsid w:val="00D33E07"/>
    <w:rsid w:val="00D3472B"/>
    <w:rsid w:val="00D3587F"/>
    <w:rsid w:val="00D3596B"/>
    <w:rsid w:val="00D36A6A"/>
    <w:rsid w:val="00D36D56"/>
    <w:rsid w:val="00D3723A"/>
    <w:rsid w:val="00D372D3"/>
    <w:rsid w:val="00D37556"/>
    <w:rsid w:val="00D403BD"/>
    <w:rsid w:val="00D40621"/>
    <w:rsid w:val="00D41965"/>
    <w:rsid w:val="00D41C2B"/>
    <w:rsid w:val="00D41F63"/>
    <w:rsid w:val="00D420A8"/>
    <w:rsid w:val="00D42815"/>
    <w:rsid w:val="00D42870"/>
    <w:rsid w:val="00D43863"/>
    <w:rsid w:val="00D43E2A"/>
    <w:rsid w:val="00D43F23"/>
    <w:rsid w:val="00D44249"/>
    <w:rsid w:val="00D44376"/>
    <w:rsid w:val="00D4437A"/>
    <w:rsid w:val="00D444F5"/>
    <w:rsid w:val="00D4480C"/>
    <w:rsid w:val="00D4509A"/>
    <w:rsid w:val="00D45ADB"/>
    <w:rsid w:val="00D45EDE"/>
    <w:rsid w:val="00D4661D"/>
    <w:rsid w:val="00D4672E"/>
    <w:rsid w:val="00D4673C"/>
    <w:rsid w:val="00D46BDE"/>
    <w:rsid w:val="00D46E02"/>
    <w:rsid w:val="00D46F63"/>
    <w:rsid w:val="00D470AB"/>
    <w:rsid w:val="00D4771C"/>
    <w:rsid w:val="00D4787D"/>
    <w:rsid w:val="00D47F57"/>
    <w:rsid w:val="00D47F69"/>
    <w:rsid w:val="00D5029C"/>
    <w:rsid w:val="00D502CB"/>
    <w:rsid w:val="00D514EB"/>
    <w:rsid w:val="00D516A8"/>
    <w:rsid w:val="00D519B2"/>
    <w:rsid w:val="00D51EB3"/>
    <w:rsid w:val="00D521BD"/>
    <w:rsid w:val="00D5317E"/>
    <w:rsid w:val="00D535FD"/>
    <w:rsid w:val="00D539E0"/>
    <w:rsid w:val="00D542D1"/>
    <w:rsid w:val="00D545D5"/>
    <w:rsid w:val="00D54663"/>
    <w:rsid w:val="00D54B17"/>
    <w:rsid w:val="00D54B69"/>
    <w:rsid w:val="00D54D7E"/>
    <w:rsid w:val="00D54DEC"/>
    <w:rsid w:val="00D54F83"/>
    <w:rsid w:val="00D556A2"/>
    <w:rsid w:val="00D56ACE"/>
    <w:rsid w:val="00D573CF"/>
    <w:rsid w:val="00D5771D"/>
    <w:rsid w:val="00D57AAE"/>
    <w:rsid w:val="00D60FFC"/>
    <w:rsid w:val="00D6105B"/>
    <w:rsid w:val="00D61A95"/>
    <w:rsid w:val="00D61DDE"/>
    <w:rsid w:val="00D61FE4"/>
    <w:rsid w:val="00D62AE4"/>
    <w:rsid w:val="00D63678"/>
    <w:rsid w:val="00D64F80"/>
    <w:rsid w:val="00D65049"/>
    <w:rsid w:val="00D6545E"/>
    <w:rsid w:val="00D65925"/>
    <w:rsid w:val="00D666D5"/>
    <w:rsid w:val="00D66A0E"/>
    <w:rsid w:val="00D6717D"/>
    <w:rsid w:val="00D671A5"/>
    <w:rsid w:val="00D67560"/>
    <w:rsid w:val="00D67C39"/>
    <w:rsid w:val="00D703F6"/>
    <w:rsid w:val="00D708DF"/>
    <w:rsid w:val="00D7090C"/>
    <w:rsid w:val="00D71080"/>
    <w:rsid w:val="00D7173E"/>
    <w:rsid w:val="00D71CAD"/>
    <w:rsid w:val="00D72060"/>
    <w:rsid w:val="00D72081"/>
    <w:rsid w:val="00D73ED0"/>
    <w:rsid w:val="00D7420B"/>
    <w:rsid w:val="00D74939"/>
    <w:rsid w:val="00D75CCE"/>
    <w:rsid w:val="00D766EC"/>
    <w:rsid w:val="00D76754"/>
    <w:rsid w:val="00D7764B"/>
    <w:rsid w:val="00D77914"/>
    <w:rsid w:val="00D77EEE"/>
    <w:rsid w:val="00D8012F"/>
    <w:rsid w:val="00D80779"/>
    <w:rsid w:val="00D807DB"/>
    <w:rsid w:val="00D80C47"/>
    <w:rsid w:val="00D8123C"/>
    <w:rsid w:val="00D812CB"/>
    <w:rsid w:val="00D817C0"/>
    <w:rsid w:val="00D818C9"/>
    <w:rsid w:val="00D81A8C"/>
    <w:rsid w:val="00D81C28"/>
    <w:rsid w:val="00D81CCB"/>
    <w:rsid w:val="00D8289C"/>
    <w:rsid w:val="00D82FAF"/>
    <w:rsid w:val="00D83113"/>
    <w:rsid w:val="00D83214"/>
    <w:rsid w:val="00D84261"/>
    <w:rsid w:val="00D8454A"/>
    <w:rsid w:val="00D84EE9"/>
    <w:rsid w:val="00D85675"/>
    <w:rsid w:val="00D85B53"/>
    <w:rsid w:val="00D85BBE"/>
    <w:rsid w:val="00D85D8F"/>
    <w:rsid w:val="00D8636D"/>
    <w:rsid w:val="00D865B9"/>
    <w:rsid w:val="00D87C16"/>
    <w:rsid w:val="00D87CE4"/>
    <w:rsid w:val="00D903CE"/>
    <w:rsid w:val="00D905C0"/>
    <w:rsid w:val="00D9128E"/>
    <w:rsid w:val="00D914A3"/>
    <w:rsid w:val="00D915C0"/>
    <w:rsid w:val="00D91C92"/>
    <w:rsid w:val="00D92056"/>
    <w:rsid w:val="00D92779"/>
    <w:rsid w:val="00D92E9E"/>
    <w:rsid w:val="00D92FFA"/>
    <w:rsid w:val="00D93338"/>
    <w:rsid w:val="00D940D1"/>
    <w:rsid w:val="00D945A8"/>
    <w:rsid w:val="00D945C1"/>
    <w:rsid w:val="00D94754"/>
    <w:rsid w:val="00D95018"/>
    <w:rsid w:val="00D953C6"/>
    <w:rsid w:val="00D953E7"/>
    <w:rsid w:val="00D9643F"/>
    <w:rsid w:val="00D96C9C"/>
    <w:rsid w:val="00D97D77"/>
    <w:rsid w:val="00D97DB1"/>
    <w:rsid w:val="00D97DF0"/>
    <w:rsid w:val="00DA09F2"/>
    <w:rsid w:val="00DA0B84"/>
    <w:rsid w:val="00DA0B8E"/>
    <w:rsid w:val="00DA0D6F"/>
    <w:rsid w:val="00DA135F"/>
    <w:rsid w:val="00DA19B2"/>
    <w:rsid w:val="00DA1D23"/>
    <w:rsid w:val="00DA2021"/>
    <w:rsid w:val="00DA25E2"/>
    <w:rsid w:val="00DA27FE"/>
    <w:rsid w:val="00DA2820"/>
    <w:rsid w:val="00DA2922"/>
    <w:rsid w:val="00DA2FD1"/>
    <w:rsid w:val="00DA3470"/>
    <w:rsid w:val="00DA3625"/>
    <w:rsid w:val="00DA3729"/>
    <w:rsid w:val="00DA3D3E"/>
    <w:rsid w:val="00DA3DC2"/>
    <w:rsid w:val="00DA422C"/>
    <w:rsid w:val="00DA435E"/>
    <w:rsid w:val="00DA470D"/>
    <w:rsid w:val="00DA48DB"/>
    <w:rsid w:val="00DA4964"/>
    <w:rsid w:val="00DA4F19"/>
    <w:rsid w:val="00DA4FAB"/>
    <w:rsid w:val="00DA4FB8"/>
    <w:rsid w:val="00DA5354"/>
    <w:rsid w:val="00DA5402"/>
    <w:rsid w:val="00DA5D8C"/>
    <w:rsid w:val="00DA5F2C"/>
    <w:rsid w:val="00DA6328"/>
    <w:rsid w:val="00DA6959"/>
    <w:rsid w:val="00DA6991"/>
    <w:rsid w:val="00DA71D3"/>
    <w:rsid w:val="00DA78F0"/>
    <w:rsid w:val="00DA7AAF"/>
    <w:rsid w:val="00DB06B2"/>
    <w:rsid w:val="00DB0E7A"/>
    <w:rsid w:val="00DB0E7F"/>
    <w:rsid w:val="00DB1036"/>
    <w:rsid w:val="00DB11A7"/>
    <w:rsid w:val="00DB11DB"/>
    <w:rsid w:val="00DB1681"/>
    <w:rsid w:val="00DB17AA"/>
    <w:rsid w:val="00DB17B5"/>
    <w:rsid w:val="00DB2075"/>
    <w:rsid w:val="00DB2221"/>
    <w:rsid w:val="00DB23A0"/>
    <w:rsid w:val="00DB27CC"/>
    <w:rsid w:val="00DB2B13"/>
    <w:rsid w:val="00DB3226"/>
    <w:rsid w:val="00DB34C6"/>
    <w:rsid w:val="00DB468B"/>
    <w:rsid w:val="00DB503A"/>
    <w:rsid w:val="00DB523F"/>
    <w:rsid w:val="00DB5333"/>
    <w:rsid w:val="00DB5A06"/>
    <w:rsid w:val="00DB5FBC"/>
    <w:rsid w:val="00DB60C3"/>
    <w:rsid w:val="00DB6506"/>
    <w:rsid w:val="00DB66A8"/>
    <w:rsid w:val="00DB6794"/>
    <w:rsid w:val="00DB7714"/>
    <w:rsid w:val="00DB7ECA"/>
    <w:rsid w:val="00DB7F28"/>
    <w:rsid w:val="00DC0B4D"/>
    <w:rsid w:val="00DC0E57"/>
    <w:rsid w:val="00DC0EE3"/>
    <w:rsid w:val="00DC162A"/>
    <w:rsid w:val="00DC167D"/>
    <w:rsid w:val="00DC17CA"/>
    <w:rsid w:val="00DC1EAA"/>
    <w:rsid w:val="00DC2C6C"/>
    <w:rsid w:val="00DC3A47"/>
    <w:rsid w:val="00DC3CBA"/>
    <w:rsid w:val="00DC438D"/>
    <w:rsid w:val="00DC45E3"/>
    <w:rsid w:val="00DC5245"/>
    <w:rsid w:val="00DC54BD"/>
    <w:rsid w:val="00DC5D5A"/>
    <w:rsid w:val="00DC6194"/>
    <w:rsid w:val="00DC645A"/>
    <w:rsid w:val="00DC6BB9"/>
    <w:rsid w:val="00DC6BDF"/>
    <w:rsid w:val="00DC6C0C"/>
    <w:rsid w:val="00DC6E74"/>
    <w:rsid w:val="00DC7737"/>
    <w:rsid w:val="00DC779F"/>
    <w:rsid w:val="00DC78FE"/>
    <w:rsid w:val="00DD0ABA"/>
    <w:rsid w:val="00DD0D5C"/>
    <w:rsid w:val="00DD19BF"/>
    <w:rsid w:val="00DD2002"/>
    <w:rsid w:val="00DD2305"/>
    <w:rsid w:val="00DD2383"/>
    <w:rsid w:val="00DD2D8A"/>
    <w:rsid w:val="00DD2D91"/>
    <w:rsid w:val="00DD2DDB"/>
    <w:rsid w:val="00DD2F0A"/>
    <w:rsid w:val="00DD3419"/>
    <w:rsid w:val="00DD3D58"/>
    <w:rsid w:val="00DD3E39"/>
    <w:rsid w:val="00DD423B"/>
    <w:rsid w:val="00DD4585"/>
    <w:rsid w:val="00DD4AC6"/>
    <w:rsid w:val="00DD4D28"/>
    <w:rsid w:val="00DD540C"/>
    <w:rsid w:val="00DD73A3"/>
    <w:rsid w:val="00DD7A0E"/>
    <w:rsid w:val="00DD7DE1"/>
    <w:rsid w:val="00DD7F1F"/>
    <w:rsid w:val="00DE05E4"/>
    <w:rsid w:val="00DE122E"/>
    <w:rsid w:val="00DE1299"/>
    <w:rsid w:val="00DE1426"/>
    <w:rsid w:val="00DE1879"/>
    <w:rsid w:val="00DE1B77"/>
    <w:rsid w:val="00DE1E0E"/>
    <w:rsid w:val="00DE1EF4"/>
    <w:rsid w:val="00DE2BC2"/>
    <w:rsid w:val="00DE2C43"/>
    <w:rsid w:val="00DE2C59"/>
    <w:rsid w:val="00DE30D5"/>
    <w:rsid w:val="00DE35BD"/>
    <w:rsid w:val="00DE36F4"/>
    <w:rsid w:val="00DE47D9"/>
    <w:rsid w:val="00DE4A66"/>
    <w:rsid w:val="00DE4DFC"/>
    <w:rsid w:val="00DE4F6E"/>
    <w:rsid w:val="00DE5515"/>
    <w:rsid w:val="00DE5662"/>
    <w:rsid w:val="00DE63A3"/>
    <w:rsid w:val="00DE643D"/>
    <w:rsid w:val="00DE6869"/>
    <w:rsid w:val="00DE6BD1"/>
    <w:rsid w:val="00DE6CD2"/>
    <w:rsid w:val="00DE7C05"/>
    <w:rsid w:val="00DF2179"/>
    <w:rsid w:val="00DF2362"/>
    <w:rsid w:val="00DF2578"/>
    <w:rsid w:val="00DF2A03"/>
    <w:rsid w:val="00DF34A3"/>
    <w:rsid w:val="00DF3DA7"/>
    <w:rsid w:val="00DF4510"/>
    <w:rsid w:val="00DF5598"/>
    <w:rsid w:val="00DF62E7"/>
    <w:rsid w:val="00DF63D5"/>
    <w:rsid w:val="00DF64D8"/>
    <w:rsid w:val="00DF6810"/>
    <w:rsid w:val="00DF6B9D"/>
    <w:rsid w:val="00DF6E6E"/>
    <w:rsid w:val="00DF7174"/>
    <w:rsid w:val="00DF76EE"/>
    <w:rsid w:val="00DF7AC4"/>
    <w:rsid w:val="00DF7ADD"/>
    <w:rsid w:val="00DF7C40"/>
    <w:rsid w:val="00E00128"/>
    <w:rsid w:val="00E00B17"/>
    <w:rsid w:val="00E00C4E"/>
    <w:rsid w:val="00E00D75"/>
    <w:rsid w:val="00E01593"/>
    <w:rsid w:val="00E015B7"/>
    <w:rsid w:val="00E01800"/>
    <w:rsid w:val="00E01959"/>
    <w:rsid w:val="00E01B43"/>
    <w:rsid w:val="00E021DC"/>
    <w:rsid w:val="00E0246A"/>
    <w:rsid w:val="00E02DC1"/>
    <w:rsid w:val="00E036B3"/>
    <w:rsid w:val="00E03C07"/>
    <w:rsid w:val="00E041BA"/>
    <w:rsid w:val="00E04535"/>
    <w:rsid w:val="00E0626D"/>
    <w:rsid w:val="00E06D63"/>
    <w:rsid w:val="00E072F5"/>
    <w:rsid w:val="00E10497"/>
    <w:rsid w:val="00E10ADD"/>
    <w:rsid w:val="00E11650"/>
    <w:rsid w:val="00E11926"/>
    <w:rsid w:val="00E11A18"/>
    <w:rsid w:val="00E1215F"/>
    <w:rsid w:val="00E1227B"/>
    <w:rsid w:val="00E133B7"/>
    <w:rsid w:val="00E1465E"/>
    <w:rsid w:val="00E14A2A"/>
    <w:rsid w:val="00E14FB9"/>
    <w:rsid w:val="00E15012"/>
    <w:rsid w:val="00E15813"/>
    <w:rsid w:val="00E1643A"/>
    <w:rsid w:val="00E16E77"/>
    <w:rsid w:val="00E17069"/>
    <w:rsid w:val="00E17730"/>
    <w:rsid w:val="00E17A87"/>
    <w:rsid w:val="00E204E0"/>
    <w:rsid w:val="00E20836"/>
    <w:rsid w:val="00E216ED"/>
    <w:rsid w:val="00E22F11"/>
    <w:rsid w:val="00E2307F"/>
    <w:rsid w:val="00E234D1"/>
    <w:rsid w:val="00E23CB4"/>
    <w:rsid w:val="00E23D46"/>
    <w:rsid w:val="00E23ECD"/>
    <w:rsid w:val="00E2429F"/>
    <w:rsid w:val="00E24383"/>
    <w:rsid w:val="00E2466C"/>
    <w:rsid w:val="00E24F65"/>
    <w:rsid w:val="00E2570A"/>
    <w:rsid w:val="00E259C7"/>
    <w:rsid w:val="00E25AFE"/>
    <w:rsid w:val="00E25E9E"/>
    <w:rsid w:val="00E26E56"/>
    <w:rsid w:val="00E27579"/>
    <w:rsid w:val="00E27597"/>
    <w:rsid w:val="00E27CED"/>
    <w:rsid w:val="00E27F21"/>
    <w:rsid w:val="00E30715"/>
    <w:rsid w:val="00E30946"/>
    <w:rsid w:val="00E31B3B"/>
    <w:rsid w:val="00E31CE0"/>
    <w:rsid w:val="00E31F83"/>
    <w:rsid w:val="00E3273E"/>
    <w:rsid w:val="00E32A7E"/>
    <w:rsid w:val="00E32CCD"/>
    <w:rsid w:val="00E3382C"/>
    <w:rsid w:val="00E3421A"/>
    <w:rsid w:val="00E3465E"/>
    <w:rsid w:val="00E350BF"/>
    <w:rsid w:val="00E3536B"/>
    <w:rsid w:val="00E35E23"/>
    <w:rsid w:val="00E35FF1"/>
    <w:rsid w:val="00E362CC"/>
    <w:rsid w:val="00E3652D"/>
    <w:rsid w:val="00E36DB0"/>
    <w:rsid w:val="00E37313"/>
    <w:rsid w:val="00E378BB"/>
    <w:rsid w:val="00E40332"/>
    <w:rsid w:val="00E405E7"/>
    <w:rsid w:val="00E40B16"/>
    <w:rsid w:val="00E415C3"/>
    <w:rsid w:val="00E41B2E"/>
    <w:rsid w:val="00E41D51"/>
    <w:rsid w:val="00E423AA"/>
    <w:rsid w:val="00E42508"/>
    <w:rsid w:val="00E4268B"/>
    <w:rsid w:val="00E4296D"/>
    <w:rsid w:val="00E429BC"/>
    <w:rsid w:val="00E42A8F"/>
    <w:rsid w:val="00E43419"/>
    <w:rsid w:val="00E43479"/>
    <w:rsid w:val="00E43721"/>
    <w:rsid w:val="00E4379A"/>
    <w:rsid w:val="00E43B24"/>
    <w:rsid w:val="00E44CD9"/>
    <w:rsid w:val="00E452DD"/>
    <w:rsid w:val="00E459C1"/>
    <w:rsid w:val="00E463B5"/>
    <w:rsid w:val="00E4670B"/>
    <w:rsid w:val="00E46E3D"/>
    <w:rsid w:val="00E46FC2"/>
    <w:rsid w:val="00E47131"/>
    <w:rsid w:val="00E473E9"/>
    <w:rsid w:val="00E4749A"/>
    <w:rsid w:val="00E50382"/>
    <w:rsid w:val="00E5197A"/>
    <w:rsid w:val="00E526E7"/>
    <w:rsid w:val="00E53936"/>
    <w:rsid w:val="00E54691"/>
    <w:rsid w:val="00E5486F"/>
    <w:rsid w:val="00E54CE4"/>
    <w:rsid w:val="00E54FB1"/>
    <w:rsid w:val="00E54FCC"/>
    <w:rsid w:val="00E55007"/>
    <w:rsid w:val="00E55119"/>
    <w:rsid w:val="00E556B4"/>
    <w:rsid w:val="00E55AEE"/>
    <w:rsid w:val="00E55DE1"/>
    <w:rsid w:val="00E569A9"/>
    <w:rsid w:val="00E60301"/>
    <w:rsid w:val="00E607E2"/>
    <w:rsid w:val="00E60ED0"/>
    <w:rsid w:val="00E60ED3"/>
    <w:rsid w:val="00E60F1D"/>
    <w:rsid w:val="00E610C1"/>
    <w:rsid w:val="00E6125B"/>
    <w:rsid w:val="00E62D11"/>
    <w:rsid w:val="00E62D15"/>
    <w:rsid w:val="00E62E0A"/>
    <w:rsid w:val="00E63298"/>
    <w:rsid w:val="00E63D25"/>
    <w:rsid w:val="00E64370"/>
    <w:rsid w:val="00E64AF3"/>
    <w:rsid w:val="00E652BC"/>
    <w:rsid w:val="00E6553C"/>
    <w:rsid w:val="00E6565A"/>
    <w:rsid w:val="00E65FCB"/>
    <w:rsid w:val="00E669CA"/>
    <w:rsid w:val="00E671EE"/>
    <w:rsid w:val="00E672CD"/>
    <w:rsid w:val="00E676C4"/>
    <w:rsid w:val="00E67B7B"/>
    <w:rsid w:val="00E67DE3"/>
    <w:rsid w:val="00E67EFD"/>
    <w:rsid w:val="00E705D6"/>
    <w:rsid w:val="00E70D88"/>
    <w:rsid w:val="00E70D9D"/>
    <w:rsid w:val="00E713C2"/>
    <w:rsid w:val="00E72162"/>
    <w:rsid w:val="00E723E7"/>
    <w:rsid w:val="00E72D5F"/>
    <w:rsid w:val="00E732FB"/>
    <w:rsid w:val="00E73792"/>
    <w:rsid w:val="00E7379E"/>
    <w:rsid w:val="00E73FDA"/>
    <w:rsid w:val="00E74E3B"/>
    <w:rsid w:val="00E75141"/>
    <w:rsid w:val="00E753AE"/>
    <w:rsid w:val="00E755E3"/>
    <w:rsid w:val="00E75F81"/>
    <w:rsid w:val="00E76761"/>
    <w:rsid w:val="00E76851"/>
    <w:rsid w:val="00E76914"/>
    <w:rsid w:val="00E7776B"/>
    <w:rsid w:val="00E77AE5"/>
    <w:rsid w:val="00E80B91"/>
    <w:rsid w:val="00E80D44"/>
    <w:rsid w:val="00E81635"/>
    <w:rsid w:val="00E82116"/>
    <w:rsid w:val="00E82363"/>
    <w:rsid w:val="00E82A7A"/>
    <w:rsid w:val="00E8313E"/>
    <w:rsid w:val="00E855AA"/>
    <w:rsid w:val="00E86105"/>
    <w:rsid w:val="00E86954"/>
    <w:rsid w:val="00E86AE9"/>
    <w:rsid w:val="00E870E4"/>
    <w:rsid w:val="00E906DF"/>
    <w:rsid w:val="00E90965"/>
    <w:rsid w:val="00E90CA6"/>
    <w:rsid w:val="00E91063"/>
    <w:rsid w:val="00E911B8"/>
    <w:rsid w:val="00E9187F"/>
    <w:rsid w:val="00E91B97"/>
    <w:rsid w:val="00E91C3C"/>
    <w:rsid w:val="00E920C7"/>
    <w:rsid w:val="00E923EA"/>
    <w:rsid w:val="00E92BD6"/>
    <w:rsid w:val="00E92C76"/>
    <w:rsid w:val="00E92CD8"/>
    <w:rsid w:val="00E939B9"/>
    <w:rsid w:val="00E93C70"/>
    <w:rsid w:val="00E94231"/>
    <w:rsid w:val="00E9498F"/>
    <w:rsid w:val="00E949CE"/>
    <w:rsid w:val="00E95025"/>
    <w:rsid w:val="00E95155"/>
    <w:rsid w:val="00E9518F"/>
    <w:rsid w:val="00E95398"/>
    <w:rsid w:val="00E9553F"/>
    <w:rsid w:val="00E95B25"/>
    <w:rsid w:val="00E95B76"/>
    <w:rsid w:val="00E9606B"/>
    <w:rsid w:val="00E961CB"/>
    <w:rsid w:val="00E97623"/>
    <w:rsid w:val="00E977A0"/>
    <w:rsid w:val="00E97E2F"/>
    <w:rsid w:val="00EA003A"/>
    <w:rsid w:val="00EA03A7"/>
    <w:rsid w:val="00EA075C"/>
    <w:rsid w:val="00EA0844"/>
    <w:rsid w:val="00EA0A1C"/>
    <w:rsid w:val="00EA1327"/>
    <w:rsid w:val="00EA17AE"/>
    <w:rsid w:val="00EA24B3"/>
    <w:rsid w:val="00EA273F"/>
    <w:rsid w:val="00EA2B7C"/>
    <w:rsid w:val="00EA2BC5"/>
    <w:rsid w:val="00EA307A"/>
    <w:rsid w:val="00EA37F5"/>
    <w:rsid w:val="00EA3B7F"/>
    <w:rsid w:val="00EA4534"/>
    <w:rsid w:val="00EA45EE"/>
    <w:rsid w:val="00EA46CA"/>
    <w:rsid w:val="00EA4B9C"/>
    <w:rsid w:val="00EA57B5"/>
    <w:rsid w:val="00EA602E"/>
    <w:rsid w:val="00EA6406"/>
    <w:rsid w:val="00EA685A"/>
    <w:rsid w:val="00EA6BD4"/>
    <w:rsid w:val="00EA704D"/>
    <w:rsid w:val="00EA78A1"/>
    <w:rsid w:val="00EA7A0E"/>
    <w:rsid w:val="00EA7C14"/>
    <w:rsid w:val="00EB14D1"/>
    <w:rsid w:val="00EB1750"/>
    <w:rsid w:val="00EB1877"/>
    <w:rsid w:val="00EB1C80"/>
    <w:rsid w:val="00EB215E"/>
    <w:rsid w:val="00EB2743"/>
    <w:rsid w:val="00EB287E"/>
    <w:rsid w:val="00EB2B97"/>
    <w:rsid w:val="00EB32FC"/>
    <w:rsid w:val="00EB34AF"/>
    <w:rsid w:val="00EB3654"/>
    <w:rsid w:val="00EB3F24"/>
    <w:rsid w:val="00EB41E4"/>
    <w:rsid w:val="00EB4991"/>
    <w:rsid w:val="00EB4E58"/>
    <w:rsid w:val="00EB5481"/>
    <w:rsid w:val="00EB5620"/>
    <w:rsid w:val="00EB5700"/>
    <w:rsid w:val="00EB581F"/>
    <w:rsid w:val="00EB5960"/>
    <w:rsid w:val="00EB59E9"/>
    <w:rsid w:val="00EB5B75"/>
    <w:rsid w:val="00EB6582"/>
    <w:rsid w:val="00EB65C7"/>
    <w:rsid w:val="00EB666D"/>
    <w:rsid w:val="00EB7C2E"/>
    <w:rsid w:val="00EB7D93"/>
    <w:rsid w:val="00EC02B3"/>
    <w:rsid w:val="00EC0345"/>
    <w:rsid w:val="00EC156E"/>
    <w:rsid w:val="00EC2AA5"/>
    <w:rsid w:val="00EC2AD5"/>
    <w:rsid w:val="00EC2D49"/>
    <w:rsid w:val="00EC317D"/>
    <w:rsid w:val="00EC33F6"/>
    <w:rsid w:val="00EC3D65"/>
    <w:rsid w:val="00EC4E6D"/>
    <w:rsid w:val="00EC5795"/>
    <w:rsid w:val="00EC5CCC"/>
    <w:rsid w:val="00EC5EBF"/>
    <w:rsid w:val="00EC61EA"/>
    <w:rsid w:val="00ED0AE2"/>
    <w:rsid w:val="00ED0CED"/>
    <w:rsid w:val="00ED10E7"/>
    <w:rsid w:val="00ED110C"/>
    <w:rsid w:val="00ED186D"/>
    <w:rsid w:val="00ED224C"/>
    <w:rsid w:val="00ED247D"/>
    <w:rsid w:val="00ED2689"/>
    <w:rsid w:val="00ED27A7"/>
    <w:rsid w:val="00ED27F5"/>
    <w:rsid w:val="00ED2C22"/>
    <w:rsid w:val="00ED38F9"/>
    <w:rsid w:val="00ED39B6"/>
    <w:rsid w:val="00ED4502"/>
    <w:rsid w:val="00ED459D"/>
    <w:rsid w:val="00ED462D"/>
    <w:rsid w:val="00ED68FA"/>
    <w:rsid w:val="00ED6C57"/>
    <w:rsid w:val="00ED76C9"/>
    <w:rsid w:val="00ED7DD2"/>
    <w:rsid w:val="00EE0291"/>
    <w:rsid w:val="00EE033C"/>
    <w:rsid w:val="00EE1A2A"/>
    <w:rsid w:val="00EE28E3"/>
    <w:rsid w:val="00EE3A85"/>
    <w:rsid w:val="00EE3BD1"/>
    <w:rsid w:val="00EE3C21"/>
    <w:rsid w:val="00EE54DA"/>
    <w:rsid w:val="00EE6AA7"/>
    <w:rsid w:val="00EE775F"/>
    <w:rsid w:val="00EE7FE6"/>
    <w:rsid w:val="00EF0451"/>
    <w:rsid w:val="00EF0C64"/>
    <w:rsid w:val="00EF1131"/>
    <w:rsid w:val="00EF185F"/>
    <w:rsid w:val="00EF1F63"/>
    <w:rsid w:val="00EF2081"/>
    <w:rsid w:val="00EF25EE"/>
    <w:rsid w:val="00EF291A"/>
    <w:rsid w:val="00EF3286"/>
    <w:rsid w:val="00EF34B7"/>
    <w:rsid w:val="00EF4254"/>
    <w:rsid w:val="00EF4850"/>
    <w:rsid w:val="00EF4F2A"/>
    <w:rsid w:val="00EF5D0E"/>
    <w:rsid w:val="00EF60C1"/>
    <w:rsid w:val="00EF62C8"/>
    <w:rsid w:val="00EF679B"/>
    <w:rsid w:val="00EF6A86"/>
    <w:rsid w:val="00EF79DD"/>
    <w:rsid w:val="00EF7DDE"/>
    <w:rsid w:val="00F00613"/>
    <w:rsid w:val="00F0066F"/>
    <w:rsid w:val="00F00765"/>
    <w:rsid w:val="00F0108A"/>
    <w:rsid w:val="00F01705"/>
    <w:rsid w:val="00F019A5"/>
    <w:rsid w:val="00F01D46"/>
    <w:rsid w:val="00F01D8B"/>
    <w:rsid w:val="00F01E28"/>
    <w:rsid w:val="00F01ED6"/>
    <w:rsid w:val="00F03084"/>
    <w:rsid w:val="00F03143"/>
    <w:rsid w:val="00F03195"/>
    <w:rsid w:val="00F031C1"/>
    <w:rsid w:val="00F039B1"/>
    <w:rsid w:val="00F0429A"/>
    <w:rsid w:val="00F046B5"/>
    <w:rsid w:val="00F04785"/>
    <w:rsid w:val="00F04A41"/>
    <w:rsid w:val="00F04C1D"/>
    <w:rsid w:val="00F051D0"/>
    <w:rsid w:val="00F0547A"/>
    <w:rsid w:val="00F05733"/>
    <w:rsid w:val="00F05BA4"/>
    <w:rsid w:val="00F06406"/>
    <w:rsid w:val="00F068DC"/>
    <w:rsid w:val="00F06DDE"/>
    <w:rsid w:val="00F06F6E"/>
    <w:rsid w:val="00F077EA"/>
    <w:rsid w:val="00F078FA"/>
    <w:rsid w:val="00F10009"/>
    <w:rsid w:val="00F11CB7"/>
    <w:rsid w:val="00F11CE8"/>
    <w:rsid w:val="00F121A0"/>
    <w:rsid w:val="00F127E9"/>
    <w:rsid w:val="00F12F17"/>
    <w:rsid w:val="00F1330E"/>
    <w:rsid w:val="00F133D5"/>
    <w:rsid w:val="00F13536"/>
    <w:rsid w:val="00F13DED"/>
    <w:rsid w:val="00F13F30"/>
    <w:rsid w:val="00F1404D"/>
    <w:rsid w:val="00F14BF5"/>
    <w:rsid w:val="00F15073"/>
    <w:rsid w:val="00F15663"/>
    <w:rsid w:val="00F156BB"/>
    <w:rsid w:val="00F15996"/>
    <w:rsid w:val="00F15B12"/>
    <w:rsid w:val="00F15D73"/>
    <w:rsid w:val="00F162E6"/>
    <w:rsid w:val="00F163AA"/>
    <w:rsid w:val="00F1677C"/>
    <w:rsid w:val="00F169FF"/>
    <w:rsid w:val="00F17188"/>
    <w:rsid w:val="00F17610"/>
    <w:rsid w:val="00F17DD8"/>
    <w:rsid w:val="00F2009D"/>
    <w:rsid w:val="00F20D84"/>
    <w:rsid w:val="00F21002"/>
    <w:rsid w:val="00F21329"/>
    <w:rsid w:val="00F213C1"/>
    <w:rsid w:val="00F21460"/>
    <w:rsid w:val="00F224C9"/>
    <w:rsid w:val="00F2282D"/>
    <w:rsid w:val="00F22BBA"/>
    <w:rsid w:val="00F2307C"/>
    <w:rsid w:val="00F23147"/>
    <w:rsid w:val="00F231B9"/>
    <w:rsid w:val="00F242AD"/>
    <w:rsid w:val="00F242FB"/>
    <w:rsid w:val="00F2447D"/>
    <w:rsid w:val="00F24745"/>
    <w:rsid w:val="00F24BCE"/>
    <w:rsid w:val="00F24C08"/>
    <w:rsid w:val="00F25169"/>
    <w:rsid w:val="00F2635C"/>
    <w:rsid w:val="00F2657F"/>
    <w:rsid w:val="00F26594"/>
    <w:rsid w:val="00F273A3"/>
    <w:rsid w:val="00F27665"/>
    <w:rsid w:val="00F27967"/>
    <w:rsid w:val="00F27C3E"/>
    <w:rsid w:val="00F27F5E"/>
    <w:rsid w:val="00F30000"/>
    <w:rsid w:val="00F30CC3"/>
    <w:rsid w:val="00F311AB"/>
    <w:rsid w:val="00F3153D"/>
    <w:rsid w:val="00F31B8D"/>
    <w:rsid w:val="00F31BDE"/>
    <w:rsid w:val="00F33473"/>
    <w:rsid w:val="00F33775"/>
    <w:rsid w:val="00F3378D"/>
    <w:rsid w:val="00F33864"/>
    <w:rsid w:val="00F33E97"/>
    <w:rsid w:val="00F344D2"/>
    <w:rsid w:val="00F35B54"/>
    <w:rsid w:val="00F35C4F"/>
    <w:rsid w:val="00F36253"/>
    <w:rsid w:val="00F365B8"/>
    <w:rsid w:val="00F366EB"/>
    <w:rsid w:val="00F371B4"/>
    <w:rsid w:val="00F378A5"/>
    <w:rsid w:val="00F403C0"/>
    <w:rsid w:val="00F40E83"/>
    <w:rsid w:val="00F411FE"/>
    <w:rsid w:val="00F4136E"/>
    <w:rsid w:val="00F419E6"/>
    <w:rsid w:val="00F421EE"/>
    <w:rsid w:val="00F4341C"/>
    <w:rsid w:val="00F44779"/>
    <w:rsid w:val="00F44AAE"/>
    <w:rsid w:val="00F44D01"/>
    <w:rsid w:val="00F44D85"/>
    <w:rsid w:val="00F44DA0"/>
    <w:rsid w:val="00F452B2"/>
    <w:rsid w:val="00F4608D"/>
    <w:rsid w:val="00F465DE"/>
    <w:rsid w:val="00F46621"/>
    <w:rsid w:val="00F469E3"/>
    <w:rsid w:val="00F46AFC"/>
    <w:rsid w:val="00F46C5C"/>
    <w:rsid w:val="00F46F06"/>
    <w:rsid w:val="00F477C9"/>
    <w:rsid w:val="00F47A5F"/>
    <w:rsid w:val="00F47E94"/>
    <w:rsid w:val="00F47F75"/>
    <w:rsid w:val="00F50033"/>
    <w:rsid w:val="00F50CF7"/>
    <w:rsid w:val="00F5119C"/>
    <w:rsid w:val="00F516E1"/>
    <w:rsid w:val="00F52421"/>
    <w:rsid w:val="00F52D43"/>
    <w:rsid w:val="00F52E3C"/>
    <w:rsid w:val="00F53213"/>
    <w:rsid w:val="00F53621"/>
    <w:rsid w:val="00F53995"/>
    <w:rsid w:val="00F53B40"/>
    <w:rsid w:val="00F53BE2"/>
    <w:rsid w:val="00F540B5"/>
    <w:rsid w:val="00F54310"/>
    <w:rsid w:val="00F54364"/>
    <w:rsid w:val="00F54A33"/>
    <w:rsid w:val="00F54E1B"/>
    <w:rsid w:val="00F55004"/>
    <w:rsid w:val="00F5582C"/>
    <w:rsid w:val="00F5594C"/>
    <w:rsid w:val="00F563AA"/>
    <w:rsid w:val="00F56C37"/>
    <w:rsid w:val="00F577DC"/>
    <w:rsid w:val="00F57A8C"/>
    <w:rsid w:val="00F57ED7"/>
    <w:rsid w:val="00F6002B"/>
    <w:rsid w:val="00F61A1F"/>
    <w:rsid w:val="00F61CC2"/>
    <w:rsid w:val="00F62066"/>
    <w:rsid w:val="00F627FE"/>
    <w:rsid w:val="00F630A9"/>
    <w:rsid w:val="00F63456"/>
    <w:rsid w:val="00F64018"/>
    <w:rsid w:val="00F6564B"/>
    <w:rsid w:val="00F658BE"/>
    <w:rsid w:val="00F65F39"/>
    <w:rsid w:val="00F66882"/>
    <w:rsid w:val="00F67329"/>
    <w:rsid w:val="00F6790C"/>
    <w:rsid w:val="00F67F06"/>
    <w:rsid w:val="00F703BF"/>
    <w:rsid w:val="00F70954"/>
    <w:rsid w:val="00F70B30"/>
    <w:rsid w:val="00F70FE5"/>
    <w:rsid w:val="00F71A08"/>
    <w:rsid w:val="00F72BBC"/>
    <w:rsid w:val="00F72CF9"/>
    <w:rsid w:val="00F73BE6"/>
    <w:rsid w:val="00F744B8"/>
    <w:rsid w:val="00F745A1"/>
    <w:rsid w:val="00F748A9"/>
    <w:rsid w:val="00F751CB"/>
    <w:rsid w:val="00F75487"/>
    <w:rsid w:val="00F7582F"/>
    <w:rsid w:val="00F75E95"/>
    <w:rsid w:val="00F76085"/>
    <w:rsid w:val="00F7729B"/>
    <w:rsid w:val="00F778C3"/>
    <w:rsid w:val="00F77CB9"/>
    <w:rsid w:val="00F80131"/>
    <w:rsid w:val="00F80199"/>
    <w:rsid w:val="00F8053B"/>
    <w:rsid w:val="00F805C9"/>
    <w:rsid w:val="00F80C95"/>
    <w:rsid w:val="00F80F2B"/>
    <w:rsid w:val="00F810D8"/>
    <w:rsid w:val="00F81509"/>
    <w:rsid w:val="00F81518"/>
    <w:rsid w:val="00F821F2"/>
    <w:rsid w:val="00F8271D"/>
    <w:rsid w:val="00F82A9B"/>
    <w:rsid w:val="00F82F4B"/>
    <w:rsid w:val="00F83579"/>
    <w:rsid w:val="00F83AF9"/>
    <w:rsid w:val="00F83BA4"/>
    <w:rsid w:val="00F83E60"/>
    <w:rsid w:val="00F845B9"/>
    <w:rsid w:val="00F84905"/>
    <w:rsid w:val="00F85F84"/>
    <w:rsid w:val="00F86120"/>
    <w:rsid w:val="00F86756"/>
    <w:rsid w:val="00F86D62"/>
    <w:rsid w:val="00F876FD"/>
    <w:rsid w:val="00F87B06"/>
    <w:rsid w:val="00F90B45"/>
    <w:rsid w:val="00F92B7B"/>
    <w:rsid w:val="00F92DB2"/>
    <w:rsid w:val="00F93B5A"/>
    <w:rsid w:val="00F93D39"/>
    <w:rsid w:val="00F93F0C"/>
    <w:rsid w:val="00F94737"/>
    <w:rsid w:val="00F95A83"/>
    <w:rsid w:val="00F9680A"/>
    <w:rsid w:val="00F970AC"/>
    <w:rsid w:val="00F9764E"/>
    <w:rsid w:val="00F97774"/>
    <w:rsid w:val="00F97A83"/>
    <w:rsid w:val="00F97B5E"/>
    <w:rsid w:val="00FA0066"/>
    <w:rsid w:val="00FA0693"/>
    <w:rsid w:val="00FA082A"/>
    <w:rsid w:val="00FA0978"/>
    <w:rsid w:val="00FA0A02"/>
    <w:rsid w:val="00FA0CC8"/>
    <w:rsid w:val="00FA1494"/>
    <w:rsid w:val="00FA1737"/>
    <w:rsid w:val="00FA1DC7"/>
    <w:rsid w:val="00FA21DC"/>
    <w:rsid w:val="00FA2ED1"/>
    <w:rsid w:val="00FA3EE4"/>
    <w:rsid w:val="00FA4314"/>
    <w:rsid w:val="00FA4D73"/>
    <w:rsid w:val="00FA4EA6"/>
    <w:rsid w:val="00FA528B"/>
    <w:rsid w:val="00FA55F4"/>
    <w:rsid w:val="00FA5838"/>
    <w:rsid w:val="00FA5B02"/>
    <w:rsid w:val="00FA5C22"/>
    <w:rsid w:val="00FA5D10"/>
    <w:rsid w:val="00FA5E73"/>
    <w:rsid w:val="00FA69BE"/>
    <w:rsid w:val="00FA6A8E"/>
    <w:rsid w:val="00FA74AE"/>
    <w:rsid w:val="00FB031B"/>
    <w:rsid w:val="00FB067C"/>
    <w:rsid w:val="00FB09D1"/>
    <w:rsid w:val="00FB1155"/>
    <w:rsid w:val="00FB1818"/>
    <w:rsid w:val="00FB1ABC"/>
    <w:rsid w:val="00FB2067"/>
    <w:rsid w:val="00FB2A2C"/>
    <w:rsid w:val="00FB2B23"/>
    <w:rsid w:val="00FB2F59"/>
    <w:rsid w:val="00FB316F"/>
    <w:rsid w:val="00FB31CB"/>
    <w:rsid w:val="00FB4339"/>
    <w:rsid w:val="00FB44BB"/>
    <w:rsid w:val="00FB4869"/>
    <w:rsid w:val="00FB48ED"/>
    <w:rsid w:val="00FB4F32"/>
    <w:rsid w:val="00FB4FB5"/>
    <w:rsid w:val="00FB52A8"/>
    <w:rsid w:val="00FB582E"/>
    <w:rsid w:val="00FB62ED"/>
    <w:rsid w:val="00FB657A"/>
    <w:rsid w:val="00FB7080"/>
    <w:rsid w:val="00FB70EC"/>
    <w:rsid w:val="00FC0118"/>
    <w:rsid w:val="00FC01BE"/>
    <w:rsid w:val="00FC04EF"/>
    <w:rsid w:val="00FC0AEE"/>
    <w:rsid w:val="00FC0F54"/>
    <w:rsid w:val="00FC19C3"/>
    <w:rsid w:val="00FC1EEF"/>
    <w:rsid w:val="00FC1F12"/>
    <w:rsid w:val="00FC1F3D"/>
    <w:rsid w:val="00FC2260"/>
    <w:rsid w:val="00FC22ED"/>
    <w:rsid w:val="00FC32A2"/>
    <w:rsid w:val="00FC3E95"/>
    <w:rsid w:val="00FC4D6E"/>
    <w:rsid w:val="00FC4ECB"/>
    <w:rsid w:val="00FC5991"/>
    <w:rsid w:val="00FC5A7C"/>
    <w:rsid w:val="00FC5FB1"/>
    <w:rsid w:val="00FC6365"/>
    <w:rsid w:val="00FC652A"/>
    <w:rsid w:val="00FC791B"/>
    <w:rsid w:val="00FC7FAF"/>
    <w:rsid w:val="00FD03BC"/>
    <w:rsid w:val="00FD03CD"/>
    <w:rsid w:val="00FD04E0"/>
    <w:rsid w:val="00FD15B6"/>
    <w:rsid w:val="00FD2438"/>
    <w:rsid w:val="00FD2701"/>
    <w:rsid w:val="00FD28C1"/>
    <w:rsid w:val="00FD319A"/>
    <w:rsid w:val="00FD3D3E"/>
    <w:rsid w:val="00FD3DD4"/>
    <w:rsid w:val="00FD3E4F"/>
    <w:rsid w:val="00FD4C51"/>
    <w:rsid w:val="00FD56A5"/>
    <w:rsid w:val="00FD5C1F"/>
    <w:rsid w:val="00FD663F"/>
    <w:rsid w:val="00FD6B75"/>
    <w:rsid w:val="00FD7059"/>
    <w:rsid w:val="00FD708F"/>
    <w:rsid w:val="00FD7332"/>
    <w:rsid w:val="00FD746B"/>
    <w:rsid w:val="00FD764A"/>
    <w:rsid w:val="00FD7C7A"/>
    <w:rsid w:val="00FD7D52"/>
    <w:rsid w:val="00FE0541"/>
    <w:rsid w:val="00FE0DB0"/>
    <w:rsid w:val="00FE14A9"/>
    <w:rsid w:val="00FE14DF"/>
    <w:rsid w:val="00FE1586"/>
    <w:rsid w:val="00FE1E24"/>
    <w:rsid w:val="00FE2044"/>
    <w:rsid w:val="00FE26B2"/>
    <w:rsid w:val="00FE2924"/>
    <w:rsid w:val="00FE2935"/>
    <w:rsid w:val="00FE2AAE"/>
    <w:rsid w:val="00FE36FA"/>
    <w:rsid w:val="00FE4EF7"/>
    <w:rsid w:val="00FE55B4"/>
    <w:rsid w:val="00FE57DF"/>
    <w:rsid w:val="00FE5AA1"/>
    <w:rsid w:val="00FE5F95"/>
    <w:rsid w:val="00FE6872"/>
    <w:rsid w:val="00FE68BD"/>
    <w:rsid w:val="00FE78F0"/>
    <w:rsid w:val="00FE7F8A"/>
    <w:rsid w:val="00FE7FB4"/>
    <w:rsid w:val="00FE7FBD"/>
    <w:rsid w:val="00FF1199"/>
    <w:rsid w:val="00FF165D"/>
    <w:rsid w:val="00FF17ED"/>
    <w:rsid w:val="00FF222E"/>
    <w:rsid w:val="00FF23F3"/>
    <w:rsid w:val="00FF27B1"/>
    <w:rsid w:val="00FF2C51"/>
    <w:rsid w:val="00FF3B72"/>
    <w:rsid w:val="00FF3C2A"/>
    <w:rsid w:val="00FF4670"/>
    <w:rsid w:val="00FF4C3B"/>
    <w:rsid w:val="00FF5711"/>
    <w:rsid w:val="00FF5870"/>
    <w:rsid w:val="00FF68B7"/>
    <w:rsid w:val="00FF69B2"/>
    <w:rsid w:val="00FF6AD0"/>
    <w:rsid w:val="00FF7103"/>
    <w:rsid w:val="00FF79E3"/>
    <w:rsid w:val="00FF7DE5"/>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81AD8"/>
  <w15:docId w15:val="{26017D39-C097-4033-A438-499A6B8C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507"/>
    <w:rPr>
      <w:sz w:val="24"/>
      <w:szCs w:val="24"/>
      <w:lang w:eastAsia="zh-CN"/>
    </w:rPr>
  </w:style>
  <w:style w:type="paragraph" w:styleId="Titlu1">
    <w:name w:val="heading 1"/>
    <w:basedOn w:val="Normal"/>
    <w:next w:val="Normal"/>
    <w:link w:val="Titlu1Caracter"/>
    <w:uiPriority w:val="9"/>
    <w:qFormat/>
    <w:rsid w:val="004B431C"/>
    <w:pPr>
      <w:keepNext/>
      <w:numPr>
        <w:numId w:val="15"/>
      </w:numPr>
      <w:spacing w:before="1440" w:after="240"/>
      <w:jc w:val="center"/>
      <w:outlineLvl w:val="0"/>
    </w:pPr>
    <w:rPr>
      <w:rFonts w:eastAsia="Times New Roman"/>
      <w:b/>
      <w:bCs/>
      <w:caps/>
      <w:kern w:val="32"/>
      <w:sz w:val="32"/>
      <w:szCs w:val="32"/>
    </w:rPr>
  </w:style>
  <w:style w:type="paragraph" w:styleId="Titlu2">
    <w:name w:val="heading 2"/>
    <w:aliases w:val=" Знак"/>
    <w:basedOn w:val="Normal"/>
    <w:next w:val="Normal"/>
    <w:link w:val="Titlu2Caracter"/>
    <w:uiPriority w:val="9"/>
    <w:qFormat/>
    <w:rsid w:val="00DD3E39"/>
    <w:pPr>
      <w:keepNext/>
      <w:overflowPunct w:val="0"/>
      <w:autoSpaceDE w:val="0"/>
      <w:autoSpaceDN w:val="0"/>
      <w:adjustRightInd w:val="0"/>
      <w:spacing w:before="240" w:after="60"/>
      <w:textAlignment w:val="baseline"/>
      <w:outlineLvl w:val="1"/>
    </w:pPr>
    <w:rPr>
      <w:rFonts w:ascii="Arial" w:eastAsia="MS Mincho" w:hAnsi="Arial"/>
      <w:b/>
      <w:bCs/>
      <w:i/>
      <w:iCs/>
      <w:sz w:val="28"/>
      <w:szCs w:val="28"/>
    </w:rPr>
  </w:style>
  <w:style w:type="paragraph" w:styleId="Titlu3">
    <w:name w:val="heading 3"/>
    <w:aliases w:val="Section heading level 1,Section Heading Level 1"/>
    <w:basedOn w:val="Normal"/>
    <w:next w:val="Normal"/>
    <w:link w:val="Titlu3Caracter"/>
    <w:uiPriority w:val="9"/>
    <w:qFormat/>
    <w:rsid w:val="00821803"/>
    <w:pPr>
      <w:keepNext/>
      <w:spacing w:before="240" w:after="60"/>
      <w:outlineLvl w:val="2"/>
    </w:pPr>
    <w:rPr>
      <w:rFonts w:ascii="Arial" w:eastAsia="Times New Roman" w:hAnsi="Arial"/>
      <w:b/>
      <w:bCs/>
      <w:sz w:val="26"/>
      <w:szCs w:val="26"/>
    </w:rPr>
  </w:style>
  <w:style w:type="paragraph" w:styleId="Titlu4">
    <w:name w:val="heading 4"/>
    <w:basedOn w:val="Normal"/>
    <w:next w:val="Normal"/>
    <w:link w:val="Titlu4Caracter"/>
    <w:uiPriority w:val="9"/>
    <w:unhideWhenUsed/>
    <w:qFormat/>
    <w:rsid w:val="00877F14"/>
    <w:pPr>
      <w:keepNext/>
      <w:spacing w:before="240" w:after="60"/>
      <w:outlineLvl w:val="3"/>
    </w:pPr>
    <w:rPr>
      <w:rFonts w:ascii="Calibri" w:eastAsia="Times New Roman" w:hAnsi="Calibri"/>
      <w:b/>
      <w:bCs/>
      <w:sz w:val="28"/>
      <w:szCs w:val="28"/>
    </w:rPr>
  </w:style>
  <w:style w:type="paragraph" w:styleId="Titlu5">
    <w:name w:val="heading 5"/>
    <w:basedOn w:val="Normal"/>
    <w:next w:val="Normal"/>
    <w:link w:val="Titlu5Caracter"/>
    <w:qFormat/>
    <w:rsid w:val="00795D58"/>
    <w:pPr>
      <w:spacing w:before="240" w:after="60"/>
      <w:outlineLvl w:val="4"/>
    </w:pPr>
    <w:rPr>
      <w:rFonts w:eastAsia="Times New Roman"/>
      <w:b/>
      <w:bCs/>
      <w:i/>
      <w:iCs/>
      <w:sz w:val="26"/>
      <w:szCs w:val="26"/>
      <w:lang w:eastAsia="en-US"/>
    </w:rPr>
  </w:style>
  <w:style w:type="paragraph" w:styleId="Titlu6">
    <w:name w:val="heading 6"/>
    <w:basedOn w:val="Normal"/>
    <w:next w:val="Normal"/>
    <w:link w:val="Titlu6Caracter"/>
    <w:uiPriority w:val="9"/>
    <w:semiHidden/>
    <w:unhideWhenUsed/>
    <w:qFormat/>
    <w:rsid w:val="008E1B45"/>
    <w:pPr>
      <w:keepNext/>
      <w:keepLines/>
      <w:spacing w:before="20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nhideWhenUsed/>
    <w:qFormat/>
    <w:rsid w:val="00180B0C"/>
    <w:pPr>
      <w:keepNext/>
      <w:keepLines/>
      <w:spacing w:before="20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qFormat/>
    <w:rsid w:val="00D81A8C"/>
    <w:pPr>
      <w:spacing w:before="240" w:after="60"/>
      <w:outlineLvl w:val="7"/>
    </w:pPr>
    <w:rPr>
      <w:rFonts w:eastAsia="Times New Roman"/>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354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522559"/>
    <w:pPr>
      <w:tabs>
        <w:tab w:val="center" w:pos="4320"/>
        <w:tab w:val="right" w:pos="8640"/>
      </w:tabs>
    </w:pPr>
  </w:style>
  <w:style w:type="paragraph" w:styleId="Subsol">
    <w:name w:val="footer"/>
    <w:basedOn w:val="Normal"/>
    <w:link w:val="SubsolCaracter"/>
    <w:uiPriority w:val="99"/>
    <w:rsid w:val="00522559"/>
    <w:pPr>
      <w:tabs>
        <w:tab w:val="center" w:pos="4320"/>
        <w:tab w:val="right" w:pos="8640"/>
      </w:tabs>
    </w:pPr>
  </w:style>
  <w:style w:type="character" w:styleId="Numrdepagin">
    <w:name w:val="page number"/>
    <w:basedOn w:val="Fontdeparagrafimplicit"/>
    <w:rsid w:val="00522559"/>
  </w:style>
  <w:style w:type="paragraph" w:customStyle="1" w:styleId="MainParanoChapter">
    <w:name w:val="Main Para no Chapter #"/>
    <w:basedOn w:val="Normal"/>
    <w:link w:val="MainParanoChapterChar"/>
    <w:rsid w:val="00122831"/>
    <w:pPr>
      <w:tabs>
        <w:tab w:val="left" w:pos="720"/>
      </w:tabs>
      <w:spacing w:after="240"/>
      <w:outlineLvl w:val="1"/>
    </w:pPr>
    <w:rPr>
      <w:szCs w:val="20"/>
      <w:lang w:eastAsia="en-US"/>
    </w:rPr>
  </w:style>
  <w:style w:type="paragraph" w:customStyle="1" w:styleId="Heading1a">
    <w:name w:val="Heading 1a"/>
    <w:basedOn w:val="Normal"/>
    <w:next w:val="Normal"/>
    <w:rsid w:val="009D59BB"/>
    <w:pPr>
      <w:keepNext/>
      <w:keepLines/>
      <w:numPr>
        <w:numId w:val="1"/>
      </w:numPr>
      <w:spacing w:before="1440" w:after="240"/>
      <w:jc w:val="center"/>
      <w:outlineLvl w:val="0"/>
    </w:pPr>
    <w:rPr>
      <w:rFonts w:eastAsia="Times New Roman"/>
      <w:b/>
      <w:caps/>
      <w:sz w:val="32"/>
      <w:lang w:eastAsia="en-US"/>
    </w:rPr>
  </w:style>
  <w:style w:type="paragraph" w:customStyle="1" w:styleId="Sub-Para1underX">
    <w:name w:val="Sub-Para 1 under X."/>
    <w:basedOn w:val="Normal"/>
    <w:rsid w:val="009D59BB"/>
    <w:pPr>
      <w:numPr>
        <w:ilvl w:val="2"/>
        <w:numId w:val="1"/>
      </w:numPr>
      <w:spacing w:after="240"/>
      <w:outlineLvl w:val="2"/>
    </w:pPr>
    <w:rPr>
      <w:rFonts w:eastAsia="Times New Roman"/>
      <w:lang w:eastAsia="en-US"/>
    </w:rPr>
  </w:style>
  <w:style w:type="paragraph" w:customStyle="1" w:styleId="Sub-Para2underX">
    <w:name w:val="Sub-Para 2 under X."/>
    <w:basedOn w:val="Normal"/>
    <w:rsid w:val="009D59BB"/>
    <w:pPr>
      <w:numPr>
        <w:ilvl w:val="3"/>
        <w:numId w:val="1"/>
      </w:numPr>
      <w:spacing w:after="240"/>
      <w:outlineLvl w:val="3"/>
    </w:pPr>
    <w:rPr>
      <w:rFonts w:eastAsia="Times New Roman"/>
      <w:lang w:eastAsia="en-US"/>
    </w:rPr>
  </w:style>
  <w:style w:type="paragraph" w:customStyle="1" w:styleId="Sub-Para3underX">
    <w:name w:val="Sub-Para 3 under X."/>
    <w:basedOn w:val="Normal"/>
    <w:rsid w:val="009D59BB"/>
    <w:pPr>
      <w:numPr>
        <w:ilvl w:val="4"/>
        <w:numId w:val="1"/>
      </w:numPr>
      <w:spacing w:after="240"/>
      <w:outlineLvl w:val="4"/>
    </w:pPr>
    <w:rPr>
      <w:rFonts w:eastAsia="Times New Roman"/>
      <w:lang w:eastAsia="en-US"/>
    </w:rPr>
  </w:style>
  <w:style w:type="paragraph" w:customStyle="1" w:styleId="Sub-Para4underX">
    <w:name w:val="Sub-Para 4 under X."/>
    <w:basedOn w:val="Normal"/>
    <w:rsid w:val="009D59BB"/>
    <w:pPr>
      <w:numPr>
        <w:ilvl w:val="5"/>
        <w:numId w:val="1"/>
      </w:numPr>
      <w:spacing w:after="240"/>
      <w:outlineLvl w:val="5"/>
    </w:pPr>
    <w:rPr>
      <w:rFonts w:eastAsia="Times New Roman"/>
      <w:lang w:eastAsia="en-US"/>
    </w:rPr>
  </w:style>
  <w:style w:type="paragraph" w:styleId="Textnotdesubsol">
    <w:name w:val="footnote text"/>
    <w:aliases w:val="single space,footnote text,FOOTNOTES,fn,Footnote Text Char1,Footnote Text Char2 Char,Footnote Text Char1 Char Char,Footnote Text Char2 Char Char Char,Footnote Text Char1 Char Char Char Char Char,Geneva 9,Boston 1 Char,Char Char,A,ADB"/>
    <w:basedOn w:val="Normal"/>
    <w:link w:val="TextnotdesubsolCaracter"/>
    <w:qFormat/>
    <w:rsid w:val="005A1C7C"/>
    <w:rPr>
      <w:sz w:val="20"/>
      <w:szCs w:val="20"/>
      <w:lang w:eastAsia="en-US"/>
    </w:rPr>
  </w:style>
  <w:style w:type="character" w:styleId="Referinnotdesubsol">
    <w:name w:val="footnote reference"/>
    <w:aliases w:val="16 Point,Superscript 6 Point,ftref,BVI fnr,Footnote Reference Number,Footnote Reference_LVL6,Footnote Reference_LVL61,Footnote Reference_LVL62,Footnote Reference_LVL63,Footnote Reference_LVL64,fr,Знак сноски-FN,Ref,Footnote,R"/>
    <w:link w:val="BVIfnrChar1Char"/>
    <w:qFormat/>
    <w:rsid w:val="00B84468"/>
    <w:rPr>
      <w:vertAlign w:val="superscript"/>
    </w:rPr>
  </w:style>
  <w:style w:type="character" w:customStyle="1" w:styleId="TextnotdesubsolCaracter">
    <w:name w:val="Text notă de subsol Caracter"/>
    <w:aliases w:val="single space Caracter,footnote text Caracter,FOOTNOTES Caracter,fn Caracter,Footnote Text Char1 Caracter,Footnote Text Char2 Char Caracter,Footnote Text Char1 Char Char Caracter,Footnote Text Char2 Char Char Char Caracter"/>
    <w:link w:val="Textnotdesubsol"/>
    <w:qFormat/>
    <w:rsid w:val="005A1C7C"/>
  </w:style>
  <w:style w:type="character" w:styleId="Referincomentariu">
    <w:name w:val="annotation reference"/>
    <w:uiPriority w:val="99"/>
    <w:rsid w:val="00B84468"/>
    <w:rPr>
      <w:sz w:val="16"/>
      <w:szCs w:val="16"/>
    </w:rPr>
  </w:style>
  <w:style w:type="paragraph" w:styleId="Textcomentariu">
    <w:name w:val="annotation text"/>
    <w:basedOn w:val="Normal"/>
    <w:link w:val="TextcomentariuCaracter"/>
    <w:rsid w:val="00B84468"/>
    <w:rPr>
      <w:rFonts w:eastAsia="Calibri"/>
      <w:sz w:val="20"/>
      <w:szCs w:val="20"/>
      <w:lang w:eastAsia="en-US"/>
    </w:rPr>
  </w:style>
  <w:style w:type="paragraph" w:styleId="TextnBalon">
    <w:name w:val="Balloon Text"/>
    <w:basedOn w:val="Normal"/>
    <w:link w:val="TextnBalonCaracter"/>
    <w:semiHidden/>
    <w:rsid w:val="00B84468"/>
    <w:rPr>
      <w:rFonts w:ascii="Tahoma" w:hAnsi="Tahoma" w:cs="Tahoma"/>
      <w:sz w:val="16"/>
      <w:szCs w:val="16"/>
    </w:rPr>
  </w:style>
  <w:style w:type="paragraph" w:customStyle="1" w:styleId="ColorfulList-Accent11">
    <w:name w:val="Colorful List - Accent 11"/>
    <w:basedOn w:val="Normal"/>
    <w:link w:val="ColorfulList-Accent1Char"/>
    <w:uiPriority w:val="34"/>
    <w:qFormat/>
    <w:rsid w:val="00B573BB"/>
    <w:pPr>
      <w:ind w:left="720"/>
    </w:pPr>
    <w:rPr>
      <w:lang w:eastAsia="en-US"/>
    </w:rPr>
  </w:style>
  <w:style w:type="character" w:customStyle="1" w:styleId="FootnoteTextChar1CharCharCharChar">
    <w:name w:val="Footnote Text Char1 Char Char Char Char"/>
    <w:aliases w:val="Footnote Text Char2 Char Char Char Char Char"/>
    <w:basedOn w:val="Fontdeparagrafimplicit"/>
    <w:rsid w:val="00527727"/>
  </w:style>
  <w:style w:type="character" w:customStyle="1" w:styleId="MainParanoChapterChar">
    <w:name w:val="Main Para no Chapter # Char"/>
    <w:link w:val="MainParanoChapter"/>
    <w:rsid w:val="00527727"/>
    <w:rPr>
      <w:sz w:val="24"/>
      <w:lang w:val="en-US" w:eastAsia="en-US" w:bidi="ar-SA"/>
    </w:rPr>
  </w:style>
  <w:style w:type="character" w:customStyle="1" w:styleId="ColorfulList-Accent1Char">
    <w:name w:val="Colorful List - Accent 1 Char"/>
    <w:link w:val="ColorfulList-Accent11"/>
    <w:uiPriority w:val="34"/>
    <w:rsid w:val="00D20ACF"/>
    <w:rPr>
      <w:sz w:val="24"/>
      <w:szCs w:val="24"/>
      <w:lang w:val="en-US" w:eastAsia="en-US" w:bidi="ar-SA"/>
    </w:rPr>
  </w:style>
  <w:style w:type="character" w:customStyle="1" w:styleId="MainParanoChapterCharChar">
    <w:name w:val="Main Para no Chapter # Char Char"/>
    <w:rsid w:val="00D20ACF"/>
    <w:rPr>
      <w:sz w:val="24"/>
      <w:szCs w:val="24"/>
    </w:rPr>
  </w:style>
  <w:style w:type="paragraph" w:customStyle="1" w:styleId="NoSpacing1">
    <w:name w:val="No Spacing1"/>
    <w:basedOn w:val="Normal"/>
    <w:link w:val="NoSpacingChar"/>
    <w:uiPriority w:val="1"/>
    <w:qFormat/>
    <w:rsid w:val="00817852"/>
    <w:rPr>
      <w:rFonts w:ascii="Cambria" w:eastAsia="Calibri" w:hAnsi="Cambria"/>
      <w:sz w:val="22"/>
      <w:szCs w:val="22"/>
      <w:lang w:eastAsia="en-US" w:bidi="en-US"/>
    </w:rPr>
  </w:style>
  <w:style w:type="character" w:customStyle="1" w:styleId="NoSpacingChar">
    <w:name w:val="No Spacing Char"/>
    <w:link w:val="NoSpacing1"/>
    <w:uiPriority w:val="99"/>
    <w:rsid w:val="00817852"/>
    <w:rPr>
      <w:rFonts w:ascii="Cambria" w:eastAsia="Calibri" w:hAnsi="Cambria"/>
      <w:sz w:val="22"/>
      <w:szCs w:val="22"/>
      <w:lang w:val="en-US" w:eastAsia="en-US" w:bidi="en-US"/>
    </w:rPr>
  </w:style>
  <w:style w:type="character" w:customStyle="1" w:styleId="TextcomentariuCaracter">
    <w:name w:val="Text comentariu Caracter"/>
    <w:link w:val="Textcomentariu"/>
    <w:rsid w:val="00817852"/>
    <w:rPr>
      <w:rFonts w:eastAsia="Calibri"/>
      <w:lang w:val="en-US" w:eastAsia="en-US"/>
    </w:rPr>
  </w:style>
  <w:style w:type="paragraph" w:styleId="SubiectComentariu">
    <w:name w:val="annotation subject"/>
    <w:basedOn w:val="Textcomentariu"/>
    <w:next w:val="Textcomentariu"/>
    <w:link w:val="SubiectComentariuCaracter"/>
    <w:uiPriority w:val="99"/>
    <w:semiHidden/>
    <w:unhideWhenUsed/>
    <w:rsid w:val="00067C0F"/>
    <w:rPr>
      <w:b/>
      <w:bCs/>
      <w:lang w:eastAsia="zh-CN"/>
    </w:rPr>
  </w:style>
  <w:style w:type="character" w:customStyle="1" w:styleId="SubiectComentariuCaracter">
    <w:name w:val="Subiect Comentariu Caracter"/>
    <w:link w:val="SubiectComentariu"/>
    <w:uiPriority w:val="99"/>
    <w:semiHidden/>
    <w:rsid w:val="00067C0F"/>
    <w:rPr>
      <w:rFonts w:eastAsia="Calibri"/>
      <w:b/>
      <w:bCs/>
      <w:lang w:val="en-US" w:eastAsia="zh-CN"/>
    </w:rPr>
  </w:style>
  <w:style w:type="character" w:customStyle="1" w:styleId="SubsolCaracter">
    <w:name w:val="Subsol Caracter"/>
    <w:link w:val="Subsol"/>
    <w:uiPriority w:val="99"/>
    <w:rsid w:val="00533936"/>
    <w:rPr>
      <w:sz w:val="24"/>
      <w:szCs w:val="24"/>
      <w:lang w:eastAsia="zh-CN"/>
    </w:rPr>
  </w:style>
  <w:style w:type="paragraph" w:styleId="Textnotdefinal">
    <w:name w:val="endnote text"/>
    <w:basedOn w:val="Normal"/>
    <w:link w:val="TextnotdefinalCaracter"/>
    <w:uiPriority w:val="99"/>
    <w:semiHidden/>
    <w:unhideWhenUsed/>
    <w:rsid w:val="00492A19"/>
    <w:rPr>
      <w:sz w:val="20"/>
      <w:szCs w:val="20"/>
    </w:rPr>
  </w:style>
  <w:style w:type="character" w:customStyle="1" w:styleId="TextnotdefinalCaracter">
    <w:name w:val="Text notă de final Caracter"/>
    <w:link w:val="Textnotdefinal"/>
    <w:uiPriority w:val="99"/>
    <w:semiHidden/>
    <w:rsid w:val="00492A19"/>
    <w:rPr>
      <w:lang w:eastAsia="zh-CN"/>
    </w:rPr>
  </w:style>
  <w:style w:type="character" w:styleId="Referinnotdefinal">
    <w:name w:val="endnote reference"/>
    <w:uiPriority w:val="99"/>
    <w:semiHidden/>
    <w:unhideWhenUsed/>
    <w:rsid w:val="00492A19"/>
    <w:rPr>
      <w:vertAlign w:val="superscript"/>
    </w:rPr>
  </w:style>
  <w:style w:type="character" w:customStyle="1" w:styleId="MainParanoChapterCharChar1">
    <w:name w:val="Main Para no Chapter # Char Char1"/>
    <w:rsid w:val="005D6382"/>
    <w:rPr>
      <w:sz w:val="24"/>
      <w:lang w:val="en-US" w:eastAsia="en-US" w:bidi="ar-SA"/>
    </w:rPr>
  </w:style>
  <w:style w:type="character" w:customStyle="1" w:styleId="MediumGrid1-Accent2Char">
    <w:name w:val="Medium Grid 1 - Accent 2 Char"/>
    <w:link w:val="Grildeculoaredeschis-Accentuare3"/>
    <w:uiPriority w:val="34"/>
    <w:locked/>
    <w:rsid w:val="00AC46EA"/>
    <w:rPr>
      <w:sz w:val="24"/>
      <w:szCs w:val="24"/>
    </w:rPr>
  </w:style>
  <w:style w:type="table" w:styleId="Grildeculoaredeschis-Accentuare3">
    <w:name w:val="Light Grid Accent 3"/>
    <w:basedOn w:val="TabelNormal"/>
    <w:link w:val="MediumGrid1-Accent2Char"/>
    <w:uiPriority w:val="34"/>
    <w:rsid w:val="00AC46EA"/>
    <w:rPr>
      <w:sz w:val="24"/>
      <w:szCs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PDSHeading2">
    <w:name w:val="PDS Heading 2"/>
    <w:next w:val="Normal"/>
    <w:rsid w:val="002C58A3"/>
    <w:pPr>
      <w:keepNext/>
      <w:numPr>
        <w:ilvl w:val="1"/>
        <w:numId w:val="4"/>
      </w:numPr>
    </w:pPr>
    <w:rPr>
      <w:rFonts w:eastAsia="Times New Roman"/>
      <w:b/>
      <w:sz w:val="24"/>
    </w:rPr>
  </w:style>
  <w:style w:type="paragraph" w:styleId="Corptext">
    <w:name w:val="Body Text"/>
    <w:basedOn w:val="Normal"/>
    <w:link w:val="CorptextCaracter"/>
    <w:uiPriority w:val="1"/>
    <w:qFormat/>
    <w:rsid w:val="002C58A3"/>
    <w:rPr>
      <w:rFonts w:eastAsia="Times New Roman"/>
      <w:b/>
      <w:bCs/>
      <w:color w:val="000000"/>
      <w:szCs w:val="20"/>
    </w:rPr>
  </w:style>
  <w:style w:type="character" w:customStyle="1" w:styleId="CorptextCaracter">
    <w:name w:val="Corp text Caracter"/>
    <w:link w:val="Corptext"/>
    <w:uiPriority w:val="1"/>
    <w:rsid w:val="002C58A3"/>
    <w:rPr>
      <w:rFonts w:eastAsia="Times New Roman"/>
      <w:b/>
      <w:bCs/>
      <w:color w:val="000000"/>
      <w:sz w:val="24"/>
    </w:rPr>
  </w:style>
  <w:style w:type="paragraph" w:customStyle="1" w:styleId="ColorfulList-Accent111">
    <w:name w:val="Colorful List - Accent 111"/>
    <w:basedOn w:val="Normal"/>
    <w:link w:val="ColorfulList-Accent1Char2"/>
    <w:uiPriority w:val="34"/>
    <w:qFormat/>
    <w:rsid w:val="005C2671"/>
    <w:pPr>
      <w:ind w:left="720"/>
      <w:contextualSpacing/>
    </w:pPr>
    <w:rPr>
      <w:rFonts w:eastAsia="Times New Roman"/>
    </w:rPr>
  </w:style>
  <w:style w:type="character" w:customStyle="1" w:styleId="ColorfulList-Accent1Char2">
    <w:name w:val="Colorful List - Accent 1 Char2"/>
    <w:link w:val="ColorfulList-Accent111"/>
    <w:uiPriority w:val="34"/>
    <w:rsid w:val="005C2671"/>
    <w:rPr>
      <w:rFonts w:eastAsia="Times New Roman"/>
      <w:sz w:val="24"/>
      <w:szCs w:val="24"/>
    </w:rPr>
  </w:style>
  <w:style w:type="paragraph" w:customStyle="1" w:styleId="Outline">
    <w:name w:val="Outline"/>
    <w:basedOn w:val="Normal"/>
    <w:rsid w:val="004026E7"/>
    <w:pPr>
      <w:overflowPunct w:val="0"/>
      <w:autoSpaceDE w:val="0"/>
      <w:autoSpaceDN w:val="0"/>
      <w:adjustRightInd w:val="0"/>
      <w:spacing w:before="240"/>
      <w:textAlignment w:val="baseline"/>
    </w:pPr>
    <w:rPr>
      <w:rFonts w:eastAsia="MS Mincho"/>
      <w:kern w:val="28"/>
      <w:lang w:eastAsia="en-US"/>
    </w:rPr>
  </w:style>
  <w:style w:type="paragraph" w:styleId="Cuprins4">
    <w:name w:val="toc 4"/>
    <w:basedOn w:val="Normal"/>
    <w:next w:val="Normal"/>
    <w:autoRedefine/>
    <w:uiPriority w:val="39"/>
    <w:rsid w:val="00B46DA4"/>
    <w:pPr>
      <w:ind w:left="720"/>
    </w:pPr>
    <w:rPr>
      <w:rFonts w:eastAsia="Times New Roman"/>
      <w:lang w:eastAsia="en-US"/>
    </w:rPr>
  </w:style>
  <w:style w:type="character" w:customStyle="1" w:styleId="NormalIIChar1">
    <w:name w:val="Normal II Char1"/>
    <w:link w:val="NormalII"/>
    <w:locked/>
    <w:rsid w:val="000C6C99"/>
    <w:rPr>
      <w:rFonts w:eastAsia="Calibri"/>
      <w:sz w:val="24"/>
      <w:szCs w:val="24"/>
      <w:lang w:eastAsia="zh-CN"/>
    </w:rPr>
  </w:style>
  <w:style w:type="paragraph" w:customStyle="1" w:styleId="NormalII">
    <w:name w:val="Normal II"/>
    <w:basedOn w:val="Normal"/>
    <w:link w:val="NormalIIChar1"/>
    <w:rsid w:val="000C6C99"/>
    <w:pPr>
      <w:numPr>
        <w:numId w:val="6"/>
      </w:numPr>
      <w:tabs>
        <w:tab w:val="clear" w:pos="810"/>
        <w:tab w:val="num" w:pos="720"/>
      </w:tabs>
    </w:pPr>
    <w:rPr>
      <w:rFonts w:eastAsia="Calibri"/>
    </w:rPr>
  </w:style>
  <w:style w:type="paragraph" w:customStyle="1" w:styleId="BankNormal">
    <w:name w:val="BankNormal"/>
    <w:basedOn w:val="Normal"/>
    <w:rsid w:val="008F1B76"/>
    <w:pPr>
      <w:spacing w:after="240"/>
    </w:pPr>
    <w:rPr>
      <w:rFonts w:eastAsia="Times New Roman"/>
      <w:szCs w:val="20"/>
      <w:lang w:eastAsia="en-US"/>
    </w:rPr>
  </w:style>
  <w:style w:type="character" w:customStyle="1" w:styleId="Titlu2Caracter">
    <w:name w:val="Titlu 2 Caracter"/>
    <w:aliases w:val=" Знак Caracter"/>
    <w:link w:val="Titlu2"/>
    <w:rsid w:val="00DD3E39"/>
    <w:rPr>
      <w:rFonts w:ascii="Arial" w:eastAsia="MS Mincho" w:hAnsi="Arial" w:cs="Arial"/>
      <w:b/>
      <w:bCs/>
      <w:i/>
      <w:iCs/>
      <w:sz w:val="28"/>
      <w:szCs w:val="28"/>
      <w:lang w:val="en-US"/>
    </w:rPr>
  </w:style>
  <w:style w:type="paragraph" w:styleId="Plandocument">
    <w:name w:val="Document Map"/>
    <w:basedOn w:val="Normal"/>
    <w:link w:val="PlandocumentCaracter"/>
    <w:unhideWhenUsed/>
    <w:rsid w:val="007A2D78"/>
    <w:rPr>
      <w:rFonts w:ascii="Lucida Grande" w:eastAsia="Times New Roman" w:hAnsi="Lucida Grande"/>
    </w:rPr>
  </w:style>
  <w:style w:type="character" w:customStyle="1" w:styleId="PlandocumentCaracter">
    <w:name w:val="Plan document Caracter"/>
    <w:link w:val="Plandocument"/>
    <w:rsid w:val="007A2D78"/>
    <w:rPr>
      <w:rFonts w:ascii="Lucida Grande" w:eastAsia="Times New Roman" w:hAnsi="Lucida Grande"/>
      <w:sz w:val="24"/>
      <w:szCs w:val="24"/>
      <w:lang w:val="en-US"/>
    </w:rPr>
  </w:style>
  <w:style w:type="paragraph" w:styleId="Corptext2">
    <w:name w:val="Body Text 2"/>
    <w:basedOn w:val="Normal"/>
    <w:link w:val="Corptext2Caracter"/>
    <w:uiPriority w:val="99"/>
    <w:semiHidden/>
    <w:unhideWhenUsed/>
    <w:rsid w:val="00A66B7B"/>
    <w:pPr>
      <w:spacing w:after="120" w:line="480" w:lineRule="auto"/>
    </w:pPr>
  </w:style>
  <w:style w:type="character" w:customStyle="1" w:styleId="Corptext2Caracter">
    <w:name w:val="Corp text 2 Caracter"/>
    <w:link w:val="Corptext2"/>
    <w:uiPriority w:val="99"/>
    <w:semiHidden/>
    <w:rsid w:val="00A66B7B"/>
    <w:rPr>
      <w:sz w:val="24"/>
      <w:szCs w:val="24"/>
      <w:lang w:val="en-US" w:eastAsia="zh-CN"/>
    </w:rPr>
  </w:style>
  <w:style w:type="paragraph" w:customStyle="1" w:styleId="xl48">
    <w:name w:val="xl48"/>
    <w:basedOn w:val="Normal"/>
    <w:rsid w:val="001D3740"/>
    <w:pPr>
      <w:spacing w:before="100" w:beforeAutospacing="1" w:after="100" w:afterAutospacing="1"/>
    </w:pPr>
    <w:rPr>
      <w:rFonts w:ascii="Arial" w:eastAsia="Times New Roman" w:hAnsi="Arial" w:cs="Arial"/>
      <w:b/>
      <w:bCs/>
      <w:lang w:eastAsia="en-US"/>
    </w:rPr>
  </w:style>
  <w:style w:type="character" w:customStyle="1" w:styleId="Titlu8Caracter">
    <w:name w:val="Titlu 8 Caracter"/>
    <w:link w:val="Titlu8"/>
    <w:rsid w:val="00D81A8C"/>
    <w:rPr>
      <w:rFonts w:eastAsia="Times New Roman"/>
      <w:i/>
      <w:iCs/>
      <w:sz w:val="24"/>
      <w:szCs w:val="24"/>
      <w:lang w:val="en-US"/>
    </w:rPr>
  </w:style>
  <w:style w:type="paragraph" w:customStyle="1" w:styleId="Paragraph">
    <w:name w:val="Paragraph"/>
    <w:basedOn w:val="Indentcorptext"/>
    <w:rsid w:val="00D81A8C"/>
    <w:pPr>
      <w:spacing w:before="120"/>
      <w:ind w:left="0"/>
      <w:jc w:val="both"/>
      <w:outlineLvl w:val="1"/>
    </w:pPr>
    <w:rPr>
      <w:rFonts w:eastAsia="Times New Roman"/>
      <w:szCs w:val="20"/>
      <w:lang w:eastAsia="en-US"/>
    </w:rPr>
  </w:style>
  <w:style w:type="paragraph" w:styleId="Indentcorptext">
    <w:name w:val="Body Text Indent"/>
    <w:basedOn w:val="Normal"/>
    <w:link w:val="IndentcorptextCaracter"/>
    <w:unhideWhenUsed/>
    <w:rsid w:val="00D81A8C"/>
    <w:pPr>
      <w:spacing w:after="120"/>
      <w:ind w:left="283"/>
    </w:pPr>
  </w:style>
  <w:style w:type="character" w:customStyle="1" w:styleId="IndentcorptextCaracter">
    <w:name w:val="Indent corp text Caracter"/>
    <w:link w:val="Indentcorptext"/>
    <w:rsid w:val="00D81A8C"/>
    <w:rPr>
      <w:sz w:val="24"/>
      <w:szCs w:val="24"/>
      <w:lang w:val="en-US" w:eastAsia="zh-CN"/>
    </w:rPr>
  </w:style>
  <w:style w:type="character" w:customStyle="1" w:styleId="Titlu3Caracter">
    <w:name w:val="Titlu 3 Caracter"/>
    <w:aliases w:val="Section heading level 1 Caracter,Section Heading Level 1 Caracter"/>
    <w:link w:val="Titlu3"/>
    <w:uiPriority w:val="9"/>
    <w:rsid w:val="00821803"/>
    <w:rPr>
      <w:rFonts w:ascii="Arial" w:eastAsia="Times New Roman" w:hAnsi="Arial"/>
      <w:b/>
      <w:bCs/>
      <w:sz w:val="26"/>
      <w:szCs w:val="26"/>
      <w:lang w:val="en-US"/>
    </w:rPr>
  </w:style>
  <w:style w:type="paragraph" w:customStyle="1" w:styleId="0Normal">
    <w:name w:val="!0 Normal"/>
    <w:autoRedefine/>
    <w:qFormat/>
    <w:rsid w:val="000B3046"/>
    <w:pPr>
      <w:widowControl w:val="0"/>
      <w:pBdr>
        <w:bottom w:val="double" w:sz="4" w:space="1" w:color="auto"/>
      </w:pBdr>
      <w:spacing w:before="240" w:after="120"/>
    </w:pPr>
    <w:rPr>
      <w:rFonts w:eastAsia="Times New Roman"/>
      <w:b/>
      <w:iCs/>
      <w:sz w:val="24"/>
      <w:szCs w:val="24"/>
      <w:lang w:val="en-GB"/>
    </w:rPr>
  </w:style>
  <w:style w:type="paragraph" w:styleId="Cuprins1">
    <w:name w:val="toc 1"/>
    <w:basedOn w:val="Normal"/>
    <w:next w:val="Normal"/>
    <w:autoRedefine/>
    <w:uiPriority w:val="39"/>
    <w:qFormat/>
    <w:rsid w:val="004B578B"/>
    <w:pPr>
      <w:tabs>
        <w:tab w:val="left" w:pos="284"/>
        <w:tab w:val="right" w:leader="dot" w:pos="8640"/>
      </w:tabs>
      <w:ind w:right="425"/>
    </w:pPr>
    <w:rPr>
      <w:rFonts w:eastAsia="Times New Roman"/>
      <w:bCs/>
      <w:noProof/>
      <w:lang w:eastAsia="en-US"/>
    </w:rPr>
  </w:style>
  <w:style w:type="character" w:styleId="Accentuat">
    <w:name w:val="Emphasis"/>
    <w:uiPriority w:val="20"/>
    <w:qFormat/>
    <w:rsid w:val="00F35C4F"/>
    <w:rPr>
      <w:i/>
      <w:iCs/>
    </w:rPr>
  </w:style>
  <w:style w:type="character" w:customStyle="1" w:styleId="Titlu1Caracter">
    <w:name w:val="Titlu 1 Caracter"/>
    <w:link w:val="Titlu1"/>
    <w:uiPriority w:val="9"/>
    <w:rsid w:val="004B431C"/>
    <w:rPr>
      <w:rFonts w:eastAsia="Times New Roman"/>
      <w:b/>
      <w:bCs/>
      <w:caps/>
      <w:kern w:val="32"/>
      <w:sz w:val="32"/>
      <w:szCs w:val="32"/>
      <w:lang w:eastAsia="zh-CN"/>
    </w:rPr>
  </w:style>
  <w:style w:type="paragraph" w:customStyle="1" w:styleId="MainParawithChapter">
    <w:name w:val="Main Para with Chapter#"/>
    <w:basedOn w:val="Normal"/>
    <w:rsid w:val="004B431C"/>
    <w:pPr>
      <w:numPr>
        <w:ilvl w:val="1"/>
        <w:numId w:val="15"/>
      </w:numPr>
      <w:spacing w:after="240"/>
      <w:outlineLvl w:val="1"/>
    </w:pPr>
    <w:rPr>
      <w:rFonts w:eastAsia="Times New Roman"/>
      <w:lang w:eastAsia="en-US"/>
    </w:rPr>
  </w:style>
  <w:style w:type="paragraph" w:customStyle="1" w:styleId="Sub-Para1underXY">
    <w:name w:val="Sub-Para 1 under X.Y"/>
    <w:basedOn w:val="Normal"/>
    <w:rsid w:val="004B431C"/>
    <w:pPr>
      <w:numPr>
        <w:ilvl w:val="2"/>
        <w:numId w:val="15"/>
      </w:numPr>
      <w:spacing w:after="240"/>
      <w:outlineLvl w:val="2"/>
    </w:pPr>
    <w:rPr>
      <w:rFonts w:eastAsia="Times New Roman"/>
      <w:lang w:eastAsia="en-US"/>
    </w:rPr>
  </w:style>
  <w:style w:type="paragraph" w:customStyle="1" w:styleId="Sub-Para2underXY">
    <w:name w:val="Sub-Para 2 under X.Y"/>
    <w:basedOn w:val="Normal"/>
    <w:rsid w:val="004B431C"/>
    <w:pPr>
      <w:numPr>
        <w:ilvl w:val="3"/>
        <w:numId w:val="15"/>
      </w:numPr>
      <w:spacing w:after="240"/>
      <w:outlineLvl w:val="3"/>
    </w:pPr>
    <w:rPr>
      <w:rFonts w:eastAsia="Times New Roman"/>
      <w:lang w:eastAsia="en-US"/>
    </w:rPr>
  </w:style>
  <w:style w:type="paragraph" w:customStyle="1" w:styleId="Sub-Para3underXY">
    <w:name w:val="Sub-Para 3 under X.Y"/>
    <w:basedOn w:val="Normal"/>
    <w:rsid w:val="004B431C"/>
    <w:pPr>
      <w:numPr>
        <w:ilvl w:val="4"/>
        <w:numId w:val="15"/>
      </w:numPr>
      <w:spacing w:after="240"/>
      <w:outlineLvl w:val="4"/>
    </w:pPr>
    <w:rPr>
      <w:rFonts w:eastAsia="Times New Roman"/>
      <w:lang w:eastAsia="en-US"/>
    </w:rPr>
  </w:style>
  <w:style w:type="paragraph" w:customStyle="1" w:styleId="Sub-Para4underXY">
    <w:name w:val="Sub-Para 4 under X.Y"/>
    <w:basedOn w:val="Normal"/>
    <w:rsid w:val="004B431C"/>
    <w:pPr>
      <w:numPr>
        <w:ilvl w:val="5"/>
        <w:numId w:val="15"/>
      </w:numPr>
      <w:spacing w:after="240"/>
      <w:outlineLvl w:val="5"/>
    </w:pPr>
    <w:rPr>
      <w:rFonts w:eastAsia="Times New Roman"/>
      <w:lang w:eastAsia="en-US"/>
    </w:rPr>
  </w:style>
  <w:style w:type="paragraph" w:customStyle="1" w:styleId="LightGrid-Accent31">
    <w:name w:val="Light Grid - Accent 31"/>
    <w:basedOn w:val="Normal"/>
    <w:link w:val="LightGrid-Accent3Char"/>
    <w:uiPriority w:val="34"/>
    <w:qFormat/>
    <w:rsid w:val="004B431C"/>
    <w:pPr>
      <w:ind w:left="720"/>
      <w:contextualSpacing/>
    </w:pPr>
    <w:rPr>
      <w:rFonts w:eastAsia="Times New Roman"/>
    </w:rPr>
  </w:style>
  <w:style w:type="character" w:customStyle="1" w:styleId="LightGrid-Accent3Char">
    <w:name w:val="Light Grid - Accent 3 Char"/>
    <w:link w:val="LightGrid-Accent31"/>
    <w:uiPriority w:val="34"/>
    <w:locked/>
    <w:rsid w:val="004B431C"/>
    <w:rPr>
      <w:rFonts w:eastAsia="Times New Roman"/>
      <w:sz w:val="24"/>
      <w:szCs w:val="24"/>
      <w:lang w:val="en-US"/>
    </w:rPr>
  </w:style>
  <w:style w:type="paragraph" w:styleId="Titlucuprins">
    <w:name w:val="TOC Heading"/>
    <w:basedOn w:val="Titlu1"/>
    <w:next w:val="Normal"/>
    <w:uiPriority w:val="39"/>
    <w:unhideWhenUsed/>
    <w:qFormat/>
    <w:rsid w:val="000613DF"/>
    <w:pPr>
      <w:keepLines/>
      <w:numPr>
        <w:numId w:val="0"/>
      </w:numPr>
      <w:spacing w:before="480" w:after="0" w:line="276" w:lineRule="auto"/>
      <w:jc w:val="left"/>
      <w:outlineLvl w:val="9"/>
    </w:pPr>
    <w:rPr>
      <w:rFonts w:ascii="Cambria" w:hAnsi="Cambria"/>
      <w:caps w:val="0"/>
      <w:color w:val="365F91"/>
      <w:kern w:val="0"/>
      <w:sz w:val="28"/>
      <w:szCs w:val="28"/>
      <w:lang w:eastAsia="en-US"/>
    </w:rPr>
  </w:style>
  <w:style w:type="paragraph" w:styleId="Cuprins2">
    <w:name w:val="toc 2"/>
    <w:basedOn w:val="Normal"/>
    <w:next w:val="Normal"/>
    <w:autoRedefine/>
    <w:uiPriority w:val="39"/>
    <w:unhideWhenUsed/>
    <w:qFormat/>
    <w:rsid w:val="00C819C7"/>
    <w:pPr>
      <w:tabs>
        <w:tab w:val="left" w:pos="880"/>
        <w:tab w:val="right" w:leader="dot" w:pos="8640"/>
      </w:tabs>
      <w:ind w:left="240" w:right="432"/>
    </w:pPr>
    <w:rPr>
      <w:rFonts w:asciiTheme="minorHAnsi" w:eastAsiaTheme="minorEastAsia" w:hAnsiTheme="minorHAnsi" w:cstheme="minorBidi"/>
      <w:noProof/>
      <w:sz w:val="22"/>
      <w:szCs w:val="22"/>
      <w:lang w:eastAsia="en-US"/>
    </w:rPr>
  </w:style>
  <w:style w:type="character" w:styleId="Hyperlink">
    <w:name w:val="Hyperlink"/>
    <w:basedOn w:val="Fontdeparagrafimplicit"/>
    <w:uiPriority w:val="99"/>
    <w:unhideWhenUsed/>
    <w:rsid w:val="000613DF"/>
    <w:rPr>
      <w:color w:val="0000FF"/>
      <w:u w:val="single"/>
    </w:rPr>
  </w:style>
  <w:style w:type="character" w:styleId="Robust">
    <w:name w:val="Strong"/>
    <w:basedOn w:val="Fontdeparagrafimplicit"/>
    <w:uiPriority w:val="22"/>
    <w:qFormat/>
    <w:rsid w:val="00877F14"/>
    <w:rPr>
      <w:b/>
      <w:bCs/>
    </w:rPr>
  </w:style>
  <w:style w:type="character" w:customStyle="1" w:styleId="Titlu4Caracter">
    <w:name w:val="Titlu 4 Caracter"/>
    <w:basedOn w:val="Fontdeparagrafimplicit"/>
    <w:link w:val="Titlu4"/>
    <w:uiPriority w:val="9"/>
    <w:rsid w:val="00877F14"/>
    <w:rPr>
      <w:rFonts w:ascii="Calibri" w:eastAsia="Times New Roman" w:hAnsi="Calibri" w:cs="Times New Roman"/>
      <w:b/>
      <w:bCs/>
      <w:sz w:val="28"/>
      <w:szCs w:val="28"/>
      <w:lang w:eastAsia="zh-CN"/>
    </w:rPr>
  </w:style>
  <w:style w:type="paragraph" w:styleId="Listparagraf">
    <w:name w:val="List Paragraph"/>
    <w:aliases w:val="Numbered List Paragraph,strikethrough,Bullets,List Paragraph (numbered (a)),CV lower headings,Citation List,본문(내용),Akapit z listą BS,Bullet1,Dot pt,IBL List Paragraph,List Paragraph 1,List Paragraph nowy,List Paragraph-ExecSummary,Ha"/>
    <w:basedOn w:val="Normal"/>
    <w:link w:val="ListparagrafCaracter"/>
    <w:uiPriority w:val="34"/>
    <w:qFormat/>
    <w:rsid w:val="00774C69"/>
    <w:pPr>
      <w:ind w:left="720"/>
    </w:pPr>
  </w:style>
  <w:style w:type="table" w:styleId="TabelList3">
    <w:name w:val="Table List 3"/>
    <w:basedOn w:val="TabelNormal"/>
    <w:rsid w:val="00DC438D"/>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Revizuire">
    <w:name w:val="Revision"/>
    <w:hidden/>
    <w:uiPriority w:val="99"/>
    <w:rsid w:val="004757D2"/>
    <w:rPr>
      <w:sz w:val="24"/>
      <w:szCs w:val="24"/>
      <w:lang w:eastAsia="zh-CN"/>
    </w:rPr>
  </w:style>
  <w:style w:type="paragraph" w:styleId="Frspaiere">
    <w:name w:val="No Spacing"/>
    <w:basedOn w:val="Normal"/>
    <w:uiPriority w:val="99"/>
    <w:qFormat/>
    <w:rsid w:val="005557D7"/>
    <w:rPr>
      <w:rFonts w:eastAsia="Times New Roman"/>
      <w:sz w:val="28"/>
      <w:lang w:val="ru-RU" w:eastAsia="ru-RU"/>
    </w:rPr>
  </w:style>
  <w:style w:type="paragraph" w:styleId="Corptext3">
    <w:name w:val="Body Text 3"/>
    <w:basedOn w:val="Normal"/>
    <w:link w:val="Corptext3Caracter"/>
    <w:uiPriority w:val="99"/>
    <w:semiHidden/>
    <w:unhideWhenUsed/>
    <w:rsid w:val="00787660"/>
    <w:pPr>
      <w:spacing w:after="120"/>
    </w:pPr>
    <w:rPr>
      <w:sz w:val="16"/>
      <w:szCs w:val="16"/>
    </w:rPr>
  </w:style>
  <w:style w:type="character" w:customStyle="1" w:styleId="Corptext3Caracter">
    <w:name w:val="Corp text 3 Caracter"/>
    <w:basedOn w:val="Fontdeparagrafimplicit"/>
    <w:link w:val="Corptext3"/>
    <w:uiPriority w:val="99"/>
    <w:semiHidden/>
    <w:rsid w:val="00787660"/>
    <w:rPr>
      <w:sz w:val="16"/>
      <w:szCs w:val="16"/>
      <w:lang w:eastAsia="zh-CN"/>
    </w:rPr>
  </w:style>
  <w:style w:type="paragraph" w:styleId="Indentcorptext3">
    <w:name w:val="Body Text Indent 3"/>
    <w:basedOn w:val="Normal"/>
    <w:link w:val="Indentcorptext3Caracter"/>
    <w:unhideWhenUsed/>
    <w:rsid w:val="00787660"/>
    <w:pPr>
      <w:spacing w:after="120"/>
      <w:ind w:left="360"/>
    </w:pPr>
    <w:rPr>
      <w:sz w:val="16"/>
      <w:szCs w:val="16"/>
    </w:rPr>
  </w:style>
  <w:style w:type="character" w:customStyle="1" w:styleId="Indentcorptext3Caracter">
    <w:name w:val="Indent corp text 3 Caracter"/>
    <w:basedOn w:val="Fontdeparagrafimplicit"/>
    <w:link w:val="Indentcorptext3"/>
    <w:rsid w:val="00787660"/>
    <w:rPr>
      <w:sz w:val="16"/>
      <w:szCs w:val="16"/>
      <w:lang w:eastAsia="zh-CN"/>
    </w:rPr>
  </w:style>
  <w:style w:type="paragraph" w:customStyle="1" w:styleId="Outline1">
    <w:name w:val="Outline1"/>
    <w:basedOn w:val="Outline"/>
    <w:next w:val="Outline2"/>
    <w:rsid w:val="00787660"/>
    <w:pPr>
      <w:keepNext/>
      <w:numPr>
        <w:numId w:val="13"/>
      </w:numPr>
      <w:tabs>
        <w:tab w:val="clear" w:pos="432"/>
        <w:tab w:val="num" w:pos="360"/>
      </w:tabs>
      <w:overflowPunct/>
      <w:autoSpaceDE/>
      <w:autoSpaceDN/>
      <w:adjustRightInd/>
      <w:ind w:left="360" w:hanging="360"/>
      <w:textAlignment w:val="auto"/>
    </w:pPr>
    <w:rPr>
      <w:rFonts w:eastAsia="Times New Roman"/>
      <w:szCs w:val="20"/>
    </w:rPr>
  </w:style>
  <w:style w:type="paragraph" w:customStyle="1" w:styleId="Outline2">
    <w:name w:val="Outline2"/>
    <w:basedOn w:val="Normal"/>
    <w:rsid w:val="00787660"/>
    <w:pPr>
      <w:numPr>
        <w:ilvl w:val="1"/>
        <w:numId w:val="13"/>
      </w:numPr>
      <w:tabs>
        <w:tab w:val="clear" w:pos="1152"/>
        <w:tab w:val="num" w:pos="864"/>
      </w:tabs>
      <w:spacing w:before="240"/>
      <w:ind w:left="864" w:hanging="504"/>
    </w:pPr>
    <w:rPr>
      <w:rFonts w:eastAsia="Times New Roman"/>
      <w:kern w:val="28"/>
      <w:szCs w:val="20"/>
      <w:lang w:eastAsia="en-US"/>
    </w:rPr>
  </w:style>
  <w:style w:type="paragraph" w:customStyle="1" w:styleId="Outline3">
    <w:name w:val="Outline3"/>
    <w:basedOn w:val="Normal"/>
    <w:rsid w:val="00787660"/>
    <w:pPr>
      <w:numPr>
        <w:ilvl w:val="2"/>
        <w:numId w:val="13"/>
      </w:numPr>
      <w:tabs>
        <w:tab w:val="clear" w:pos="1728"/>
        <w:tab w:val="num" w:pos="1368"/>
      </w:tabs>
      <w:spacing w:before="240"/>
      <w:ind w:left="1368" w:hanging="504"/>
    </w:pPr>
    <w:rPr>
      <w:rFonts w:eastAsia="Times New Roman"/>
      <w:kern w:val="28"/>
      <w:szCs w:val="20"/>
      <w:lang w:eastAsia="en-US"/>
    </w:rPr>
  </w:style>
  <w:style w:type="paragraph" w:customStyle="1" w:styleId="Outline4">
    <w:name w:val="Outline4"/>
    <w:basedOn w:val="Normal"/>
    <w:rsid w:val="00787660"/>
    <w:pPr>
      <w:numPr>
        <w:ilvl w:val="3"/>
        <w:numId w:val="13"/>
      </w:numPr>
      <w:tabs>
        <w:tab w:val="clear" w:pos="2304"/>
        <w:tab w:val="num" w:pos="1872"/>
      </w:tabs>
      <w:spacing w:before="240"/>
      <w:ind w:left="1872" w:hanging="504"/>
    </w:pPr>
    <w:rPr>
      <w:rFonts w:eastAsia="Times New Roman"/>
      <w:kern w:val="28"/>
      <w:szCs w:val="20"/>
      <w:lang w:eastAsia="en-US"/>
    </w:rPr>
  </w:style>
  <w:style w:type="paragraph" w:styleId="Titlu">
    <w:name w:val="Title"/>
    <w:basedOn w:val="Normal"/>
    <w:link w:val="TitluCaracter"/>
    <w:autoRedefine/>
    <w:qFormat/>
    <w:rsid w:val="00A77060"/>
    <w:rPr>
      <w:rFonts w:eastAsia="Times New Roman"/>
      <w:b/>
      <w:bCs/>
      <w:snapToGrid w:val="0"/>
      <w:color w:val="000000"/>
      <w:szCs w:val="20"/>
      <w:lang w:eastAsia="en-US"/>
    </w:rPr>
  </w:style>
  <w:style w:type="character" w:customStyle="1" w:styleId="TitluCaracter">
    <w:name w:val="Titlu Caracter"/>
    <w:basedOn w:val="Fontdeparagrafimplicit"/>
    <w:link w:val="Titlu"/>
    <w:rsid w:val="00A77060"/>
    <w:rPr>
      <w:rFonts w:eastAsia="Times New Roman"/>
      <w:b/>
      <w:bCs/>
      <w:snapToGrid w:val="0"/>
      <w:color w:val="000000"/>
      <w:sz w:val="24"/>
    </w:rPr>
  </w:style>
  <w:style w:type="paragraph" w:styleId="Cuprins3">
    <w:name w:val="toc 3"/>
    <w:basedOn w:val="Normal"/>
    <w:next w:val="Normal"/>
    <w:autoRedefine/>
    <w:uiPriority w:val="39"/>
    <w:unhideWhenUsed/>
    <w:qFormat/>
    <w:rsid w:val="00430C39"/>
    <w:pPr>
      <w:spacing w:after="100"/>
      <w:ind w:left="480"/>
    </w:pPr>
  </w:style>
  <w:style w:type="character" w:customStyle="1" w:styleId="ListparagrafCaracter">
    <w:name w:val="Listă paragraf Caracter"/>
    <w:aliases w:val="Numbered List Paragraph Caracter,strikethrough Caracter,Bullets Caracter,List Paragraph (numbered (a)) Caracter,CV lower headings Caracter,Citation List Caracter,본문(내용) Caracter,Akapit z listą BS Caracter,Bullet1 Caracter"/>
    <w:basedOn w:val="Fontdeparagrafimplicit"/>
    <w:link w:val="Listparagraf"/>
    <w:uiPriority w:val="34"/>
    <w:qFormat/>
    <w:locked/>
    <w:rsid w:val="005A1285"/>
    <w:rPr>
      <w:sz w:val="24"/>
      <w:szCs w:val="24"/>
      <w:lang w:eastAsia="zh-CN"/>
    </w:rPr>
  </w:style>
  <w:style w:type="paragraph" w:customStyle="1" w:styleId="Style1">
    <w:name w:val="Style1"/>
    <w:basedOn w:val="Listparagraf"/>
    <w:link w:val="Style1Char"/>
    <w:qFormat/>
    <w:rsid w:val="00B10F04"/>
    <w:pPr>
      <w:numPr>
        <w:numId w:val="14"/>
      </w:numPr>
      <w:tabs>
        <w:tab w:val="left" w:pos="0"/>
        <w:tab w:val="left" w:pos="720"/>
      </w:tabs>
      <w:autoSpaceDE w:val="0"/>
      <w:autoSpaceDN w:val="0"/>
      <w:adjustRightInd w:val="0"/>
      <w:spacing w:after="240"/>
      <w:contextualSpacing/>
      <w:jc w:val="both"/>
    </w:pPr>
    <w:rPr>
      <w:rFonts w:eastAsia="Times New Roman"/>
      <w:lang w:eastAsia="en-US"/>
    </w:rPr>
  </w:style>
  <w:style w:type="character" w:customStyle="1" w:styleId="Style1Char">
    <w:name w:val="Style1 Char"/>
    <w:basedOn w:val="Fontdeparagrafimplicit"/>
    <w:link w:val="Style1"/>
    <w:rsid w:val="00B10F04"/>
    <w:rPr>
      <w:rFonts w:eastAsia="Times New Roman"/>
      <w:sz w:val="24"/>
      <w:szCs w:val="24"/>
    </w:rPr>
  </w:style>
  <w:style w:type="paragraph" w:customStyle="1" w:styleId="InfoSubject">
    <w:name w:val="Info: Subject"/>
    <w:basedOn w:val="Normal"/>
    <w:rsid w:val="00B10F04"/>
    <w:pPr>
      <w:tabs>
        <w:tab w:val="right" w:pos="720"/>
        <w:tab w:val="left" w:pos="1080"/>
      </w:tabs>
      <w:suppressAutoHyphens/>
      <w:spacing w:line="100" w:lineRule="atLeast"/>
      <w:ind w:left="720" w:hanging="360"/>
      <w:jc w:val="both"/>
    </w:pPr>
    <w:rPr>
      <w:rFonts w:eastAsia="Times New Roman"/>
      <w:b/>
      <w:sz w:val="20"/>
      <w:szCs w:val="20"/>
      <w:u w:val="single"/>
      <w:lang w:eastAsia="en-US"/>
    </w:rPr>
  </w:style>
  <w:style w:type="paragraph" w:styleId="Subtitlu">
    <w:name w:val="Subtitle"/>
    <w:basedOn w:val="Normal"/>
    <w:next w:val="Normal"/>
    <w:link w:val="SubtitluCaracter"/>
    <w:uiPriority w:val="11"/>
    <w:qFormat/>
    <w:rsid w:val="00BB78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uCaracter">
    <w:name w:val="Subtitlu Caracter"/>
    <w:basedOn w:val="Fontdeparagrafimplicit"/>
    <w:link w:val="Subtitlu"/>
    <w:uiPriority w:val="11"/>
    <w:rsid w:val="00BB7837"/>
    <w:rPr>
      <w:rFonts w:asciiTheme="minorHAnsi" w:eastAsiaTheme="minorEastAsia" w:hAnsiTheme="minorHAnsi" w:cstheme="minorBidi"/>
      <w:color w:val="5A5A5A" w:themeColor="text1" w:themeTint="A5"/>
      <w:spacing w:val="15"/>
      <w:sz w:val="22"/>
      <w:szCs w:val="22"/>
      <w:lang w:eastAsia="zh-CN"/>
    </w:rPr>
  </w:style>
  <w:style w:type="paragraph" w:customStyle="1" w:styleId="a">
    <w:name w:val="???????"/>
    <w:rsid w:val="00180B0C"/>
    <w:rPr>
      <w:rFonts w:eastAsia="Times New Roman"/>
      <w:lang w:eastAsia="ru-RU"/>
    </w:rPr>
  </w:style>
  <w:style w:type="paragraph" w:customStyle="1" w:styleId="a0">
    <w:name w:val="??????? ??????????"/>
    <w:basedOn w:val="a"/>
    <w:rsid w:val="00180B0C"/>
    <w:pPr>
      <w:tabs>
        <w:tab w:val="center" w:pos="4153"/>
        <w:tab w:val="right" w:pos="8306"/>
      </w:tabs>
    </w:pPr>
    <w:rPr>
      <w:lang w:eastAsia="ro-RO"/>
    </w:rPr>
  </w:style>
  <w:style w:type="paragraph" w:customStyle="1" w:styleId="ModelNrmlSingle">
    <w:name w:val="ModelNrmlSingle"/>
    <w:basedOn w:val="Normal"/>
    <w:link w:val="ModelNrmlSingleChar"/>
    <w:rsid w:val="00180B0C"/>
    <w:pPr>
      <w:spacing w:after="240"/>
      <w:ind w:firstLine="720"/>
      <w:jc w:val="both"/>
    </w:pPr>
    <w:rPr>
      <w:rFonts w:eastAsia="Times New Roman"/>
      <w:sz w:val="22"/>
      <w:szCs w:val="20"/>
      <w:lang w:eastAsia="en-US"/>
    </w:rPr>
  </w:style>
  <w:style w:type="paragraph" w:customStyle="1" w:styleId="StyleHeader2-SubClausesBold">
    <w:name w:val="Style Header 2 - SubClauses + Bold"/>
    <w:basedOn w:val="Normal"/>
    <w:link w:val="StyleHeader2-SubClausesBoldChar"/>
    <w:autoRedefine/>
    <w:rsid w:val="00180B0C"/>
    <w:pPr>
      <w:tabs>
        <w:tab w:val="left" w:pos="576"/>
      </w:tabs>
      <w:spacing w:after="200"/>
      <w:ind w:left="612"/>
      <w:jc w:val="both"/>
    </w:pPr>
    <w:rPr>
      <w:rFonts w:eastAsia="Times New Roman"/>
      <w:b/>
      <w:bCs/>
      <w:szCs w:val="20"/>
      <w:lang w:val="es-ES_tradnl" w:eastAsia="en-US"/>
    </w:rPr>
  </w:style>
  <w:style w:type="character" w:customStyle="1" w:styleId="StyleHeader2-SubClausesBoldChar">
    <w:name w:val="Style Header 2 - SubClauses + Bold Char"/>
    <w:link w:val="StyleHeader2-SubClausesBold"/>
    <w:rsid w:val="00180B0C"/>
    <w:rPr>
      <w:rFonts w:eastAsia="Times New Roman"/>
      <w:b/>
      <w:bCs/>
      <w:sz w:val="24"/>
      <w:lang w:val="es-ES_tradnl"/>
    </w:rPr>
  </w:style>
  <w:style w:type="character" w:customStyle="1" w:styleId="Titlu7Caracter">
    <w:name w:val="Titlu 7 Caracter"/>
    <w:basedOn w:val="Fontdeparagrafimplicit"/>
    <w:link w:val="Titlu7"/>
    <w:rsid w:val="00180B0C"/>
    <w:rPr>
      <w:rFonts w:asciiTheme="majorHAnsi" w:eastAsiaTheme="majorEastAsia" w:hAnsiTheme="majorHAnsi" w:cstheme="majorBidi"/>
      <w:i/>
      <w:iCs/>
      <w:color w:val="404040" w:themeColor="text1" w:themeTint="BF"/>
      <w:sz w:val="24"/>
      <w:szCs w:val="24"/>
      <w:lang w:eastAsia="zh-CN"/>
    </w:rPr>
  </w:style>
  <w:style w:type="paragraph" w:styleId="Indentnormal">
    <w:name w:val="Normal Indent"/>
    <w:basedOn w:val="Normal"/>
    <w:rsid w:val="008E1B45"/>
    <w:pPr>
      <w:spacing w:before="200"/>
      <w:ind w:left="720"/>
      <w:jc w:val="both"/>
    </w:pPr>
    <w:rPr>
      <w:rFonts w:eastAsia="Times New Roman"/>
      <w:noProof/>
      <w:sz w:val="20"/>
      <w:szCs w:val="20"/>
      <w:lang w:val="ro-RO" w:eastAsia="ru-RU"/>
    </w:rPr>
  </w:style>
  <w:style w:type="paragraph" w:customStyle="1" w:styleId="Tabbed">
    <w:name w:val="Tabbed"/>
    <w:basedOn w:val="Normal"/>
    <w:rsid w:val="008E1B45"/>
    <w:pPr>
      <w:ind w:left="720" w:hanging="360"/>
      <w:jc w:val="both"/>
    </w:pPr>
    <w:rPr>
      <w:rFonts w:eastAsia="Times New Roman"/>
      <w:sz w:val="22"/>
      <w:szCs w:val="20"/>
      <w:lang w:eastAsia="ru-RU"/>
    </w:rPr>
  </w:style>
  <w:style w:type="paragraph" w:styleId="Textbloc">
    <w:name w:val="Block Text"/>
    <w:basedOn w:val="Normal"/>
    <w:rsid w:val="008E1B45"/>
    <w:pPr>
      <w:ind w:left="709" w:right="-331"/>
    </w:pPr>
    <w:rPr>
      <w:rFonts w:ascii="AGaramond" w:eastAsia="Times New Roman" w:hAnsi="AGaramond"/>
      <w:sz w:val="20"/>
      <w:szCs w:val="20"/>
      <w:lang w:eastAsia="ru-RU"/>
    </w:rPr>
  </w:style>
  <w:style w:type="paragraph" w:styleId="NormalWeb">
    <w:name w:val="Normal (Web)"/>
    <w:basedOn w:val="Normal"/>
    <w:uiPriority w:val="99"/>
    <w:unhideWhenUsed/>
    <w:rsid w:val="008E1B45"/>
    <w:pPr>
      <w:spacing w:before="100" w:beforeAutospacing="1" w:after="100" w:afterAutospacing="1"/>
    </w:pPr>
    <w:rPr>
      <w:rFonts w:eastAsia="Times New Roman"/>
      <w:lang w:val="ru-RU" w:eastAsia="ru-RU"/>
    </w:rPr>
  </w:style>
  <w:style w:type="character" w:customStyle="1" w:styleId="Titlu6Caracter">
    <w:name w:val="Titlu 6 Caracter"/>
    <w:basedOn w:val="Fontdeparagrafimplicit"/>
    <w:link w:val="Titlu6"/>
    <w:uiPriority w:val="9"/>
    <w:semiHidden/>
    <w:rsid w:val="008E1B45"/>
    <w:rPr>
      <w:rFonts w:asciiTheme="majorHAnsi" w:eastAsiaTheme="majorEastAsia" w:hAnsiTheme="majorHAnsi" w:cstheme="majorBidi"/>
      <w:i/>
      <w:iCs/>
      <w:color w:val="243F60" w:themeColor="accent1" w:themeShade="7F"/>
      <w:sz w:val="24"/>
      <w:szCs w:val="24"/>
      <w:lang w:eastAsia="zh-CN"/>
    </w:rPr>
  </w:style>
  <w:style w:type="character" w:customStyle="1" w:styleId="apple-converted-space">
    <w:name w:val="apple-converted-space"/>
    <w:basedOn w:val="Fontdeparagrafimplicit"/>
    <w:rsid w:val="009F3F25"/>
  </w:style>
  <w:style w:type="character" w:customStyle="1" w:styleId="AntetCaracter">
    <w:name w:val="Antet Caracter"/>
    <w:basedOn w:val="Fontdeparagrafimplicit"/>
    <w:link w:val="Antet"/>
    <w:uiPriority w:val="99"/>
    <w:locked/>
    <w:rsid w:val="00A71985"/>
    <w:rPr>
      <w:sz w:val="24"/>
      <w:szCs w:val="24"/>
      <w:lang w:eastAsia="zh-CN"/>
    </w:rPr>
  </w:style>
  <w:style w:type="character" w:customStyle="1" w:styleId="ModelNrmlSingleChar">
    <w:name w:val="ModelNrmlSingle Char"/>
    <w:basedOn w:val="Fontdeparagrafimplicit"/>
    <w:link w:val="ModelNrmlSingle"/>
    <w:locked/>
    <w:rsid w:val="001B5F20"/>
    <w:rPr>
      <w:rFonts w:eastAsia="Times New Roman"/>
      <w:sz w:val="22"/>
    </w:rPr>
  </w:style>
  <w:style w:type="paragraph" w:customStyle="1" w:styleId="Normallist">
    <w:name w:val="Normal list"/>
    <w:basedOn w:val="Normal"/>
    <w:link w:val="NormallistChar"/>
    <w:qFormat/>
    <w:rsid w:val="0058601E"/>
    <w:pPr>
      <w:numPr>
        <w:numId w:val="2"/>
      </w:numPr>
      <w:spacing w:beforeLines="120" w:after="120"/>
      <w:jc w:val="both"/>
    </w:pPr>
  </w:style>
  <w:style w:type="character" w:customStyle="1" w:styleId="NormallistChar">
    <w:name w:val="Normal list Char"/>
    <w:basedOn w:val="Fontdeparagrafimplicit"/>
    <w:link w:val="Normallist"/>
    <w:rsid w:val="0058601E"/>
    <w:rPr>
      <w:sz w:val="24"/>
      <w:szCs w:val="24"/>
      <w:lang w:eastAsia="zh-CN"/>
    </w:rPr>
  </w:style>
  <w:style w:type="numbering" w:customStyle="1" w:styleId="ListStyleFIF">
    <w:name w:val="ListStyleFIF"/>
    <w:uiPriority w:val="99"/>
    <w:rsid w:val="00BA6793"/>
    <w:pPr>
      <w:numPr>
        <w:numId w:val="18"/>
      </w:numPr>
    </w:pPr>
  </w:style>
  <w:style w:type="numbering" w:customStyle="1" w:styleId="FIF3">
    <w:name w:val="FIF3"/>
    <w:uiPriority w:val="99"/>
    <w:rsid w:val="00A423B1"/>
    <w:pPr>
      <w:numPr>
        <w:numId w:val="19"/>
      </w:numPr>
    </w:pPr>
  </w:style>
  <w:style w:type="character" w:customStyle="1" w:styleId="Titlu5Caracter">
    <w:name w:val="Titlu 5 Caracter"/>
    <w:basedOn w:val="Fontdeparagrafimplicit"/>
    <w:link w:val="Titlu5"/>
    <w:rsid w:val="00795D58"/>
    <w:rPr>
      <w:rFonts w:eastAsia="Times New Roman"/>
      <w:b/>
      <w:bCs/>
      <w:i/>
      <w:iCs/>
      <w:sz w:val="26"/>
      <w:szCs w:val="26"/>
    </w:rPr>
  </w:style>
  <w:style w:type="numbering" w:customStyle="1" w:styleId="NoList1">
    <w:name w:val="No List1"/>
    <w:next w:val="FrListare"/>
    <w:uiPriority w:val="99"/>
    <w:semiHidden/>
    <w:unhideWhenUsed/>
    <w:rsid w:val="00795D58"/>
  </w:style>
  <w:style w:type="paragraph" w:customStyle="1" w:styleId="Style2">
    <w:name w:val="Style 2"/>
    <w:basedOn w:val="Normal"/>
    <w:rsid w:val="00795D58"/>
    <w:pPr>
      <w:widowControl w:val="0"/>
      <w:autoSpaceDE w:val="0"/>
      <w:autoSpaceDN w:val="0"/>
      <w:spacing w:before="216" w:line="276" w:lineRule="exact"/>
      <w:jc w:val="both"/>
    </w:pPr>
    <w:rPr>
      <w:rFonts w:eastAsia="Times New Roman"/>
      <w:lang w:eastAsia="en-US"/>
    </w:rPr>
  </w:style>
  <w:style w:type="paragraph" w:customStyle="1" w:styleId="Style10">
    <w:name w:val="Style 1"/>
    <w:basedOn w:val="Normal"/>
    <w:rsid w:val="00795D58"/>
    <w:pPr>
      <w:widowControl w:val="0"/>
      <w:autoSpaceDE w:val="0"/>
      <w:autoSpaceDN w:val="0"/>
      <w:spacing w:line="264" w:lineRule="exact"/>
      <w:ind w:hanging="396"/>
    </w:pPr>
    <w:rPr>
      <w:rFonts w:eastAsia="Times New Roman"/>
      <w:lang w:eastAsia="en-US"/>
    </w:rPr>
  </w:style>
  <w:style w:type="paragraph" w:customStyle="1" w:styleId="Bullet">
    <w:name w:val="Bullet"/>
    <w:basedOn w:val="Normal"/>
    <w:rsid w:val="00795D58"/>
    <w:pPr>
      <w:numPr>
        <w:numId w:val="20"/>
      </w:numPr>
      <w:tabs>
        <w:tab w:val="clear" w:pos="1440"/>
      </w:tabs>
      <w:spacing w:after="240"/>
      <w:ind w:left="1080" w:hanging="360"/>
      <w:jc w:val="both"/>
    </w:pPr>
    <w:rPr>
      <w:rFonts w:eastAsia="Times New Roman"/>
      <w:lang w:eastAsia="en-US"/>
    </w:rPr>
  </w:style>
  <w:style w:type="paragraph" w:customStyle="1" w:styleId="Heading2notoc">
    <w:name w:val="Heading 2 no toc"/>
    <w:basedOn w:val="Titlu2"/>
    <w:rsid w:val="00795D58"/>
    <w:pPr>
      <w:keepLines/>
      <w:overflowPunct/>
      <w:autoSpaceDE/>
      <w:autoSpaceDN/>
      <w:adjustRightInd/>
      <w:spacing w:before="120" w:after="240"/>
      <w:jc w:val="center"/>
      <w:textAlignment w:val="auto"/>
    </w:pPr>
    <w:rPr>
      <w:rFonts w:ascii="Times New Roman" w:eastAsia="Times New Roman" w:hAnsi="Times New Roman" w:cs="Arial"/>
      <w:i w:val="0"/>
      <w:smallCaps/>
      <w:sz w:val="24"/>
      <w:lang w:eastAsia="en-US"/>
    </w:rPr>
  </w:style>
  <w:style w:type="paragraph" w:customStyle="1" w:styleId="Bullet2">
    <w:name w:val="Bullet 2"/>
    <w:basedOn w:val="Bullet"/>
    <w:rsid w:val="00795D58"/>
    <w:pPr>
      <w:numPr>
        <w:ilvl w:val="1"/>
      </w:numPr>
    </w:pPr>
    <w:rPr>
      <w:color w:val="000000"/>
    </w:rPr>
  </w:style>
  <w:style w:type="paragraph" w:customStyle="1" w:styleId="Tabletitle">
    <w:name w:val="Table title"/>
    <w:basedOn w:val="Normal"/>
    <w:rsid w:val="00795D58"/>
    <w:pPr>
      <w:jc w:val="center"/>
    </w:pPr>
    <w:rPr>
      <w:rFonts w:eastAsia="Times New Roman"/>
      <w:b/>
      <w:bCs/>
      <w:sz w:val="20"/>
      <w:lang w:eastAsia="en-US"/>
    </w:rPr>
  </w:style>
  <w:style w:type="paragraph" w:customStyle="1" w:styleId="Heading3ctrnotoc">
    <w:name w:val="Heading 3 ctr no toc"/>
    <w:basedOn w:val="Titlu3"/>
    <w:rsid w:val="00795D58"/>
    <w:pPr>
      <w:keepLines/>
      <w:spacing w:before="120" w:after="240"/>
      <w:jc w:val="center"/>
    </w:pPr>
    <w:rPr>
      <w:rFonts w:ascii="Times New Roman" w:hAnsi="Times New Roman" w:cs="Arial"/>
      <w:sz w:val="24"/>
      <w:lang w:eastAsia="en-US"/>
    </w:rPr>
  </w:style>
  <w:style w:type="paragraph" w:customStyle="1" w:styleId="Bullet3l-justified">
    <w:name w:val="Bullet 3 l-justified"/>
    <w:basedOn w:val="Bullet"/>
    <w:rsid w:val="00795D58"/>
    <w:pPr>
      <w:jc w:val="left"/>
    </w:pPr>
  </w:style>
  <w:style w:type="character" w:styleId="HyperlinkParcurs">
    <w:name w:val="FollowedHyperlink"/>
    <w:basedOn w:val="Fontdeparagrafimplicit"/>
    <w:rsid w:val="00795D58"/>
    <w:rPr>
      <w:color w:val="606420"/>
      <w:u w:val="single"/>
    </w:rPr>
  </w:style>
  <w:style w:type="character" w:customStyle="1" w:styleId="TextnBalonCaracter">
    <w:name w:val="Text în Balon Caracter"/>
    <w:basedOn w:val="Fontdeparagrafimplicit"/>
    <w:link w:val="TextnBalon"/>
    <w:semiHidden/>
    <w:rsid w:val="00795D58"/>
    <w:rPr>
      <w:rFonts w:ascii="Tahoma" w:hAnsi="Tahoma" w:cs="Tahoma"/>
      <w:sz w:val="16"/>
      <w:szCs w:val="16"/>
      <w:lang w:eastAsia="zh-CN"/>
    </w:rPr>
  </w:style>
  <w:style w:type="paragraph" w:styleId="Dat">
    <w:name w:val="Date"/>
    <w:basedOn w:val="Normal"/>
    <w:next w:val="Normal"/>
    <w:link w:val="DatCaracter"/>
    <w:rsid w:val="00795D58"/>
    <w:rPr>
      <w:rFonts w:eastAsia="Times New Roman"/>
      <w:lang w:eastAsia="en-US"/>
    </w:rPr>
  </w:style>
  <w:style w:type="character" w:customStyle="1" w:styleId="DatCaracter">
    <w:name w:val="Dată Caracter"/>
    <w:basedOn w:val="Fontdeparagrafimplicit"/>
    <w:link w:val="Dat"/>
    <w:rsid w:val="00795D58"/>
    <w:rPr>
      <w:rFonts w:eastAsia="Times New Roman"/>
      <w:sz w:val="24"/>
      <w:szCs w:val="24"/>
    </w:rPr>
  </w:style>
  <w:style w:type="paragraph" w:customStyle="1" w:styleId="PDSAnnexHeading">
    <w:name w:val="PDS Annex Heading"/>
    <w:next w:val="Normal"/>
    <w:rsid w:val="00795D58"/>
    <w:pPr>
      <w:keepNext/>
      <w:spacing w:after="120"/>
      <w:jc w:val="center"/>
    </w:pPr>
    <w:rPr>
      <w:rFonts w:eastAsia="Times New Roman"/>
      <w:b/>
      <w:sz w:val="24"/>
    </w:rPr>
  </w:style>
  <w:style w:type="table" w:customStyle="1" w:styleId="TableGrid1">
    <w:name w:val="Table Grid1"/>
    <w:basedOn w:val="TabelNormal"/>
    <w:next w:val="Tabelgril"/>
    <w:uiPriority w:val="59"/>
    <w:rsid w:val="00795D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D58"/>
    <w:pPr>
      <w:autoSpaceDE w:val="0"/>
      <w:autoSpaceDN w:val="0"/>
      <w:adjustRightInd w:val="0"/>
    </w:pPr>
    <w:rPr>
      <w:rFonts w:eastAsiaTheme="minorHAnsi"/>
      <w:color w:val="000000"/>
      <w:sz w:val="24"/>
      <w:szCs w:val="24"/>
    </w:rPr>
  </w:style>
  <w:style w:type="character" w:styleId="Textsubstituent">
    <w:name w:val="Placeholder Text"/>
    <w:basedOn w:val="Fontdeparagrafimplicit"/>
    <w:uiPriority w:val="99"/>
    <w:semiHidden/>
    <w:rsid w:val="00795D58"/>
    <w:rPr>
      <w:color w:val="808080"/>
    </w:rPr>
  </w:style>
  <w:style w:type="table" w:customStyle="1" w:styleId="TableGrid11">
    <w:name w:val="Table Grid11"/>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795D5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qFormat/>
    <w:rsid w:val="00795D58"/>
    <w:pPr>
      <w:spacing w:after="200"/>
    </w:pPr>
    <w:rPr>
      <w:rFonts w:asciiTheme="minorHAnsi" w:eastAsiaTheme="minorHAnsi" w:hAnsiTheme="minorHAnsi" w:cstheme="minorBidi"/>
      <w:i/>
      <w:iCs/>
      <w:color w:val="1F497D" w:themeColor="text2"/>
      <w:sz w:val="18"/>
      <w:szCs w:val="18"/>
      <w:lang w:eastAsia="en-US"/>
    </w:rPr>
  </w:style>
  <w:style w:type="paragraph" w:customStyle="1" w:styleId="Normal8">
    <w:name w:val="Normal_8"/>
    <w:qFormat/>
    <w:rsid w:val="00795D58"/>
    <w:pPr>
      <w:spacing w:after="200" w:line="288" w:lineRule="auto"/>
    </w:pPr>
    <w:rPr>
      <w:rFonts w:asciiTheme="minorHAnsi" w:eastAsiaTheme="minorEastAsia" w:hAnsiTheme="minorHAnsi" w:cstheme="minorBidi"/>
      <w:sz w:val="21"/>
      <w:szCs w:val="21"/>
    </w:rPr>
  </w:style>
  <w:style w:type="table" w:customStyle="1" w:styleId="TableGrid3">
    <w:name w:val="Table Grid3"/>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next w:val="Tabelgril"/>
    <w:uiPriority w:val="59"/>
    <w:rsid w:val="00795D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uiPriority w:val="59"/>
    <w:rsid w:val="00A719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elNormal"/>
    <w:uiPriority w:val="46"/>
    <w:rsid w:val="0093743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1">
    <w:name w:val="Grid Table 5 Dark - Accent 11"/>
    <w:basedOn w:val="TabelNormal"/>
    <w:uiPriority w:val="50"/>
    <w:rsid w:val="00937436"/>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lid-translation">
    <w:name w:val="tlid-translation"/>
    <w:rsid w:val="000D428D"/>
  </w:style>
  <w:style w:type="character" w:styleId="MaindescrisHTML">
    <w:name w:val="HTML Typewriter"/>
    <w:rsid w:val="00386A76"/>
    <w:rPr>
      <w:rFonts w:ascii="Courier New" w:eastAsia="Times New Roman" w:hAnsi="Courier New" w:cs="Courier New"/>
      <w:sz w:val="20"/>
      <w:szCs w:val="20"/>
    </w:rPr>
  </w:style>
  <w:style w:type="paragraph" w:customStyle="1" w:styleId="1">
    <w:name w:val="???????? ?????1"/>
    <w:basedOn w:val="Normal"/>
    <w:link w:val="10"/>
    <w:rsid w:val="005B53DA"/>
    <w:rPr>
      <w:rFonts w:eastAsia="Times New Roman"/>
      <w:lang w:val="ro-RO" w:eastAsia="ru-RU"/>
    </w:rPr>
  </w:style>
  <w:style w:type="character" w:customStyle="1" w:styleId="10">
    <w:name w:val="???????? ?????1 Знак"/>
    <w:link w:val="1"/>
    <w:locked/>
    <w:rsid w:val="005B53DA"/>
    <w:rPr>
      <w:rFonts w:eastAsia="Times New Roman"/>
      <w:sz w:val="24"/>
      <w:szCs w:val="24"/>
      <w:lang w:val="ro-RO" w:eastAsia="ru-RU"/>
    </w:rPr>
  </w:style>
  <w:style w:type="paragraph" w:customStyle="1" w:styleId="NormalArial">
    <w:name w:val="Normal + Arial"/>
    <w:aliases w:val="11 pt"/>
    <w:basedOn w:val="Corptext"/>
    <w:rsid w:val="005B53DA"/>
    <w:pPr>
      <w:jc w:val="both"/>
    </w:pPr>
    <w:rPr>
      <w:rFonts w:ascii="Arial" w:hAnsi="Arial" w:cs="Arial"/>
      <w:b w:val="0"/>
      <w:bCs w:val="0"/>
      <w:color w:val="auto"/>
      <w:sz w:val="22"/>
      <w:szCs w:val="22"/>
      <w:lang w:val="ro-RO" w:eastAsia="en-US"/>
    </w:rPr>
  </w:style>
  <w:style w:type="paragraph" w:customStyle="1" w:styleId="1-21">
    <w:name w:val="Средняя сетка 1 - Акцент 21"/>
    <w:basedOn w:val="Normal"/>
    <w:uiPriority w:val="34"/>
    <w:qFormat/>
    <w:rsid w:val="005B53DA"/>
    <w:pPr>
      <w:ind w:left="708"/>
    </w:pPr>
    <w:rPr>
      <w:rFonts w:eastAsia="Times New Roman"/>
      <w:sz w:val="20"/>
      <w:szCs w:val="20"/>
      <w:lang w:val="ro-RO" w:eastAsia="en-US"/>
    </w:rPr>
  </w:style>
  <w:style w:type="paragraph" w:styleId="Cuprins5">
    <w:name w:val="toc 5"/>
    <w:basedOn w:val="Normal"/>
    <w:next w:val="Normal"/>
    <w:autoRedefine/>
    <w:uiPriority w:val="39"/>
    <w:unhideWhenUsed/>
    <w:rsid w:val="00277D58"/>
    <w:pPr>
      <w:spacing w:after="100" w:line="259" w:lineRule="auto"/>
      <w:ind w:left="880"/>
    </w:pPr>
    <w:rPr>
      <w:rFonts w:asciiTheme="minorHAnsi" w:eastAsiaTheme="minorEastAsia" w:hAnsiTheme="minorHAnsi" w:cstheme="minorBidi"/>
      <w:sz w:val="22"/>
      <w:szCs w:val="22"/>
      <w:lang w:eastAsia="en-US"/>
    </w:rPr>
  </w:style>
  <w:style w:type="paragraph" w:styleId="Cuprins6">
    <w:name w:val="toc 6"/>
    <w:basedOn w:val="Normal"/>
    <w:next w:val="Normal"/>
    <w:autoRedefine/>
    <w:uiPriority w:val="39"/>
    <w:unhideWhenUsed/>
    <w:rsid w:val="00277D58"/>
    <w:pPr>
      <w:spacing w:after="100" w:line="259" w:lineRule="auto"/>
      <w:ind w:left="1100"/>
    </w:pPr>
    <w:rPr>
      <w:rFonts w:asciiTheme="minorHAnsi" w:eastAsiaTheme="minorEastAsia" w:hAnsiTheme="minorHAnsi" w:cstheme="minorBidi"/>
      <w:sz w:val="22"/>
      <w:szCs w:val="22"/>
      <w:lang w:eastAsia="en-US"/>
    </w:rPr>
  </w:style>
  <w:style w:type="paragraph" w:styleId="Cuprins7">
    <w:name w:val="toc 7"/>
    <w:basedOn w:val="Normal"/>
    <w:next w:val="Normal"/>
    <w:autoRedefine/>
    <w:uiPriority w:val="39"/>
    <w:unhideWhenUsed/>
    <w:rsid w:val="00277D58"/>
    <w:pPr>
      <w:spacing w:after="100" w:line="259" w:lineRule="auto"/>
      <w:ind w:left="1320"/>
    </w:pPr>
    <w:rPr>
      <w:rFonts w:asciiTheme="minorHAnsi" w:eastAsiaTheme="minorEastAsia" w:hAnsiTheme="minorHAnsi" w:cstheme="minorBidi"/>
      <w:sz w:val="22"/>
      <w:szCs w:val="22"/>
      <w:lang w:eastAsia="en-US"/>
    </w:rPr>
  </w:style>
  <w:style w:type="paragraph" w:styleId="Cuprins8">
    <w:name w:val="toc 8"/>
    <w:basedOn w:val="Normal"/>
    <w:next w:val="Normal"/>
    <w:autoRedefine/>
    <w:uiPriority w:val="39"/>
    <w:unhideWhenUsed/>
    <w:rsid w:val="00277D58"/>
    <w:pPr>
      <w:spacing w:after="100" w:line="259" w:lineRule="auto"/>
      <w:ind w:left="1540"/>
    </w:pPr>
    <w:rPr>
      <w:rFonts w:asciiTheme="minorHAnsi" w:eastAsiaTheme="minorEastAsia" w:hAnsiTheme="minorHAnsi" w:cstheme="minorBidi"/>
      <w:sz w:val="22"/>
      <w:szCs w:val="22"/>
      <w:lang w:eastAsia="en-US"/>
    </w:rPr>
  </w:style>
  <w:style w:type="paragraph" w:styleId="Cuprins9">
    <w:name w:val="toc 9"/>
    <w:basedOn w:val="Normal"/>
    <w:next w:val="Normal"/>
    <w:autoRedefine/>
    <w:uiPriority w:val="39"/>
    <w:unhideWhenUsed/>
    <w:rsid w:val="00277D58"/>
    <w:pPr>
      <w:spacing w:after="100" w:line="259" w:lineRule="auto"/>
      <w:ind w:left="1760"/>
    </w:pPr>
    <w:rPr>
      <w:rFonts w:asciiTheme="minorHAnsi" w:eastAsiaTheme="minorEastAsia" w:hAnsiTheme="minorHAnsi" w:cstheme="minorBidi"/>
      <w:sz w:val="22"/>
      <w:szCs w:val="22"/>
      <w:lang w:eastAsia="en-US"/>
    </w:rPr>
  </w:style>
  <w:style w:type="character" w:customStyle="1" w:styleId="UnresolvedMention1">
    <w:name w:val="Unresolved Mention1"/>
    <w:basedOn w:val="Fontdeparagrafimplicit"/>
    <w:uiPriority w:val="99"/>
    <w:semiHidden/>
    <w:unhideWhenUsed/>
    <w:rsid w:val="00277D58"/>
    <w:rPr>
      <w:color w:val="605E5C"/>
      <w:shd w:val="clear" w:color="auto" w:fill="E1DFDD"/>
    </w:rPr>
  </w:style>
  <w:style w:type="character" w:customStyle="1" w:styleId="UnresolvedMention2">
    <w:name w:val="Unresolved Mention2"/>
    <w:basedOn w:val="Fontdeparagrafimplicit"/>
    <w:uiPriority w:val="99"/>
    <w:unhideWhenUsed/>
    <w:rsid w:val="002C2814"/>
    <w:rPr>
      <w:color w:val="605E5C"/>
      <w:shd w:val="clear" w:color="auto" w:fill="E1DFDD"/>
    </w:rPr>
  </w:style>
  <w:style w:type="character" w:customStyle="1" w:styleId="UnresolvedMention3">
    <w:name w:val="Unresolved Mention3"/>
    <w:basedOn w:val="Fontdeparagrafimplicit"/>
    <w:uiPriority w:val="99"/>
    <w:semiHidden/>
    <w:unhideWhenUsed/>
    <w:rsid w:val="00004878"/>
    <w:rPr>
      <w:color w:val="605E5C"/>
      <w:shd w:val="clear" w:color="auto" w:fill="E1DFDD"/>
    </w:rPr>
  </w:style>
  <w:style w:type="table" w:customStyle="1" w:styleId="TableGrid82">
    <w:name w:val="Table Grid_82"/>
    <w:basedOn w:val="TabelNormal"/>
    <w:uiPriority w:val="39"/>
    <w:rsid w:val="007445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Referinnotdesubsol"/>
    <w:qFormat/>
    <w:rsid w:val="0001731E"/>
    <w:pPr>
      <w:spacing w:after="160" w:line="240" w:lineRule="exact"/>
    </w:pPr>
    <w:rPr>
      <w:sz w:val="20"/>
      <w:szCs w:val="20"/>
      <w:vertAlign w:val="superscript"/>
      <w:lang w:eastAsia="en-US"/>
    </w:rPr>
  </w:style>
  <w:style w:type="paragraph" w:customStyle="1" w:styleId="formattexttopleveltext">
    <w:name w:val="formattext topleveltext"/>
    <w:basedOn w:val="Normal"/>
    <w:uiPriority w:val="99"/>
    <w:rsid w:val="00D13CB2"/>
    <w:pPr>
      <w:spacing w:before="100" w:beforeAutospacing="1" w:after="100" w:afterAutospacing="1"/>
    </w:pPr>
    <w:rPr>
      <w:rFonts w:eastAsia="Times New Roman"/>
      <w:lang w:val="ru-RU" w:eastAsia="ru-RU"/>
    </w:rPr>
  </w:style>
  <w:style w:type="character" w:customStyle="1" w:styleId="normaltextrun">
    <w:name w:val="normaltextrun"/>
    <w:basedOn w:val="Fontdeparagrafimplicit"/>
    <w:rsid w:val="00905B32"/>
  </w:style>
  <w:style w:type="character" w:customStyle="1" w:styleId="PADSub-sectionChar">
    <w:name w:val="PAD Sub-section Char"/>
    <w:basedOn w:val="Fontdeparagrafimplicit"/>
    <w:link w:val="PADSub-section"/>
    <w:uiPriority w:val="99"/>
    <w:locked/>
    <w:rsid w:val="004C7B02"/>
    <w:rPr>
      <w:rFonts w:eastAsiaTheme="minorEastAsia" w:cs="Arial"/>
      <w:bCs/>
    </w:rPr>
  </w:style>
  <w:style w:type="paragraph" w:customStyle="1" w:styleId="PADSub-section">
    <w:name w:val="PAD Sub-section"/>
    <w:basedOn w:val="Listparagraf"/>
    <w:link w:val="PADSub-sectionChar"/>
    <w:uiPriority w:val="99"/>
    <w:qFormat/>
    <w:rsid w:val="004C7B02"/>
    <w:pPr>
      <w:widowControl w:val="0"/>
      <w:numPr>
        <w:numId w:val="77"/>
      </w:numPr>
      <w:tabs>
        <w:tab w:val="left" w:pos="0"/>
      </w:tabs>
      <w:autoSpaceDE w:val="0"/>
      <w:autoSpaceDN w:val="0"/>
      <w:adjustRightInd w:val="0"/>
      <w:ind w:left="-630" w:firstLine="0"/>
      <w:contextualSpacing/>
    </w:pPr>
    <w:rPr>
      <w:rFonts w:eastAsiaTheme="minorEastAsia" w:cs="Arial"/>
      <w:bCs/>
      <w:sz w:val="20"/>
      <w:szCs w:val="20"/>
      <w:lang w:eastAsia="en-US"/>
    </w:rPr>
  </w:style>
  <w:style w:type="character" w:customStyle="1" w:styleId="fontstyle01">
    <w:name w:val="fontstyle01"/>
    <w:basedOn w:val="Fontdeparagrafimplicit"/>
    <w:rsid w:val="004C7B02"/>
    <w:rPr>
      <w:rFonts w:ascii="Calibri-Bold" w:hAnsi="Calibri-Bold" w:hint="default"/>
      <w:b/>
      <w:bCs/>
      <w:i w:val="0"/>
      <w:iCs w:val="0"/>
      <w:color w:val="000000"/>
      <w:sz w:val="22"/>
      <w:szCs w:val="22"/>
    </w:rPr>
  </w:style>
  <w:style w:type="character" w:customStyle="1" w:styleId="Headerorfooter2">
    <w:name w:val="Header or footer (2)_"/>
    <w:basedOn w:val="Fontdeparagrafimplicit"/>
    <w:link w:val="Headerorfooter20"/>
    <w:locked/>
    <w:rsid w:val="004C7B02"/>
    <w:rPr>
      <w:rFonts w:eastAsia="Times New Roman"/>
    </w:rPr>
  </w:style>
  <w:style w:type="paragraph" w:customStyle="1" w:styleId="Headerorfooter20">
    <w:name w:val="Header or footer (2)"/>
    <w:basedOn w:val="Normal"/>
    <w:link w:val="Headerorfooter2"/>
    <w:rsid w:val="004C7B02"/>
    <w:pPr>
      <w:widowControl w:val="0"/>
    </w:pPr>
    <w:rPr>
      <w:rFonts w:eastAsia="Times New Roman"/>
      <w:sz w:val="20"/>
      <w:szCs w:val="20"/>
      <w:lang w:eastAsia="en-US"/>
    </w:rPr>
  </w:style>
  <w:style w:type="paragraph" w:customStyle="1" w:styleId="BVIfnrCarCarCarCarChar">
    <w:name w:val="BVI fnr Car Car Car Car Char"/>
    <w:aliases w:val="BVI fnr Car,BVI fnr Car Car,BVI fnr Car Car Car Car,BVI fnr Car Car Car Car Char תו תו Char Char,BVI fnr Car Car תו Char,BVI fnr Car תו Char,BVI fnr תו Char"/>
    <w:basedOn w:val="Normal"/>
    <w:rsid w:val="004C7B02"/>
    <w:pPr>
      <w:spacing w:before="200" w:after="160" w:line="240" w:lineRule="exact"/>
      <w:jc w:val="both"/>
    </w:pPr>
    <w:rPr>
      <w:rFonts w:asciiTheme="minorHAnsi" w:eastAsiaTheme="minorHAnsi" w:hAnsiTheme="minorHAnsi" w:cstheme="minorBidi"/>
      <w:kern w:val="2"/>
      <w:sz w:val="22"/>
      <w:szCs w:val="22"/>
      <w:vertAlign w:val="superscript"/>
      <w:lang w:eastAsia="en-US"/>
    </w:rPr>
  </w:style>
  <w:style w:type="character" w:customStyle="1" w:styleId="alt-edited">
    <w:name w:val="alt-edited"/>
    <w:rsid w:val="004C7B02"/>
    <w:rPr>
      <w:rFonts w:ascii="Batang" w:eastAsia="Batang" w:hAnsi="Batang" w:hint="eastAsia"/>
      <w:b w:val="0"/>
      <w:bCs w:val="0"/>
      <w:sz w:val="24"/>
      <w:szCs w:val="24"/>
      <w:lang w:val="en-US" w:eastAsia="en-US" w:bidi="ar-SA"/>
    </w:rPr>
  </w:style>
  <w:style w:type="character" w:customStyle="1" w:styleId="fontstyle21">
    <w:name w:val="fontstyle21"/>
    <w:basedOn w:val="Fontdeparagrafimplicit"/>
    <w:rsid w:val="004C7B02"/>
    <w:rPr>
      <w:rFonts w:ascii="Calibri" w:hAnsi="Calibri" w:cs="Calibri" w:hint="default"/>
      <w:b w:val="0"/>
      <w:bCs w:val="0"/>
      <w:i w:val="0"/>
      <w:iCs w:val="0"/>
      <w:color w:val="000000"/>
      <w:sz w:val="22"/>
      <w:szCs w:val="22"/>
    </w:rPr>
  </w:style>
  <w:style w:type="character" w:customStyle="1" w:styleId="fontstyle31">
    <w:name w:val="fontstyle31"/>
    <w:basedOn w:val="Fontdeparagrafimplicit"/>
    <w:rsid w:val="004C7B02"/>
    <w:rPr>
      <w:rFonts w:ascii="Arial-BoldMT" w:hAnsi="Arial-BoldMT" w:hint="default"/>
      <w:b/>
      <w:bCs/>
      <w:i w:val="0"/>
      <w:iCs w:val="0"/>
      <w:color w:val="000000"/>
      <w:sz w:val="24"/>
      <w:szCs w:val="24"/>
    </w:rPr>
  </w:style>
  <w:style w:type="character" w:customStyle="1" w:styleId="fontstyle41">
    <w:name w:val="fontstyle41"/>
    <w:basedOn w:val="Fontdeparagrafimplicit"/>
    <w:rsid w:val="004C7B02"/>
    <w:rPr>
      <w:rFonts w:ascii="ArialMT" w:hAnsi="ArialMT" w:hint="default"/>
      <w:b w:val="0"/>
      <w:bCs w:val="0"/>
      <w:i w:val="0"/>
      <w:iCs w:val="0"/>
      <w:color w:val="000000"/>
      <w:sz w:val="20"/>
      <w:szCs w:val="20"/>
    </w:rPr>
  </w:style>
  <w:style w:type="character" w:customStyle="1" w:styleId="cf01">
    <w:name w:val="cf01"/>
    <w:basedOn w:val="Fontdeparagrafimplicit"/>
    <w:rsid w:val="004C7B02"/>
    <w:rPr>
      <w:rFonts w:ascii="Segoe UI" w:hAnsi="Segoe UI" w:cs="Segoe UI" w:hint="default"/>
      <w:sz w:val="18"/>
      <w:szCs w:val="18"/>
    </w:rPr>
  </w:style>
  <w:style w:type="paragraph" w:customStyle="1" w:styleId="Normal18">
    <w:name w:val="Normal_18"/>
    <w:qFormat/>
    <w:rsid w:val="00F2635C"/>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1215">
      <w:bodyDiv w:val="1"/>
      <w:marLeft w:val="0"/>
      <w:marRight w:val="0"/>
      <w:marTop w:val="0"/>
      <w:marBottom w:val="0"/>
      <w:divBdr>
        <w:top w:val="none" w:sz="0" w:space="0" w:color="auto"/>
        <w:left w:val="none" w:sz="0" w:space="0" w:color="auto"/>
        <w:bottom w:val="none" w:sz="0" w:space="0" w:color="auto"/>
        <w:right w:val="none" w:sz="0" w:space="0" w:color="auto"/>
      </w:divBdr>
    </w:div>
    <w:div w:id="104813855">
      <w:bodyDiv w:val="1"/>
      <w:marLeft w:val="0"/>
      <w:marRight w:val="0"/>
      <w:marTop w:val="0"/>
      <w:marBottom w:val="0"/>
      <w:divBdr>
        <w:top w:val="none" w:sz="0" w:space="0" w:color="auto"/>
        <w:left w:val="none" w:sz="0" w:space="0" w:color="auto"/>
        <w:bottom w:val="none" w:sz="0" w:space="0" w:color="auto"/>
        <w:right w:val="none" w:sz="0" w:space="0" w:color="auto"/>
      </w:divBdr>
    </w:div>
    <w:div w:id="188760487">
      <w:bodyDiv w:val="1"/>
      <w:marLeft w:val="0"/>
      <w:marRight w:val="0"/>
      <w:marTop w:val="0"/>
      <w:marBottom w:val="0"/>
      <w:divBdr>
        <w:top w:val="none" w:sz="0" w:space="0" w:color="auto"/>
        <w:left w:val="none" w:sz="0" w:space="0" w:color="auto"/>
        <w:bottom w:val="none" w:sz="0" w:space="0" w:color="auto"/>
        <w:right w:val="none" w:sz="0" w:space="0" w:color="auto"/>
      </w:divBdr>
    </w:div>
    <w:div w:id="206914616">
      <w:bodyDiv w:val="1"/>
      <w:marLeft w:val="0"/>
      <w:marRight w:val="0"/>
      <w:marTop w:val="0"/>
      <w:marBottom w:val="0"/>
      <w:divBdr>
        <w:top w:val="none" w:sz="0" w:space="0" w:color="auto"/>
        <w:left w:val="none" w:sz="0" w:space="0" w:color="auto"/>
        <w:bottom w:val="none" w:sz="0" w:space="0" w:color="auto"/>
        <w:right w:val="none" w:sz="0" w:space="0" w:color="auto"/>
      </w:divBdr>
      <w:divsChild>
        <w:div w:id="1670403920">
          <w:marLeft w:val="547"/>
          <w:marRight w:val="0"/>
          <w:marTop w:val="480"/>
          <w:marBottom w:val="0"/>
          <w:divBdr>
            <w:top w:val="none" w:sz="0" w:space="0" w:color="auto"/>
            <w:left w:val="none" w:sz="0" w:space="0" w:color="auto"/>
            <w:bottom w:val="none" w:sz="0" w:space="0" w:color="auto"/>
            <w:right w:val="none" w:sz="0" w:space="0" w:color="auto"/>
          </w:divBdr>
        </w:div>
        <w:div w:id="1439519303">
          <w:marLeft w:val="547"/>
          <w:marRight w:val="0"/>
          <w:marTop w:val="480"/>
          <w:marBottom w:val="0"/>
          <w:divBdr>
            <w:top w:val="none" w:sz="0" w:space="0" w:color="auto"/>
            <w:left w:val="none" w:sz="0" w:space="0" w:color="auto"/>
            <w:bottom w:val="none" w:sz="0" w:space="0" w:color="auto"/>
            <w:right w:val="none" w:sz="0" w:space="0" w:color="auto"/>
          </w:divBdr>
        </w:div>
      </w:divsChild>
    </w:div>
    <w:div w:id="240989018">
      <w:bodyDiv w:val="1"/>
      <w:marLeft w:val="0"/>
      <w:marRight w:val="0"/>
      <w:marTop w:val="0"/>
      <w:marBottom w:val="0"/>
      <w:divBdr>
        <w:top w:val="none" w:sz="0" w:space="0" w:color="auto"/>
        <w:left w:val="none" w:sz="0" w:space="0" w:color="auto"/>
        <w:bottom w:val="none" w:sz="0" w:space="0" w:color="auto"/>
        <w:right w:val="none" w:sz="0" w:space="0" w:color="auto"/>
      </w:divBdr>
    </w:div>
    <w:div w:id="244263276">
      <w:bodyDiv w:val="1"/>
      <w:marLeft w:val="0"/>
      <w:marRight w:val="0"/>
      <w:marTop w:val="0"/>
      <w:marBottom w:val="0"/>
      <w:divBdr>
        <w:top w:val="none" w:sz="0" w:space="0" w:color="auto"/>
        <w:left w:val="none" w:sz="0" w:space="0" w:color="auto"/>
        <w:bottom w:val="none" w:sz="0" w:space="0" w:color="auto"/>
        <w:right w:val="none" w:sz="0" w:space="0" w:color="auto"/>
      </w:divBdr>
    </w:div>
    <w:div w:id="4910673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15696931">
          <w:marLeft w:val="0"/>
          <w:marRight w:val="0"/>
          <w:marTop w:val="0"/>
          <w:marBottom w:val="0"/>
          <w:divBdr>
            <w:top w:val="none" w:sz="0" w:space="0" w:color="auto"/>
            <w:left w:val="none" w:sz="0" w:space="0" w:color="auto"/>
            <w:bottom w:val="none" w:sz="0" w:space="0" w:color="auto"/>
            <w:right w:val="none" w:sz="0" w:space="0" w:color="auto"/>
          </w:divBdr>
          <w:divsChild>
            <w:div w:id="285890491">
              <w:marLeft w:val="0"/>
              <w:marRight w:val="0"/>
              <w:marTop w:val="0"/>
              <w:marBottom w:val="0"/>
              <w:divBdr>
                <w:top w:val="none" w:sz="0" w:space="0" w:color="auto"/>
                <w:left w:val="none" w:sz="0" w:space="0" w:color="auto"/>
                <w:bottom w:val="none" w:sz="0" w:space="0" w:color="auto"/>
                <w:right w:val="none" w:sz="0" w:space="0" w:color="auto"/>
              </w:divBdr>
              <w:divsChild>
                <w:div w:id="876163282">
                  <w:marLeft w:val="0"/>
                  <w:marRight w:val="0"/>
                  <w:marTop w:val="0"/>
                  <w:marBottom w:val="0"/>
                  <w:divBdr>
                    <w:top w:val="none" w:sz="0" w:space="0" w:color="auto"/>
                    <w:left w:val="none" w:sz="0" w:space="0" w:color="auto"/>
                    <w:bottom w:val="none" w:sz="0" w:space="0" w:color="auto"/>
                    <w:right w:val="none" w:sz="0" w:space="0" w:color="auto"/>
                  </w:divBdr>
                  <w:divsChild>
                    <w:div w:id="1900289471">
                      <w:marLeft w:val="0"/>
                      <w:marRight w:val="0"/>
                      <w:marTop w:val="0"/>
                      <w:marBottom w:val="0"/>
                      <w:divBdr>
                        <w:top w:val="none" w:sz="0" w:space="0" w:color="auto"/>
                        <w:left w:val="none" w:sz="0" w:space="0" w:color="auto"/>
                        <w:bottom w:val="none" w:sz="0" w:space="0" w:color="auto"/>
                        <w:right w:val="none" w:sz="0" w:space="0" w:color="auto"/>
                      </w:divBdr>
                      <w:divsChild>
                        <w:div w:id="10028538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9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34876">
      <w:bodyDiv w:val="1"/>
      <w:marLeft w:val="0"/>
      <w:marRight w:val="0"/>
      <w:marTop w:val="0"/>
      <w:marBottom w:val="0"/>
      <w:divBdr>
        <w:top w:val="none" w:sz="0" w:space="0" w:color="auto"/>
        <w:left w:val="none" w:sz="0" w:space="0" w:color="auto"/>
        <w:bottom w:val="none" w:sz="0" w:space="0" w:color="auto"/>
        <w:right w:val="none" w:sz="0" w:space="0" w:color="auto"/>
      </w:divBdr>
    </w:div>
    <w:div w:id="640883044">
      <w:bodyDiv w:val="1"/>
      <w:marLeft w:val="0"/>
      <w:marRight w:val="0"/>
      <w:marTop w:val="0"/>
      <w:marBottom w:val="0"/>
      <w:divBdr>
        <w:top w:val="none" w:sz="0" w:space="0" w:color="auto"/>
        <w:left w:val="none" w:sz="0" w:space="0" w:color="auto"/>
        <w:bottom w:val="none" w:sz="0" w:space="0" w:color="auto"/>
        <w:right w:val="none" w:sz="0" w:space="0" w:color="auto"/>
      </w:divBdr>
    </w:div>
    <w:div w:id="700016601">
      <w:bodyDiv w:val="1"/>
      <w:marLeft w:val="0"/>
      <w:marRight w:val="0"/>
      <w:marTop w:val="0"/>
      <w:marBottom w:val="0"/>
      <w:divBdr>
        <w:top w:val="none" w:sz="0" w:space="0" w:color="auto"/>
        <w:left w:val="none" w:sz="0" w:space="0" w:color="auto"/>
        <w:bottom w:val="none" w:sz="0" w:space="0" w:color="auto"/>
        <w:right w:val="none" w:sz="0" w:space="0" w:color="auto"/>
      </w:divBdr>
    </w:div>
    <w:div w:id="880900473">
      <w:bodyDiv w:val="1"/>
      <w:marLeft w:val="0"/>
      <w:marRight w:val="0"/>
      <w:marTop w:val="0"/>
      <w:marBottom w:val="0"/>
      <w:divBdr>
        <w:top w:val="none" w:sz="0" w:space="0" w:color="auto"/>
        <w:left w:val="none" w:sz="0" w:space="0" w:color="auto"/>
        <w:bottom w:val="none" w:sz="0" w:space="0" w:color="auto"/>
        <w:right w:val="none" w:sz="0" w:space="0" w:color="auto"/>
      </w:divBdr>
      <w:divsChild>
        <w:div w:id="738477579">
          <w:marLeft w:val="547"/>
          <w:marRight w:val="0"/>
          <w:marTop w:val="480"/>
          <w:marBottom w:val="0"/>
          <w:divBdr>
            <w:top w:val="none" w:sz="0" w:space="0" w:color="auto"/>
            <w:left w:val="none" w:sz="0" w:space="0" w:color="auto"/>
            <w:bottom w:val="none" w:sz="0" w:space="0" w:color="auto"/>
            <w:right w:val="none" w:sz="0" w:space="0" w:color="auto"/>
          </w:divBdr>
        </w:div>
      </w:divsChild>
    </w:div>
    <w:div w:id="901257633">
      <w:bodyDiv w:val="1"/>
      <w:marLeft w:val="0"/>
      <w:marRight w:val="0"/>
      <w:marTop w:val="0"/>
      <w:marBottom w:val="0"/>
      <w:divBdr>
        <w:top w:val="none" w:sz="0" w:space="0" w:color="auto"/>
        <w:left w:val="none" w:sz="0" w:space="0" w:color="auto"/>
        <w:bottom w:val="none" w:sz="0" w:space="0" w:color="auto"/>
        <w:right w:val="none" w:sz="0" w:space="0" w:color="auto"/>
      </w:divBdr>
    </w:div>
    <w:div w:id="1060791822">
      <w:bodyDiv w:val="1"/>
      <w:marLeft w:val="0"/>
      <w:marRight w:val="0"/>
      <w:marTop w:val="0"/>
      <w:marBottom w:val="0"/>
      <w:divBdr>
        <w:top w:val="none" w:sz="0" w:space="0" w:color="auto"/>
        <w:left w:val="none" w:sz="0" w:space="0" w:color="auto"/>
        <w:bottom w:val="none" w:sz="0" w:space="0" w:color="auto"/>
        <w:right w:val="none" w:sz="0" w:space="0" w:color="auto"/>
      </w:divBdr>
    </w:div>
    <w:div w:id="1068459999">
      <w:bodyDiv w:val="1"/>
      <w:marLeft w:val="0"/>
      <w:marRight w:val="0"/>
      <w:marTop w:val="0"/>
      <w:marBottom w:val="0"/>
      <w:divBdr>
        <w:top w:val="none" w:sz="0" w:space="0" w:color="auto"/>
        <w:left w:val="none" w:sz="0" w:space="0" w:color="auto"/>
        <w:bottom w:val="none" w:sz="0" w:space="0" w:color="auto"/>
        <w:right w:val="none" w:sz="0" w:space="0" w:color="auto"/>
      </w:divBdr>
    </w:div>
    <w:div w:id="1317612241">
      <w:bodyDiv w:val="1"/>
      <w:marLeft w:val="0"/>
      <w:marRight w:val="0"/>
      <w:marTop w:val="0"/>
      <w:marBottom w:val="0"/>
      <w:divBdr>
        <w:top w:val="none" w:sz="0" w:space="0" w:color="auto"/>
        <w:left w:val="none" w:sz="0" w:space="0" w:color="auto"/>
        <w:bottom w:val="none" w:sz="0" w:space="0" w:color="auto"/>
        <w:right w:val="none" w:sz="0" w:space="0" w:color="auto"/>
      </w:divBdr>
      <w:divsChild>
        <w:div w:id="38671556">
          <w:marLeft w:val="0"/>
          <w:marRight w:val="0"/>
          <w:marTop w:val="0"/>
          <w:marBottom w:val="0"/>
          <w:divBdr>
            <w:top w:val="none" w:sz="0" w:space="0" w:color="auto"/>
            <w:left w:val="none" w:sz="0" w:space="0" w:color="auto"/>
            <w:bottom w:val="none" w:sz="0" w:space="0" w:color="auto"/>
            <w:right w:val="none" w:sz="0" w:space="0" w:color="auto"/>
          </w:divBdr>
          <w:divsChild>
            <w:div w:id="1427849264">
              <w:marLeft w:val="0"/>
              <w:marRight w:val="120"/>
              <w:marTop w:val="0"/>
              <w:marBottom w:val="0"/>
              <w:divBdr>
                <w:top w:val="none" w:sz="0" w:space="0" w:color="auto"/>
                <w:left w:val="none" w:sz="0" w:space="0" w:color="auto"/>
                <w:bottom w:val="none" w:sz="0" w:space="0" w:color="auto"/>
                <w:right w:val="none" w:sz="0" w:space="0" w:color="auto"/>
              </w:divBdr>
              <w:divsChild>
                <w:div w:id="1824738371">
                  <w:marLeft w:val="0"/>
                  <w:marRight w:val="0"/>
                  <w:marTop w:val="0"/>
                  <w:marBottom w:val="0"/>
                  <w:divBdr>
                    <w:top w:val="none" w:sz="0" w:space="0" w:color="auto"/>
                    <w:left w:val="none" w:sz="0" w:space="0" w:color="auto"/>
                    <w:bottom w:val="none" w:sz="0" w:space="0" w:color="auto"/>
                    <w:right w:val="none" w:sz="0" w:space="0" w:color="auto"/>
                  </w:divBdr>
                </w:div>
              </w:divsChild>
            </w:div>
            <w:div w:id="2006400816">
              <w:marLeft w:val="0"/>
              <w:marRight w:val="120"/>
              <w:marTop w:val="0"/>
              <w:marBottom w:val="0"/>
              <w:divBdr>
                <w:top w:val="none" w:sz="0" w:space="0" w:color="auto"/>
                <w:left w:val="none" w:sz="0" w:space="0" w:color="auto"/>
                <w:bottom w:val="none" w:sz="0" w:space="0" w:color="auto"/>
                <w:right w:val="none" w:sz="0" w:space="0" w:color="auto"/>
              </w:divBdr>
              <w:divsChild>
                <w:div w:id="518548958">
                  <w:marLeft w:val="0"/>
                  <w:marRight w:val="0"/>
                  <w:marTop w:val="0"/>
                  <w:marBottom w:val="0"/>
                  <w:divBdr>
                    <w:top w:val="none" w:sz="0" w:space="0" w:color="auto"/>
                    <w:left w:val="none" w:sz="0" w:space="0" w:color="auto"/>
                    <w:bottom w:val="none" w:sz="0" w:space="0" w:color="auto"/>
                    <w:right w:val="none" w:sz="0" w:space="0" w:color="auto"/>
                  </w:divBdr>
                </w:div>
              </w:divsChild>
            </w:div>
            <w:div w:id="420293253">
              <w:marLeft w:val="0"/>
              <w:marRight w:val="120"/>
              <w:marTop w:val="0"/>
              <w:marBottom w:val="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960334779">
              <w:marLeft w:val="0"/>
              <w:marRight w:val="120"/>
              <w:marTop w:val="0"/>
              <w:marBottom w:val="0"/>
              <w:divBdr>
                <w:top w:val="none" w:sz="0" w:space="0" w:color="auto"/>
                <w:left w:val="none" w:sz="0" w:space="0" w:color="auto"/>
                <w:bottom w:val="none" w:sz="0" w:space="0" w:color="auto"/>
                <w:right w:val="none" w:sz="0" w:space="0" w:color="auto"/>
              </w:divBdr>
              <w:divsChild>
                <w:div w:id="14469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1448">
          <w:marLeft w:val="0"/>
          <w:marRight w:val="0"/>
          <w:marTop w:val="0"/>
          <w:marBottom w:val="0"/>
          <w:divBdr>
            <w:top w:val="none" w:sz="0" w:space="0" w:color="auto"/>
            <w:left w:val="none" w:sz="0" w:space="0" w:color="auto"/>
            <w:bottom w:val="none" w:sz="0" w:space="0" w:color="auto"/>
            <w:right w:val="none" w:sz="0" w:space="0" w:color="auto"/>
          </w:divBdr>
          <w:divsChild>
            <w:div w:id="1958826921">
              <w:marLeft w:val="0"/>
              <w:marRight w:val="0"/>
              <w:marTop w:val="0"/>
              <w:marBottom w:val="0"/>
              <w:divBdr>
                <w:top w:val="none" w:sz="0" w:space="0" w:color="auto"/>
                <w:left w:val="none" w:sz="0" w:space="0" w:color="auto"/>
                <w:bottom w:val="none" w:sz="0" w:space="0" w:color="auto"/>
                <w:right w:val="none" w:sz="0" w:space="0" w:color="auto"/>
              </w:divBdr>
              <w:divsChild>
                <w:div w:id="441654015">
                  <w:marLeft w:val="0"/>
                  <w:marRight w:val="0"/>
                  <w:marTop w:val="0"/>
                  <w:marBottom w:val="0"/>
                  <w:divBdr>
                    <w:top w:val="none" w:sz="0" w:space="0" w:color="auto"/>
                    <w:left w:val="none" w:sz="0" w:space="0" w:color="auto"/>
                    <w:bottom w:val="none" w:sz="0" w:space="0" w:color="auto"/>
                    <w:right w:val="none" w:sz="0" w:space="0" w:color="auto"/>
                  </w:divBdr>
                  <w:divsChild>
                    <w:div w:id="821701662">
                      <w:marLeft w:val="0"/>
                      <w:marRight w:val="0"/>
                      <w:marTop w:val="0"/>
                      <w:marBottom w:val="0"/>
                      <w:divBdr>
                        <w:top w:val="none" w:sz="0" w:space="0" w:color="auto"/>
                        <w:left w:val="none" w:sz="0" w:space="0" w:color="auto"/>
                        <w:bottom w:val="none" w:sz="0" w:space="0" w:color="auto"/>
                        <w:right w:val="none" w:sz="0" w:space="0" w:color="auto"/>
                      </w:divBdr>
                      <w:divsChild>
                        <w:div w:id="1272856207">
                          <w:marLeft w:val="0"/>
                          <w:marRight w:val="0"/>
                          <w:marTop w:val="0"/>
                          <w:marBottom w:val="0"/>
                          <w:divBdr>
                            <w:top w:val="none" w:sz="0" w:space="0" w:color="auto"/>
                            <w:left w:val="none" w:sz="0" w:space="0" w:color="auto"/>
                            <w:bottom w:val="none" w:sz="0" w:space="0" w:color="auto"/>
                            <w:right w:val="none" w:sz="0" w:space="0" w:color="auto"/>
                          </w:divBdr>
                          <w:divsChild>
                            <w:div w:id="1337031217">
                              <w:marLeft w:val="0"/>
                              <w:marRight w:val="0"/>
                              <w:marTop w:val="0"/>
                              <w:marBottom w:val="0"/>
                              <w:divBdr>
                                <w:top w:val="none" w:sz="0" w:space="0" w:color="auto"/>
                                <w:left w:val="none" w:sz="0" w:space="0" w:color="auto"/>
                                <w:bottom w:val="none" w:sz="0" w:space="0" w:color="auto"/>
                                <w:right w:val="none" w:sz="0" w:space="0" w:color="auto"/>
                              </w:divBdr>
                              <w:divsChild>
                                <w:div w:id="687171373">
                                  <w:marLeft w:val="0"/>
                                  <w:marRight w:val="0"/>
                                  <w:marTop w:val="0"/>
                                  <w:marBottom w:val="0"/>
                                  <w:divBdr>
                                    <w:top w:val="none" w:sz="0" w:space="0" w:color="auto"/>
                                    <w:left w:val="none" w:sz="0" w:space="0" w:color="auto"/>
                                    <w:bottom w:val="none" w:sz="0" w:space="0" w:color="auto"/>
                                    <w:right w:val="none" w:sz="0" w:space="0" w:color="auto"/>
                                  </w:divBdr>
                                  <w:divsChild>
                                    <w:div w:id="1732535377">
                                      <w:marLeft w:val="0"/>
                                      <w:marRight w:val="0"/>
                                      <w:marTop w:val="0"/>
                                      <w:marBottom w:val="0"/>
                                      <w:divBdr>
                                        <w:top w:val="none" w:sz="0" w:space="0" w:color="auto"/>
                                        <w:left w:val="none" w:sz="0" w:space="0" w:color="auto"/>
                                        <w:bottom w:val="none" w:sz="0" w:space="0" w:color="auto"/>
                                        <w:right w:val="none" w:sz="0" w:space="0" w:color="auto"/>
                                      </w:divBdr>
                                      <w:divsChild>
                                        <w:div w:id="6514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4895">
                          <w:marLeft w:val="0"/>
                          <w:marRight w:val="0"/>
                          <w:marTop w:val="0"/>
                          <w:marBottom w:val="0"/>
                          <w:divBdr>
                            <w:top w:val="none" w:sz="0" w:space="0" w:color="auto"/>
                            <w:left w:val="none" w:sz="0" w:space="0" w:color="auto"/>
                            <w:bottom w:val="none" w:sz="0" w:space="0" w:color="auto"/>
                            <w:right w:val="none" w:sz="0" w:space="0" w:color="auto"/>
                          </w:divBdr>
                          <w:divsChild>
                            <w:div w:id="359018387">
                              <w:marLeft w:val="0"/>
                              <w:marRight w:val="0"/>
                              <w:marTop w:val="0"/>
                              <w:marBottom w:val="0"/>
                              <w:divBdr>
                                <w:top w:val="none" w:sz="0" w:space="0" w:color="auto"/>
                                <w:left w:val="none" w:sz="0" w:space="0" w:color="auto"/>
                                <w:bottom w:val="none" w:sz="0" w:space="0" w:color="auto"/>
                                <w:right w:val="none" w:sz="0" w:space="0" w:color="auto"/>
                              </w:divBdr>
                            </w:div>
                          </w:divsChild>
                        </w:div>
                        <w:div w:id="1425569051">
                          <w:marLeft w:val="0"/>
                          <w:marRight w:val="0"/>
                          <w:marTop w:val="0"/>
                          <w:marBottom w:val="0"/>
                          <w:divBdr>
                            <w:top w:val="none" w:sz="0" w:space="0" w:color="auto"/>
                            <w:left w:val="none" w:sz="0" w:space="0" w:color="auto"/>
                            <w:bottom w:val="none" w:sz="0" w:space="0" w:color="auto"/>
                            <w:right w:val="none" w:sz="0" w:space="0" w:color="auto"/>
                          </w:divBdr>
                          <w:divsChild>
                            <w:div w:id="478303971">
                              <w:marLeft w:val="0"/>
                              <w:marRight w:val="0"/>
                              <w:marTop w:val="0"/>
                              <w:marBottom w:val="0"/>
                              <w:divBdr>
                                <w:top w:val="none" w:sz="0" w:space="0" w:color="auto"/>
                                <w:left w:val="none" w:sz="0" w:space="0" w:color="auto"/>
                                <w:bottom w:val="none" w:sz="0" w:space="0" w:color="auto"/>
                                <w:right w:val="none" w:sz="0" w:space="0" w:color="auto"/>
                              </w:divBdr>
                              <w:divsChild>
                                <w:div w:id="157504398">
                                  <w:marLeft w:val="0"/>
                                  <w:marRight w:val="0"/>
                                  <w:marTop w:val="0"/>
                                  <w:marBottom w:val="0"/>
                                  <w:divBdr>
                                    <w:top w:val="none" w:sz="0" w:space="0" w:color="auto"/>
                                    <w:left w:val="none" w:sz="0" w:space="0" w:color="auto"/>
                                    <w:bottom w:val="none" w:sz="0" w:space="0" w:color="auto"/>
                                    <w:right w:val="none" w:sz="0" w:space="0" w:color="auto"/>
                                  </w:divBdr>
                                  <w:divsChild>
                                    <w:div w:id="72358814">
                                      <w:marLeft w:val="0"/>
                                      <w:marRight w:val="0"/>
                                      <w:marTop w:val="0"/>
                                      <w:marBottom w:val="0"/>
                                      <w:divBdr>
                                        <w:top w:val="none" w:sz="0" w:space="0" w:color="auto"/>
                                        <w:left w:val="none" w:sz="0" w:space="0" w:color="auto"/>
                                        <w:bottom w:val="none" w:sz="0" w:space="0" w:color="auto"/>
                                        <w:right w:val="none" w:sz="0" w:space="0" w:color="auto"/>
                                      </w:divBdr>
                                      <w:divsChild>
                                        <w:div w:id="2761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079477">
                  <w:marLeft w:val="0"/>
                  <w:marRight w:val="0"/>
                  <w:marTop w:val="0"/>
                  <w:marBottom w:val="0"/>
                  <w:divBdr>
                    <w:top w:val="none" w:sz="0" w:space="0" w:color="auto"/>
                    <w:left w:val="none" w:sz="0" w:space="0" w:color="auto"/>
                    <w:bottom w:val="none" w:sz="0" w:space="0" w:color="auto"/>
                    <w:right w:val="none" w:sz="0" w:space="0" w:color="auto"/>
                  </w:divBdr>
                  <w:divsChild>
                    <w:div w:id="2016346590">
                      <w:marLeft w:val="0"/>
                      <w:marRight w:val="0"/>
                      <w:marTop w:val="0"/>
                      <w:marBottom w:val="0"/>
                      <w:divBdr>
                        <w:top w:val="none" w:sz="0" w:space="0" w:color="auto"/>
                        <w:left w:val="none" w:sz="0" w:space="0" w:color="auto"/>
                        <w:bottom w:val="none" w:sz="0" w:space="0" w:color="auto"/>
                        <w:right w:val="none" w:sz="0" w:space="0" w:color="auto"/>
                      </w:divBdr>
                      <w:divsChild>
                        <w:div w:id="404302373">
                          <w:marLeft w:val="0"/>
                          <w:marRight w:val="0"/>
                          <w:marTop w:val="0"/>
                          <w:marBottom w:val="0"/>
                          <w:divBdr>
                            <w:top w:val="none" w:sz="0" w:space="0" w:color="auto"/>
                            <w:left w:val="none" w:sz="0" w:space="0" w:color="auto"/>
                            <w:bottom w:val="none" w:sz="0" w:space="0" w:color="auto"/>
                            <w:right w:val="none" w:sz="0" w:space="0" w:color="auto"/>
                          </w:divBdr>
                          <w:divsChild>
                            <w:div w:id="995761325">
                              <w:marLeft w:val="0"/>
                              <w:marRight w:val="0"/>
                              <w:marTop w:val="0"/>
                              <w:marBottom w:val="0"/>
                              <w:divBdr>
                                <w:top w:val="none" w:sz="0" w:space="0" w:color="auto"/>
                                <w:left w:val="none" w:sz="0" w:space="0" w:color="auto"/>
                                <w:bottom w:val="none" w:sz="0" w:space="0" w:color="auto"/>
                                <w:right w:val="none" w:sz="0" w:space="0" w:color="auto"/>
                              </w:divBdr>
                            </w:div>
                          </w:divsChild>
                        </w:div>
                        <w:div w:id="1207447878">
                          <w:marLeft w:val="0"/>
                          <w:marRight w:val="0"/>
                          <w:marTop w:val="0"/>
                          <w:marBottom w:val="0"/>
                          <w:divBdr>
                            <w:top w:val="none" w:sz="0" w:space="0" w:color="auto"/>
                            <w:left w:val="none" w:sz="0" w:space="0" w:color="auto"/>
                            <w:bottom w:val="none" w:sz="0" w:space="0" w:color="auto"/>
                            <w:right w:val="none" w:sz="0" w:space="0" w:color="auto"/>
                          </w:divBdr>
                          <w:divsChild>
                            <w:div w:id="592477508">
                              <w:marLeft w:val="0"/>
                              <w:marRight w:val="0"/>
                              <w:marTop w:val="0"/>
                              <w:marBottom w:val="0"/>
                              <w:divBdr>
                                <w:top w:val="none" w:sz="0" w:space="0" w:color="auto"/>
                                <w:left w:val="none" w:sz="0" w:space="0" w:color="auto"/>
                                <w:bottom w:val="none" w:sz="0" w:space="0" w:color="auto"/>
                                <w:right w:val="none" w:sz="0" w:space="0" w:color="auto"/>
                              </w:divBdr>
                              <w:divsChild>
                                <w:div w:id="1473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712757">
      <w:bodyDiv w:val="1"/>
      <w:marLeft w:val="0"/>
      <w:marRight w:val="0"/>
      <w:marTop w:val="0"/>
      <w:marBottom w:val="0"/>
      <w:divBdr>
        <w:top w:val="none" w:sz="0" w:space="0" w:color="auto"/>
        <w:left w:val="none" w:sz="0" w:space="0" w:color="auto"/>
        <w:bottom w:val="none" w:sz="0" w:space="0" w:color="auto"/>
        <w:right w:val="none" w:sz="0" w:space="0" w:color="auto"/>
      </w:divBdr>
    </w:div>
    <w:div w:id="1596745767">
      <w:bodyDiv w:val="1"/>
      <w:marLeft w:val="0"/>
      <w:marRight w:val="0"/>
      <w:marTop w:val="0"/>
      <w:marBottom w:val="0"/>
      <w:divBdr>
        <w:top w:val="none" w:sz="0" w:space="0" w:color="auto"/>
        <w:left w:val="none" w:sz="0" w:space="0" w:color="auto"/>
        <w:bottom w:val="none" w:sz="0" w:space="0" w:color="auto"/>
        <w:right w:val="none" w:sz="0" w:space="0" w:color="auto"/>
      </w:divBdr>
    </w:div>
    <w:div w:id="1633511094">
      <w:bodyDiv w:val="1"/>
      <w:marLeft w:val="0"/>
      <w:marRight w:val="0"/>
      <w:marTop w:val="0"/>
      <w:marBottom w:val="0"/>
      <w:divBdr>
        <w:top w:val="none" w:sz="0" w:space="0" w:color="auto"/>
        <w:left w:val="none" w:sz="0" w:space="0" w:color="auto"/>
        <w:bottom w:val="none" w:sz="0" w:space="0" w:color="auto"/>
        <w:right w:val="none" w:sz="0" w:space="0" w:color="auto"/>
      </w:divBdr>
    </w:div>
    <w:div w:id="1783185967">
      <w:bodyDiv w:val="1"/>
      <w:marLeft w:val="0"/>
      <w:marRight w:val="0"/>
      <w:marTop w:val="0"/>
      <w:marBottom w:val="0"/>
      <w:divBdr>
        <w:top w:val="none" w:sz="0" w:space="0" w:color="auto"/>
        <w:left w:val="none" w:sz="0" w:space="0" w:color="auto"/>
        <w:bottom w:val="none" w:sz="0" w:space="0" w:color="auto"/>
        <w:right w:val="none" w:sz="0" w:space="0" w:color="auto"/>
      </w:divBdr>
    </w:div>
    <w:div w:id="1894003187">
      <w:bodyDiv w:val="1"/>
      <w:marLeft w:val="0"/>
      <w:marRight w:val="0"/>
      <w:marTop w:val="0"/>
      <w:marBottom w:val="0"/>
      <w:divBdr>
        <w:top w:val="none" w:sz="0" w:space="0" w:color="auto"/>
        <w:left w:val="none" w:sz="0" w:space="0" w:color="auto"/>
        <w:bottom w:val="none" w:sz="0" w:space="0" w:color="auto"/>
        <w:right w:val="none" w:sz="0" w:space="0" w:color="auto"/>
      </w:divBdr>
    </w:div>
    <w:div w:id="1933396319">
      <w:bodyDiv w:val="1"/>
      <w:marLeft w:val="0"/>
      <w:marRight w:val="0"/>
      <w:marTop w:val="0"/>
      <w:marBottom w:val="0"/>
      <w:divBdr>
        <w:top w:val="none" w:sz="0" w:space="0" w:color="auto"/>
        <w:left w:val="none" w:sz="0" w:space="0" w:color="auto"/>
        <w:bottom w:val="none" w:sz="0" w:space="0" w:color="auto"/>
        <w:right w:val="none" w:sz="0" w:space="0" w:color="auto"/>
      </w:divBdr>
    </w:div>
    <w:div w:id="1969042331">
      <w:bodyDiv w:val="1"/>
      <w:marLeft w:val="0"/>
      <w:marRight w:val="0"/>
      <w:marTop w:val="0"/>
      <w:marBottom w:val="0"/>
      <w:divBdr>
        <w:top w:val="none" w:sz="0" w:space="0" w:color="auto"/>
        <w:left w:val="none" w:sz="0" w:space="0" w:color="auto"/>
        <w:bottom w:val="none" w:sz="0" w:space="0" w:color="auto"/>
        <w:right w:val="none" w:sz="0" w:space="0" w:color="auto"/>
      </w:divBdr>
    </w:div>
    <w:div w:id="2060738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n.wikipedia.org/wiki/Ministry_of_Infrastructure_and_Regional_Development_(Moldova)" TargetMode="External"/><Relationship Id="rId26" Type="http://schemas.openxmlformats.org/officeDocument/2006/relationships/hyperlink" Target="https://edu.gov.md/sites/default/files/p179363_seash_action_plan_final.pdf" TargetMode="External"/><Relationship Id="rId3" Type="http://schemas.openxmlformats.org/officeDocument/2006/relationships/customXml" Target="../customXml/item3.xml"/><Relationship Id="rId21" Type="http://schemas.openxmlformats.org/officeDocument/2006/relationships/hyperlink" Target="https://edu.gov.md/sites/default/files/p179363_esmf_updated_final.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du.gov.md/sites/default/files/179363_eqip_escp_for_negociations_final.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jects.worldbank.org/en/projects-operations/environmental-and-social-framework/brief/environmental-and-social-standards" TargetMode="External"/><Relationship Id="rId29" Type="http://schemas.openxmlformats.org/officeDocument/2006/relationships/hyperlink" Target="https://edu.gov.md/sites/default/files/p179363_sep_updated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gov.md/sites/default/files/p179363_sep_updated_final.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du.gov.md/sites/default/files/p179363_lmp_final.pdf" TargetMode="External"/><Relationship Id="rId28" Type="http://schemas.openxmlformats.org/officeDocument/2006/relationships/hyperlink" Target="https://edu.gov.md/sites/default/files/p179363_sep_updated_final.pdf" TargetMode="External"/><Relationship Id="rId10" Type="http://schemas.openxmlformats.org/officeDocument/2006/relationships/endnotes" Target="endnotes.xml"/><Relationship Id="rId19" Type="http://schemas.openxmlformats.org/officeDocument/2006/relationships/hyperlink" Target="http://www.worldbank.org/procurement/standarddocument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du.gov.md/sites/default/files/p179363_esmf_updated_final.pdf" TargetMode="External"/><Relationship Id="rId27" Type="http://schemas.openxmlformats.org/officeDocument/2006/relationships/hyperlink" Target="https://edu.gov.md/sites/default/files/p179363_sep_updated_final.pdf"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worldbank.org/en/projects-operations/products-and-services/brief/procurement-new-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87283-6942-4881-B333-25096668B0AD}">
  <ds:schemaRefs>
    <ds:schemaRef ds:uri="http://schemas.microsoft.com/sharepoint/v3/contenttype/forms"/>
  </ds:schemaRefs>
</ds:datastoreItem>
</file>

<file path=customXml/itemProps2.xml><?xml version="1.0" encoding="utf-8"?>
<ds:datastoreItem xmlns:ds="http://schemas.openxmlformats.org/officeDocument/2006/customXml" ds:itemID="{7B68249B-273D-436E-A9DE-46390F07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80B92-ECC3-4F35-A06E-F41A90D0E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2C771-2710-42CF-80B4-13863E45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105</Pages>
  <Words>36726</Words>
  <Characters>209339</Characters>
  <Application>Microsoft Office Word</Application>
  <DocSecurity>0</DocSecurity>
  <Lines>1744</Lines>
  <Paragraphs>491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MOP</vt:lpstr>
      <vt:lpstr>MOP</vt:lpstr>
      <vt:lpstr>MOP</vt:lpstr>
    </vt:vector>
  </TitlesOfParts>
  <Company>The World Bank Group</Company>
  <LinksUpToDate>false</LinksUpToDate>
  <CharactersWithSpaces>245574</CharactersWithSpaces>
  <SharedDoc>false</SharedDoc>
  <HLinks>
    <vt:vector size="114" baseType="variant">
      <vt:variant>
        <vt:i4>7733351</vt:i4>
      </vt:variant>
      <vt:variant>
        <vt:i4>111</vt:i4>
      </vt:variant>
      <vt:variant>
        <vt:i4>0</vt:i4>
      </vt:variant>
      <vt:variant>
        <vt:i4>5</vt:i4>
      </vt:variant>
      <vt:variant>
        <vt:lpwstr>http://go.worldbank.org/1M27MNVLZ0</vt:lpwstr>
      </vt:variant>
      <vt:variant>
        <vt:lpwstr/>
      </vt:variant>
      <vt:variant>
        <vt:i4>1966132</vt:i4>
      </vt:variant>
      <vt:variant>
        <vt:i4>104</vt:i4>
      </vt:variant>
      <vt:variant>
        <vt:i4>0</vt:i4>
      </vt:variant>
      <vt:variant>
        <vt:i4>5</vt:i4>
      </vt:variant>
      <vt:variant>
        <vt:lpwstr/>
      </vt:variant>
      <vt:variant>
        <vt:lpwstr>_Toc359581680</vt:lpwstr>
      </vt:variant>
      <vt:variant>
        <vt:i4>1114164</vt:i4>
      </vt:variant>
      <vt:variant>
        <vt:i4>98</vt:i4>
      </vt:variant>
      <vt:variant>
        <vt:i4>0</vt:i4>
      </vt:variant>
      <vt:variant>
        <vt:i4>5</vt:i4>
      </vt:variant>
      <vt:variant>
        <vt:lpwstr/>
      </vt:variant>
      <vt:variant>
        <vt:lpwstr>_Toc359581679</vt:lpwstr>
      </vt:variant>
      <vt:variant>
        <vt:i4>1114164</vt:i4>
      </vt:variant>
      <vt:variant>
        <vt:i4>92</vt:i4>
      </vt:variant>
      <vt:variant>
        <vt:i4>0</vt:i4>
      </vt:variant>
      <vt:variant>
        <vt:i4>5</vt:i4>
      </vt:variant>
      <vt:variant>
        <vt:lpwstr/>
      </vt:variant>
      <vt:variant>
        <vt:lpwstr>_Toc359581678</vt:lpwstr>
      </vt:variant>
      <vt:variant>
        <vt:i4>1114164</vt:i4>
      </vt:variant>
      <vt:variant>
        <vt:i4>86</vt:i4>
      </vt:variant>
      <vt:variant>
        <vt:i4>0</vt:i4>
      </vt:variant>
      <vt:variant>
        <vt:i4>5</vt:i4>
      </vt:variant>
      <vt:variant>
        <vt:lpwstr/>
      </vt:variant>
      <vt:variant>
        <vt:lpwstr>_Toc359581677</vt:lpwstr>
      </vt:variant>
      <vt:variant>
        <vt:i4>1114164</vt:i4>
      </vt:variant>
      <vt:variant>
        <vt:i4>80</vt:i4>
      </vt:variant>
      <vt:variant>
        <vt:i4>0</vt:i4>
      </vt:variant>
      <vt:variant>
        <vt:i4>5</vt:i4>
      </vt:variant>
      <vt:variant>
        <vt:lpwstr/>
      </vt:variant>
      <vt:variant>
        <vt:lpwstr>_Toc359581676</vt:lpwstr>
      </vt:variant>
      <vt:variant>
        <vt:i4>1114164</vt:i4>
      </vt:variant>
      <vt:variant>
        <vt:i4>74</vt:i4>
      </vt:variant>
      <vt:variant>
        <vt:i4>0</vt:i4>
      </vt:variant>
      <vt:variant>
        <vt:i4>5</vt:i4>
      </vt:variant>
      <vt:variant>
        <vt:lpwstr/>
      </vt:variant>
      <vt:variant>
        <vt:lpwstr>_Toc359581675</vt:lpwstr>
      </vt:variant>
      <vt:variant>
        <vt:i4>1114164</vt:i4>
      </vt:variant>
      <vt:variant>
        <vt:i4>68</vt:i4>
      </vt:variant>
      <vt:variant>
        <vt:i4>0</vt:i4>
      </vt:variant>
      <vt:variant>
        <vt:i4>5</vt:i4>
      </vt:variant>
      <vt:variant>
        <vt:lpwstr/>
      </vt:variant>
      <vt:variant>
        <vt:lpwstr>_Toc359581674</vt:lpwstr>
      </vt:variant>
      <vt:variant>
        <vt:i4>1114164</vt:i4>
      </vt:variant>
      <vt:variant>
        <vt:i4>62</vt:i4>
      </vt:variant>
      <vt:variant>
        <vt:i4>0</vt:i4>
      </vt:variant>
      <vt:variant>
        <vt:i4>5</vt:i4>
      </vt:variant>
      <vt:variant>
        <vt:lpwstr/>
      </vt:variant>
      <vt:variant>
        <vt:lpwstr>_Toc359581673</vt:lpwstr>
      </vt:variant>
      <vt:variant>
        <vt:i4>1114164</vt:i4>
      </vt:variant>
      <vt:variant>
        <vt:i4>56</vt:i4>
      </vt:variant>
      <vt:variant>
        <vt:i4>0</vt:i4>
      </vt:variant>
      <vt:variant>
        <vt:i4>5</vt:i4>
      </vt:variant>
      <vt:variant>
        <vt:lpwstr/>
      </vt:variant>
      <vt:variant>
        <vt:lpwstr>_Toc359581672</vt:lpwstr>
      </vt:variant>
      <vt:variant>
        <vt:i4>1114164</vt:i4>
      </vt:variant>
      <vt:variant>
        <vt:i4>50</vt:i4>
      </vt:variant>
      <vt:variant>
        <vt:i4>0</vt:i4>
      </vt:variant>
      <vt:variant>
        <vt:i4>5</vt:i4>
      </vt:variant>
      <vt:variant>
        <vt:lpwstr/>
      </vt:variant>
      <vt:variant>
        <vt:lpwstr>_Toc359581671</vt:lpwstr>
      </vt:variant>
      <vt:variant>
        <vt:i4>1114164</vt:i4>
      </vt:variant>
      <vt:variant>
        <vt:i4>44</vt:i4>
      </vt:variant>
      <vt:variant>
        <vt:i4>0</vt:i4>
      </vt:variant>
      <vt:variant>
        <vt:i4>5</vt:i4>
      </vt:variant>
      <vt:variant>
        <vt:lpwstr/>
      </vt:variant>
      <vt:variant>
        <vt:lpwstr>_Toc359581670</vt:lpwstr>
      </vt:variant>
      <vt:variant>
        <vt:i4>1048628</vt:i4>
      </vt:variant>
      <vt:variant>
        <vt:i4>38</vt:i4>
      </vt:variant>
      <vt:variant>
        <vt:i4>0</vt:i4>
      </vt:variant>
      <vt:variant>
        <vt:i4>5</vt:i4>
      </vt:variant>
      <vt:variant>
        <vt:lpwstr/>
      </vt:variant>
      <vt:variant>
        <vt:lpwstr>_Toc359581669</vt:lpwstr>
      </vt:variant>
      <vt:variant>
        <vt:i4>1048628</vt:i4>
      </vt:variant>
      <vt:variant>
        <vt:i4>32</vt:i4>
      </vt:variant>
      <vt:variant>
        <vt:i4>0</vt:i4>
      </vt:variant>
      <vt:variant>
        <vt:i4>5</vt:i4>
      </vt:variant>
      <vt:variant>
        <vt:lpwstr/>
      </vt:variant>
      <vt:variant>
        <vt:lpwstr>_Toc359581668</vt:lpwstr>
      </vt:variant>
      <vt:variant>
        <vt:i4>1048628</vt:i4>
      </vt:variant>
      <vt:variant>
        <vt:i4>26</vt:i4>
      </vt:variant>
      <vt:variant>
        <vt:i4>0</vt:i4>
      </vt:variant>
      <vt:variant>
        <vt:i4>5</vt:i4>
      </vt:variant>
      <vt:variant>
        <vt:lpwstr/>
      </vt:variant>
      <vt:variant>
        <vt:lpwstr>_Toc359581667</vt:lpwstr>
      </vt:variant>
      <vt:variant>
        <vt:i4>1048628</vt:i4>
      </vt:variant>
      <vt:variant>
        <vt:i4>20</vt:i4>
      </vt:variant>
      <vt:variant>
        <vt:i4>0</vt:i4>
      </vt:variant>
      <vt:variant>
        <vt:i4>5</vt:i4>
      </vt:variant>
      <vt:variant>
        <vt:lpwstr/>
      </vt:variant>
      <vt:variant>
        <vt:lpwstr>_Toc359581666</vt:lpwstr>
      </vt:variant>
      <vt:variant>
        <vt:i4>1048628</vt:i4>
      </vt:variant>
      <vt:variant>
        <vt:i4>14</vt:i4>
      </vt:variant>
      <vt:variant>
        <vt:i4>0</vt:i4>
      </vt:variant>
      <vt:variant>
        <vt:i4>5</vt:i4>
      </vt:variant>
      <vt:variant>
        <vt:lpwstr/>
      </vt:variant>
      <vt:variant>
        <vt:lpwstr>_Toc359581665</vt:lpwstr>
      </vt:variant>
      <vt:variant>
        <vt:i4>1048628</vt:i4>
      </vt:variant>
      <vt:variant>
        <vt:i4>8</vt:i4>
      </vt:variant>
      <vt:variant>
        <vt:i4>0</vt:i4>
      </vt:variant>
      <vt:variant>
        <vt:i4>5</vt:i4>
      </vt:variant>
      <vt:variant>
        <vt:lpwstr/>
      </vt:variant>
      <vt:variant>
        <vt:lpwstr>_Toc359581664</vt:lpwstr>
      </vt:variant>
      <vt:variant>
        <vt:i4>1048628</vt:i4>
      </vt:variant>
      <vt:variant>
        <vt:i4>2</vt:i4>
      </vt:variant>
      <vt:variant>
        <vt:i4>0</vt:i4>
      </vt:variant>
      <vt:variant>
        <vt:i4>5</vt:i4>
      </vt:variant>
      <vt:variant>
        <vt:lpwstr/>
      </vt:variant>
      <vt:variant>
        <vt:lpwstr>_Toc359581663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MOP</dc:title>
  <dc:creator>Alberto Rodriguez</dc:creator>
  <cp:lastModifiedBy>Cristina Bujac</cp:lastModifiedBy>
  <cp:revision>4</cp:revision>
  <cp:lastPrinted>2023-12-05T08:25:00Z</cp:lastPrinted>
  <dcterms:created xsi:type="dcterms:W3CDTF">2023-12-15T12:57:00Z</dcterms:created>
  <dcterms:modified xsi:type="dcterms:W3CDTF">2024-02-16T08:48:00Z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