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22223" w14:textId="674D5541" w:rsidR="005E1498" w:rsidRPr="00CD7D6E" w:rsidRDefault="005E1498" w:rsidP="005E1498">
      <w:pPr>
        <w:widowControl w:val="0"/>
        <w:shd w:val="clear" w:color="auto" w:fill="FFFFFF"/>
        <w:tabs>
          <w:tab w:val="left" w:pos="288"/>
        </w:tabs>
        <w:autoSpaceDE w:val="0"/>
        <w:autoSpaceDN w:val="0"/>
        <w:adjustRightInd w:val="0"/>
        <w:spacing w:after="120"/>
        <w:ind w:left="360"/>
        <w:jc w:val="center"/>
        <w:rPr>
          <w:b/>
          <w:smallCaps/>
          <w:lang w:val="en-GB"/>
        </w:rPr>
      </w:pPr>
      <w:bookmarkStart w:id="0" w:name="_GoBack"/>
      <w:bookmarkEnd w:id="0"/>
      <w:r w:rsidRPr="00CD7D6E">
        <w:rPr>
          <w:b/>
          <w:smallCaps/>
          <w:lang w:val="en-GB"/>
        </w:rPr>
        <w:t xml:space="preserve">Terms of Reference </w:t>
      </w:r>
    </w:p>
    <w:p w14:paraId="09D48F8E" w14:textId="3C5C6A64" w:rsidR="005E1498" w:rsidRPr="00CD7D6E" w:rsidRDefault="005E1498" w:rsidP="005E1498">
      <w:pPr>
        <w:widowControl w:val="0"/>
        <w:shd w:val="clear" w:color="auto" w:fill="FFFFFF"/>
        <w:tabs>
          <w:tab w:val="left" w:pos="288"/>
        </w:tabs>
        <w:autoSpaceDE w:val="0"/>
        <w:autoSpaceDN w:val="0"/>
        <w:adjustRightInd w:val="0"/>
        <w:spacing w:after="120"/>
        <w:ind w:left="360"/>
        <w:jc w:val="center"/>
        <w:rPr>
          <w:b/>
          <w:bCs/>
          <w:spacing w:val="-5"/>
          <w:lang w:val="en-GB"/>
        </w:rPr>
      </w:pPr>
      <w:r w:rsidRPr="00CD7D6E">
        <w:rPr>
          <w:b/>
          <w:bCs/>
          <w:spacing w:val="-5"/>
          <w:lang w:val="en-GB"/>
        </w:rPr>
        <w:t>for consulting services</w:t>
      </w:r>
      <w:r w:rsidR="00D822FD" w:rsidRPr="00CD7D6E">
        <w:rPr>
          <w:b/>
          <w:bCs/>
          <w:spacing w:val="-5"/>
          <w:lang w:val="en-GB"/>
        </w:rPr>
        <w:t xml:space="preserve"> to verify compliance of rehabilitated schools with minimum operating standards for receiving schools</w:t>
      </w:r>
      <w:r w:rsidRPr="00CD7D6E">
        <w:rPr>
          <w:b/>
          <w:bCs/>
          <w:spacing w:val="-5"/>
          <w:lang w:val="en-GB"/>
        </w:rPr>
        <w:t xml:space="preserve"> </w:t>
      </w:r>
    </w:p>
    <w:p w14:paraId="3A93F136" w14:textId="77777777" w:rsidR="005E1498" w:rsidRPr="00CD7D6E" w:rsidRDefault="005E1498" w:rsidP="005E1498">
      <w:pPr>
        <w:keepNext/>
        <w:spacing w:after="120"/>
        <w:rPr>
          <w:b/>
          <w:lang w:val="en-GB"/>
        </w:rPr>
      </w:pPr>
      <w:r w:rsidRPr="00CD7D6E">
        <w:rPr>
          <w:b/>
          <w:lang w:val="en-GB"/>
        </w:rPr>
        <w:t>1. Background information on the project</w:t>
      </w:r>
    </w:p>
    <w:p w14:paraId="5899680D" w14:textId="77777777" w:rsidR="005E1498" w:rsidRPr="00CD7D6E" w:rsidRDefault="005E1498" w:rsidP="005E1498">
      <w:pPr>
        <w:spacing w:after="120"/>
        <w:jc w:val="both"/>
        <w:rPr>
          <w:lang w:val="en-GB"/>
        </w:rPr>
      </w:pPr>
      <w:r w:rsidRPr="00CD7D6E">
        <w:rPr>
          <w:lang w:val="en-GB"/>
        </w:rPr>
        <w:t xml:space="preserve">Moldova Education Reform Project (MERP) is a World Bank-financed Project to be implemented, between April 2013 and April 2022. </w:t>
      </w:r>
    </w:p>
    <w:p w14:paraId="1039A6D9" w14:textId="77777777" w:rsidR="005E1498" w:rsidRPr="00CD7D6E" w:rsidRDefault="005E1498" w:rsidP="005E1498">
      <w:pPr>
        <w:autoSpaceDE w:val="0"/>
        <w:autoSpaceDN w:val="0"/>
        <w:adjustRightInd w:val="0"/>
        <w:spacing w:after="120"/>
        <w:jc w:val="both"/>
        <w:rPr>
          <w:lang w:val="en-GB"/>
        </w:rPr>
      </w:pPr>
      <w:r w:rsidRPr="00CD7D6E">
        <w:rPr>
          <w:lang w:val="en-GB"/>
        </w:rPr>
        <w:t xml:space="preserve">The total cost of original credit is SDR 26.1 million (US$ 40 million equivalent). The Additional Financing (AF) in the amount of SDR 7.1 million (US$ 10 million equivalent) is provided to the Republic of Moldova in support of Moldova Education Reform Project. </w:t>
      </w:r>
    </w:p>
    <w:p w14:paraId="0EC28A6F" w14:textId="77777777" w:rsidR="005E1498" w:rsidRPr="00CD7D6E" w:rsidRDefault="005E1498" w:rsidP="005E1498">
      <w:pPr>
        <w:autoSpaceDE w:val="0"/>
        <w:autoSpaceDN w:val="0"/>
        <w:adjustRightInd w:val="0"/>
        <w:spacing w:after="120"/>
        <w:ind w:left="60"/>
        <w:jc w:val="both"/>
        <w:rPr>
          <w:lang w:val="en-GB"/>
        </w:rPr>
      </w:pPr>
      <w:r w:rsidRPr="00CD7D6E">
        <w:rPr>
          <w:lang w:val="en-GB"/>
        </w:rPr>
        <w:t xml:space="preserve">The MERP supports the Government of Moldova (GoM) reform program by financing activities that will strengthen the quality of education and lead to a more efficient education sector. </w:t>
      </w:r>
      <w:r w:rsidRPr="00CD7D6E">
        <w:rPr>
          <w:rFonts w:eastAsiaTheme="minorHAnsi"/>
          <w:color w:val="000000"/>
          <w:lang w:val="en-GB"/>
        </w:rPr>
        <w:t xml:space="preserve">Through this Project, the World Bank supports the GoM </w:t>
      </w:r>
      <w:r w:rsidRPr="00CD7D6E">
        <w:rPr>
          <w:lang w:val="en-GB"/>
        </w:rPr>
        <w:t xml:space="preserve">in implementing the needed reforms, which include initiatives for: </w:t>
      </w:r>
    </w:p>
    <w:p w14:paraId="58456F42" w14:textId="77777777" w:rsidR="005E1498" w:rsidRPr="00CD7D6E" w:rsidRDefault="005E1498" w:rsidP="005E1498">
      <w:pPr>
        <w:numPr>
          <w:ilvl w:val="0"/>
          <w:numId w:val="1"/>
        </w:numPr>
        <w:spacing w:after="120"/>
        <w:ind w:left="709" w:hanging="283"/>
        <w:jc w:val="both"/>
        <w:rPr>
          <w:lang w:val="en-GB"/>
        </w:rPr>
      </w:pPr>
      <w:r w:rsidRPr="00CD7D6E">
        <w:rPr>
          <w:lang w:val="en-GB"/>
        </w:rPr>
        <w:t>Improving learning conditions in targeted schools;</w:t>
      </w:r>
    </w:p>
    <w:p w14:paraId="7ACA13E2" w14:textId="77777777" w:rsidR="005E1498" w:rsidRPr="00CD7D6E" w:rsidRDefault="005E1498" w:rsidP="005E1498">
      <w:pPr>
        <w:numPr>
          <w:ilvl w:val="0"/>
          <w:numId w:val="1"/>
        </w:numPr>
        <w:spacing w:after="120"/>
        <w:ind w:left="709" w:hanging="283"/>
        <w:jc w:val="both"/>
        <w:rPr>
          <w:lang w:val="en-GB"/>
        </w:rPr>
      </w:pPr>
      <w:r w:rsidRPr="00CD7D6E">
        <w:rPr>
          <w:lang w:val="en-GB"/>
        </w:rPr>
        <w:t>Strengthening the education monitoring systems;</w:t>
      </w:r>
    </w:p>
    <w:p w14:paraId="3569CE4C" w14:textId="77777777" w:rsidR="005E1498" w:rsidRPr="00CD7D6E" w:rsidRDefault="005E1498" w:rsidP="005E1498">
      <w:pPr>
        <w:numPr>
          <w:ilvl w:val="0"/>
          <w:numId w:val="1"/>
        </w:numPr>
        <w:spacing w:after="120"/>
        <w:ind w:left="709" w:hanging="283"/>
        <w:jc w:val="both"/>
        <w:rPr>
          <w:lang w:val="en-GB"/>
        </w:rPr>
      </w:pPr>
      <w:r w:rsidRPr="00CD7D6E">
        <w:rPr>
          <w:lang w:val="en-GB"/>
        </w:rPr>
        <w:t>Promoting efficiency reforms in the education sector.</w:t>
      </w:r>
    </w:p>
    <w:p w14:paraId="371C0391" w14:textId="77777777" w:rsidR="005E1498" w:rsidRPr="00CD7D6E" w:rsidRDefault="005E1498" w:rsidP="005E1498">
      <w:pPr>
        <w:autoSpaceDE w:val="0"/>
        <w:autoSpaceDN w:val="0"/>
        <w:adjustRightInd w:val="0"/>
        <w:spacing w:after="120"/>
        <w:jc w:val="both"/>
        <w:rPr>
          <w:lang w:val="en-GB"/>
        </w:rPr>
      </w:pPr>
      <w:r w:rsidRPr="00CD7D6E">
        <w:rPr>
          <w:lang w:val="en-GB"/>
        </w:rPr>
        <w:t>MERP’s focus is to support interventions that would lead to improvements in the quality and efficiency of primary and general secondary education.  Specifically, t</w:t>
      </w:r>
      <w:r w:rsidRPr="00CD7D6E">
        <w:rPr>
          <w:bCs/>
          <w:color w:val="000000"/>
          <w:lang w:val="en-GB"/>
        </w:rPr>
        <w:t>he AF would allow the Ministry of Education, Culture and Research (MoECR) to expand the coverage and depth of selected activities already initiated under MERP, such as teacher and school managers’ training, participation in Programme for International Student Assessment (PISA), and development of an additional module to Education Management Information System (Technical and Vocational Education Training module) and roll-out of the preschool module.</w:t>
      </w:r>
    </w:p>
    <w:p w14:paraId="48C18FDE" w14:textId="77777777" w:rsidR="005E1498" w:rsidRPr="00CD7D6E" w:rsidRDefault="005E1498" w:rsidP="005E1498">
      <w:pPr>
        <w:spacing w:after="120"/>
        <w:jc w:val="both"/>
        <w:rPr>
          <w:lang w:val="en-GB"/>
        </w:rPr>
      </w:pPr>
      <w:r w:rsidRPr="00CD7D6E">
        <w:rPr>
          <w:lang w:val="en-GB"/>
        </w:rPr>
        <w:t>The objective of the Project is to improve learning conditions in targeted schools and strengthen the Recipient’s education monitoring systems, while promoting efficiency reforms in the education sector.</w:t>
      </w:r>
    </w:p>
    <w:p w14:paraId="44B90859" w14:textId="77777777" w:rsidR="005E1498" w:rsidRPr="00CD7D6E" w:rsidRDefault="005E1498" w:rsidP="005E1498">
      <w:pPr>
        <w:autoSpaceDE w:val="0"/>
        <w:autoSpaceDN w:val="0"/>
        <w:adjustRightInd w:val="0"/>
        <w:spacing w:after="120"/>
        <w:jc w:val="both"/>
        <w:rPr>
          <w:lang w:val="en-GB"/>
        </w:rPr>
      </w:pPr>
      <w:r w:rsidRPr="00CD7D6E">
        <w:rPr>
          <w:lang w:val="en-GB"/>
        </w:rPr>
        <w:t>The MERP has three components:</w:t>
      </w:r>
    </w:p>
    <w:p w14:paraId="098209DD" w14:textId="77777777" w:rsidR="005E1498" w:rsidRPr="00CD7D6E" w:rsidRDefault="005E1498" w:rsidP="005E1498">
      <w:pPr>
        <w:pStyle w:val="ListParagraph"/>
        <w:numPr>
          <w:ilvl w:val="0"/>
          <w:numId w:val="2"/>
        </w:numPr>
        <w:autoSpaceDE w:val="0"/>
        <w:autoSpaceDN w:val="0"/>
        <w:adjustRightInd w:val="0"/>
        <w:spacing w:after="120"/>
        <w:jc w:val="both"/>
        <w:rPr>
          <w:lang w:val="en-GB"/>
        </w:rPr>
      </w:pPr>
      <w:r w:rsidRPr="00CD7D6E">
        <w:rPr>
          <w:lang w:val="en-GB"/>
        </w:rPr>
        <w:t>“Strengthening the Quality of Education”,</w:t>
      </w:r>
    </w:p>
    <w:p w14:paraId="5CC11A5B" w14:textId="77777777" w:rsidR="005E1498" w:rsidRPr="00CD7D6E" w:rsidRDefault="005E1498" w:rsidP="005E1498">
      <w:pPr>
        <w:pStyle w:val="ListParagraph"/>
        <w:numPr>
          <w:ilvl w:val="0"/>
          <w:numId w:val="2"/>
        </w:numPr>
        <w:autoSpaceDE w:val="0"/>
        <w:autoSpaceDN w:val="0"/>
        <w:adjustRightInd w:val="0"/>
        <w:spacing w:after="120"/>
        <w:jc w:val="both"/>
        <w:rPr>
          <w:lang w:val="en-GB"/>
        </w:rPr>
      </w:pPr>
      <w:r w:rsidRPr="00CD7D6E">
        <w:rPr>
          <w:lang w:val="en-GB"/>
        </w:rPr>
        <w:t>“Improving the Efficiency of the Education Sector”</w:t>
      </w:r>
    </w:p>
    <w:p w14:paraId="771D024D" w14:textId="77777777" w:rsidR="005E1498" w:rsidRPr="00CD7D6E" w:rsidRDefault="005E1498" w:rsidP="005E1498">
      <w:pPr>
        <w:pStyle w:val="ListParagraph"/>
        <w:numPr>
          <w:ilvl w:val="0"/>
          <w:numId w:val="2"/>
        </w:numPr>
        <w:autoSpaceDE w:val="0"/>
        <w:autoSpaceDN w:val="0"/>
        <w:adjustRightInd w:val="0"/>
        <w:spacing w:after="120"/>
        <w:jc w:val="both"/>
        <w:rPr>
          <w:lang w:val="en-GB"/>
        </w:rPr>
      </w:pPr>
      <w:r w:rsidRPr="00CD7D6E">
        <w:rPr>
          <w:lang w:val="en-GB"/>
        </w:rPr>
        <w:t>“</w:t>
      </w:r>
      <w:r w:rsidRPr="00CD7D6E">
        <w:rPr>
          <w:bCs/>
          <w:lang w:val="en-GB"/>
        </w:rPr>
        <w:t xml:space="preserve">Improving the </w:t>
      </w:r>
      <w:r w:rsidRPr="00CD7D6E">
        <w:rPr>
          <w:lang w:val="en-GB"/>
        </w:rPr>
        <w:t>Ministry of Education, Culture and Research</w:t>
      </w:r>
      <w:r w:rsidRPr="00CD7D6E">
        <w:rPr>
          <w:bCs/>
          <w:lang w:val="en-GB"/>
        </w:rPr>
        <w:t>’s Capacity to Monitor the Reform”</w:t>
      </w:r>
      <w:r w:rsidRPr="00CD7D6E">
        <w:rPr>
          <w:lang w:val="en-GB"/>
        </w:rPr>
        <w:t xml:space="preserve">. </w:t>
      </w:r>
    </w:p>
    <w:p w14:paraId="6A3C24A2" w14:textId="77777777" w:rsidR="002D0EF4" w:rsidRPr="00CD7D6E" w:rsidRDefault="005E1498" w:rsidP="005E1498">
      <w:pPr>
        <w:autoSpaceDE w:val="0"/>
        <w:autoSpaceDN w:val="0"/>
        <w:adjustRightInd w:val="0"/>
        <w:spacing w:beforeLines="24" w:before="57" w:afterLines="120" w:after="288"/>
        <w:contextualSpacing/>
        <w:jc w:val="both"/>
        <w:rPr>
          <w:lang w:val="en-GB"/>
        </w:rPr>
      </w:pPr>
      <w:r w:rsidRPr="00CD7D6E">
        <w:rPr>
          <w:lang w:val="en-GB"/>
        </w:rPr>
        <w:t xml:space="preserve">Component A is divided into three sub-components: A.1, A.2 and A.3. </w:t>
      </w:r>
    </w:p>
    <w:p w14:paraId="0B6FC504" w14:textId="77777777" w:rsidR="002D0EF4" w:rsidRPr="00CD7D6E" w:rsidRDefault="002D0EF4" w:rsidP="002D0EF4">
      <w:pPr>
        <w:autoSpaceDE w:val="0"/>
        <w:autoSpaceDN w:val="0"/>
        <w:adjustRightInd w:val="0"/>
        <w:jc w:val="both"/>
        <w:rPr>
          <w:lang w:val="en-GB"/>
        </w:rPr>
      </w:pPr>
      <w:r w:rsidRPr="00CD7D6E">
        <w:rPr>
          <w:lang w:val="en-GB"/>
        </w:rPr>
        <w:t xml:space="preserve">The objective of component A.1 is to contribute to the strengthening of the quality of education in the General Education subsector by improving systems in the following areas: school standards, teacher and school director training, student assessments, and data collection. </w:t>
      </w:r>
    </w:p>
    <w:p w14:paraId="59E5D742" w14:textId="77777777" w:rsidR="002D0EF4" w:rsidRPr="00CD7D6E" w:rsidRDefault="002D0EF4" w:rsidP="002D0EF4">
      <w:pPr>
        <w:autoSpaceDE w:val="0"/>
        <w:autoSpaceDN w:val="0"/>
        <w:adjustRightInd w:val="0"/>
        <w:jc w:val="both"/>
        <w:rPr>
          <w:lang w:val="en-GB"/>
        </w:rPr>
      </w:pPr>
    </w:p>
    <w:p w14:paraId="617FF0A4" w14:textId="3D820E15" w:rsidR="002D0EF4" w:rsidRDefault="002D0EF4" w:rsidP="002D0EF4">
      <w:pPr>
        <w:autoSpaceDE w:val="0"/>
        <w:autoSpaceDN w:val="0"/>
        <w:adjustRightInd w:val="0"/>
        <w:contextualSpacing/>
        <w:jc w:val="both"/>
        <w:rPr>
          <w:lang w:val="en-GB"/>
        </w:rPr>
      </w:pPr>
      <w:r w:rsidRPr="00CD7D6E">
        <w:rPr>
          <w:lang w:val="en-GB"/>
        </w:rPr>
        <w:t xml:space="preserve">The objective of component A.2 is to contribute to the strengthening of the quality of education in the General Education subsector by rehabilitating and upgrading </w:t>
      </w:r>
      <w:r w:rsidR="00F0189A">
        <w:rPr>
          <w:lang w:val="en-GB"/>
        </w:rPr>
        <w:t xml:space="preserve"> 17</w:t>
      </w:r>
      <w:r w:rsidR="00A24276">
        <w:rPr>
          <w:lang w:val="en-GB"/>
        </w:rPr>
        <w:t xml:space="preserve"> </w:t>
      </w:r>
      <w:r w:rsidRPr="00CD7D6E">
        <w:rPr>
          <w:lang w:val="en-GB"/>
        </w:rPr>
        <w:t xml:space="preserve">receiving schools. The activities under component A.2 are carried out by the Moldova Social Investment Fund (MSIF). </w:t>
      </w:r>
    </w:p>
    <w:p w14:paraId="0BB29CBC" w14:textId="38D75B71" w:rsidR="00F0189A" w:rsidRPr="00CD7D6E" w:rsidRDefault="00F0189A" w:rsidP="002D0EF4">
      <w:pPr>
        <w:autoSpaceDE w:val="0"/>
        <w:autoSpaceDN w:val="0"/>
        <w:adjustRightInd w:val="0"/>
        <w:contextualSpacing/>
        <w:jc w:val="both"/>
        <w:rPr>
          <w:lang w:val="en-GB"/>
        </w:rPr>
      </w:pPr>
      <w:r>
        <w:rPr>
          <w:lang w:val="en-GB"/>
        </w:rPr>
        <w:t xml:space="preserve">In total, 23 schools are rehabilitated under MERP: </w:t>
      </w:r>
      <w:r w:rsidRPr="00BF5D41">
        <w:rPr>
          <w:lang w:val="en-GB"/>
        </w:rPr>
        <w:t xml:space="preserve">17 of them financed by the </w:t>
      </w:r>
      <w:r>
        <w:rPr>
          <w:lang w:val="en-GB"/>
        </w:rPr>
        <w:t>P</w:t>
      </w:r>
      <w:r w:rsidRPr="00BF5D41">
        <w:rPr>
          <w:lang w:val="en-GB"/>
        </w:rPr>
        <w:t>roject (activities carried out by MSIF) and 6 of them financed by the national budget (activities carried out by MoECR);</w:t>
      </w:r>
    </w:p>
    <w:p w14:paraId="043FB27A" w14:textId="77777777" w:rsidR="002D0EF4" w:rsidRPr="00CD7D6E" w:rsidRDefault="002D0EF4" w:rsidP="002D0EF4">
      <w:pPr>
        <w:autoSpaceDE w:val="0"/>
        <w:autoSpaceDN w:val="0"/>
        <w:adjustRightInd w:val="0"/>
        <w:contextualSpacing/>
        <w:jc w:val="both"/>
        <w:rPr>
          <w:lang w:val="en-GB"/>
        </w:rPr>
      </w:pPr>
      <w:r w:rsidRPr="00CD7D6E">
        <w:rPr>
          <w:lang w:val="en-GB"/>
        </w:rPr>
        <w:t>The objective of sub-component A.3 is to contribute to the strengthening of the quality of education.</w:t>
      </w:r>
    </w:p>
    <w:p w14:paraId="28A2DFC8" w14:textId="77777777" w:rsidR="002D0EF4" w:rsidRPr="00CD7D6E" w:rsidRDefault="002D0EF4" w:rsidP="005E1498">
      <w:pPr>
        <w:autoSpaceDE w:val="0"/>
        <w:autoSpaceDN w:val="0"/>
        <w:adjustRightInd w:val="0"/>
        <w:spacing w:beforeLines="24" w:before="57" w:afterLines="120" w:after="288"/>
        <w:contextualSpacing/>
        <w:jc w:val="both"/>
        <w:rPr>
          <w:lang w:val="en-GB"/>
        </w:rPr>
      </w:pPr>
    </w:p>
    <w:p w14:paraId="685A7713" w14:textId="4D53C0D4" w:rsidR="005D516D" w:rsidRPr="00CD7D6E" w:rsidRDefault="002D0EF4" w:rsidP="004E43F0">
      <w:pPr>
        <w:autoSpaceDE w:val="0"/>
        <w:autoSpaceDN w:val="0"/>
        <w:adjustRightInd w:val="0"/>
        <w:spacing w:beforeLines="24" w:before="57" w:afterLines="120" w:after="288"/>
        <w:jc w:val="both"/>
        <w:rPr>
          <w:color w:val="000000" w:themeColor="text1"/>
          <w:lang w:val="en-GB"/>
        </w:rPr>
      </w:pPr>
      <w:r w:rsidRPr="00CD7D6E">
        <w:rPr>
          <w:lang w:val="en-GB"/>
        </w:rPr>
        <w:lastRenderedPageBreak/>
        <w:t>C</w:t>
      </w:r>
      <w:r w:rsidR="004E43F0" w:rsidRPr="00CD7D6E">
        <w:rPr>
          <w:lang w:val="en-GB"/>
        </w:rPr>
        <w:t xml:space="preserve">omponent </w:t>
      </w:r>
      <w:r w:rsidRPr="00CD7D6E">
        <w:rPr>
          <w:lang w:val="en-GB"/>
        </w:rPr>
        <w:t xml:space="preserve">A </w:t>
      </w:r>
      <w:r w:rsidR="004E43F0" w:rsidRPr="00CD7D6E">
        <w:rPr>
          <w:lang w:val="en-GB"/>
        </w:rPr>
        <w:t>consists of activities to support implementation of minimum quality standards for primary and</w:t>
      </w:r>
      <w:r w:rsidR="004E43F0" w:rsidRPr="00CD7D6E">
        <w:rPr>
          <w:color w:val="000000" w:themeColor="text1"/>
          <w:lang w:val="en-GB"/>
        </w:rPr>
        <w:t xml:space="preserve"> general secondary schools. </w:t>
      </w:r>
      <w:r w:rsidR="00A24276" w:rsidRPr="00F73BE6">
        <w:rPr>
          <w:color w:val="000000" w:themeColor="text1"/>
        </w:rPr>
        <w:t>The Quality Standards represent general declarations, guidelines and characteristics relating to school activities intended to ensure a child-friendly environment and a level of education adequate for the child’s comfortable psychological and physical development. They cover all aspects concerning the functioning of a school, including management, institutional capacity, and curriculum/educational process. The Quality Standards were approved by the Minister of Education</w:t>
      </w:r>
      <w:r w:rsidR="00A24276">
        <w:rPr>
          <w:color w:val="000000" w:themeColor="text1"/>
        </w:rPr>
        <w:t>’s</w:t>
      </w:r>
      <w:r w:rsidR="00A24276" w:rsidRPr="00F73BE6">
        <w:rPr>
          <w:color w:val="000000" w:themeColor="text1"/>
        </w:rPr>
        <w:t xml:space="preserve"> Order n</w:t>
      </w:r>
      <w:r w:rsidR="00A24276">
        <w:rPr>
          <w:color w:val="000000" w:themeColor="text1"/>
        </w:rPr>
        <w:t>o</w:t>
      </w:r>
      <w:r w:rsidR="00A24276" w:rsidRPr="00F73BE6">
        <w:rPr>
          <w:color w:val="000000" w:themeColor="text1"/>
        </w:rPr>
        <w:t xml:space="preserve">. 970 </w:t>
      </w:r>
      <w:r w:rsidR="00A24276">
        <w:rPr>
          <w:color w:val="000000" w:themeColor="text1"/>
        </w:rPr>
        <w:t>dated</w:t>
      </w:r>
      <w:r w:rsidR="00A24276" w:rsidRPr="00F73BE6">
        <w:rPr>
          <w:color w:val="000000" w:themeColor="text1"/>
        </w:rPr>
        <w:t xml:space="preserve"> October </w:t>
      </w:r>
      <w:r w:rsidR="00A24276">
        <w:rPr>
          <w:color w:val="000000" w:themeColor="text1"/>
        </w:rPr>
        <w:t xml:space="preserve">11, </w:t>
      </w:r>
      <w:r w:rsidR="00A24276" w:rsidRPr="00F73BE6">
        <w:rPr>
          <w:color w:val="000000" w:themeColor="text1"/>
        </w:rPr>
        <w:t>2013</w:t>
      </w:r>
      <w:r w:rsidR="00A24276">
        <w:rPr>
          <w:color w:val="000000" w:themeColor="text1"/>
        </w:rPr>
        <w:t xml:space="preserve">. </w:t>
      </w:r>
      <w:r w:rsidR="004E43F0" w:rsidRPr="00CD7D6E">
        <w:rPr>
          <w:color w:val="000000" w:themeColor="text1"/>
          <w:lang w:val="en-GB"/>
        </w:rPr>
        <w:t xml:space="preserve">Based on these quality standards, the Ministry of Education, Culture and Research defined “minimum operating standards” consisting of a set of measurable indicators that each school needs to meet to be considered compliant with the quality standards. These “minimum operating standards” are presented as a checklist of objective, measurable, and verifiable indicators for assessing short-term progress in meeting quality standards. </w:t>
      </w:r>
      <w:r w:rsidR="00BE7415">
        <w:rPr>
          <w:color w:val="000000" w:themeColor="text1"/>
        </w:rPr>
        <w:t xml:space="preserve">Minimum </w:t>
      </w:r>
      <w:r w:rsidR="00BE2824">
        <w:rPr>
          <w:color w:val="000000" w:themeColor="text1"/>
        </w:rPr>
        <w:t>operating</w:t>
      </w:r>
      <w:r w:rsidR="00BE7415">
        <w:rPr>
          <w:color w:val="000000" w:themeColor="text1"/>
        </w:rPr>
        <w:t xml:space="preserve"> standards were approved by the MoECR’s Order no 61 dated February 10, 2015. </w:t>
      </w:r>
      <w:r w:rsidR="00E35494" w:rsidRPr="00CD7D6E">
        <w:rPr>
          <w:color w:val="000000" w:themeColor="text1"/>
          <w:lang w:val="en-GB"/>
        </w:rPr>
        <w:t xml:space="preserve">The minimum operating standards are structured around five dimensions: </w:t>
      </w:r>
      <w:r w:rsidR="00E35494" w:rsidRPr="00CD7D6E">
        <w:rPr>
          <w:i/>
          <w:iCs/>
          <w:color w:val="000000" w:themeColor="text1"/>
          <w:lang w:val="en-GB"/>
        </w:rPr>
        <w:t xml:space="preserve">(i) </w:t>
      </w:r>
      <w:r w:rsidR="000A7424" w:rsidRPr="00CD7D6E">
        <w:rPr>
          <w:i/>
          <w:iCs/>
          <w:color w:val="000000" w:themeColor="text1"/>
          <w:lang w:val="en-GB"/>
        </w:rPr>
        <w:t>school organization; (ii) teaching and learning; (iii) school infrastructure and equipment (including IT equipment); (iv) curriculum and evaluation</w:t>
      </w:r>
      <w:r w:rsidR="00335013" w:rsidRPr="00CD7D6E">
        <w:rPr>
          <w:i/>
          <w:iCs/>
          <w:color w:val="000000" w:themeColor="text1"/>
          <w:lang w:val="en-GB"/>
        </w:rPr>
        <w:t>; and (v) school governance, certification and values</w:t>
      </w:r>
      <w:r w:rsidR="00335013" w:rsidRPr="00CD7D6E">
        <w:rPr>
          <w:color w:val="000000" w:themeColor="text1"/>
          <w:lang w:val="en-GB"/>
        </w:rPr>
        <w:t xml:space="preserve">. </w:t>
      </w:r>
      <w:r w:rsidR="00FA1870" w:rsidRPr="00CD7D6E">
        <w:rPr>
          <w:color w:val="000000" w:themeColor="text1"/>
          <w:lang w:val="en-GB"/>
        </w:rPr>
        <w:t>The Annex 1 to this ToR presents the Minimum operating standards</w:t>
      </w:r>
      <w:r w:rsidR="00E4767A" w:rsidRPr="00CD7D6E">
        <w:rPr>
          <w:color w:val="000000" w:themeColor="text1"/>
          <w:lang w:val="en-GB"/>
        </w:rPr>
        <w:t xml:space="preserve"> for receiving schools</w:t>
      </w:r>
      <w:r w:rsidR="00FA1870" w:rsidRPr="00CD7D6E">
        <w:rPr>
          <w:color w:val="000000" w:themeColor="text1"/>
          <w:lang w:val="en-GB"/>
        </w:rPr>
        <w:t>.</w:t>
      </w:r>
      <w:r w:rsidR="00B74ACA" w:rsidRPr="00CD7D6E">
        <w:rPr>
          <w:color w:val="000000" w:themeColor="text1"/>
          <w:lang w:val="en-GB"/>
        </w:rPr>
        <w:t xml:space="preserve"> </w:t>
      </w:r>
    </w:p>
    <w:p w14:paraId="574DDB3B" w14:textId="642DD6AE" w:rsidR="004E43F0" w:rsidRPr="00CD7D6E" w:rsidRDefault="00B74ACA" w:rsidP="004E43F0">
      <w:pPr>
        <w:autoSpaceDE w:val="0"/>
        <w:autoSpaceDN w:val="0"/>
        <w:adjustRightInd w:val="0"/>
        <w:spacing w:beforeLines="24" w:before="57" w:afterLines="120" w:after="288"/>
        <w:jc w:val="both"/>
        <w:rPr>
          <w:color w:val="000000" w:themeColor="text1"/>
          <w:lang w:val="en-GB"/>
        </w:rPr>
      </w:pPr>
      <w:r w:rsidRPr="00CD7D6E">
        <w:rPr>
          <w:color w:val="000000" w:themeColor="text1"/>
          <w:lang w:val="en-GB"/>
        </w:rPr>
        <w:t xml:space="preserve">In this context, the MoECR intends to hire a firm to verify </w:t>
      </w:r>
      <w:r w:rsidR="007201A2" w:rsidRPr="00CD7D6E">
        <w:rPr>
          <w:color w:val="000000" w:themeColor="text1"/>
          <w:lang w:val="en-GB"/>
        </w:rPr>
        <w:t xml:space="preserve">whether </w:t>
      </w:r>
      <w:r w:rsidR="008835AE">
        <w:rPr>
          <w:color w:val="000000" w:themeColor="text1"/>
          <w:lang w:val="en-GB"/>
        </w:rPr>
        <w:t>23</w:t>
      </w:r>
      <w:r w:rsidR="002D0EF4" w:rsidRPr="00CD7D6E">
        <w:rPr>
          <w:color w:val="000000" w:themeColor="text1"/>
          <w:lang w:val="en-GB"/>
        </w:rPr>
        <w:t xml:space="preserve"> schools rehabilitated </w:t>
      </w:r>
      <w:r w:rsidR="00AC100D" w:rsidRPr="00CD7D6E">
        <w:rPr>
          <w:color w:val="000000" w:themeColor="text1"/>
          <w:lang w:val="en-GB"/>
        </w:rPr>
        <w:t xml:space="preserve"> </w:t>
      </w:r>
      <w:r w:rsidR="003C728F">
        <w:rPr>
          <w:color w:val="000000" w:themeColor="text1"/>
          <w:lang w:val="en-GB"/>
        </w:rPr>
        <w:t xml:space="preserve">under MERP </w:t>
      </w:r>
      <w:r w:rsidR="002D0EF4" w:rsidRPr="00CD7D6E">
        <w:rPr>
          <w:color w:val="000000" w:themeColor="text1"/>
          <w:lang w:val="en-GB"/>
        </w:rPr>
        <w:t xml:space="preserve">meet the infrastructure requirements </w:t>
      </w:r>
      <w:r w:rsidR="00AC100D" w:rsidRPr="00CD7D6E">
        <w:rPr>
          <w:color w:val="000000" w:themeColor="text1"/>
          <w:lang w:val="en-GB"/>
        </w:rPr>
        <w:t xml:space="preserve">under </w:t>
      </w:r>
      <w:r w:rsidRPr="00CD7D6E">
        <w:rPr>
          <w:color w:val="000000" w:themeColor="text1"/>
          <w:lang w:val="en-GB"/>
        </w:rPr>
        <w:t>minimum operating standards</w:t>
      </w:r>
      <w:r w:rsidR="00354EA4" w:rsidRPr="00CD7D6E">
        <w:rPr>
          <w:color w:val="000000" w:themeColor="text1"/>
          <w:lang w:val="en-GB"/>
        </w:rPr>
        <w:t>.</w:t>
      </w:r>
      <w:r w:rsidRPr="00CD7D6E">
        <w:rPr>
          <w:color w:val="000000" w:themeColor="text1"/>
          <w:lang w:val="en-GB"/>
        </w:rPr>
        <w:t xml:space="preserve">  </w:t>
      </w:r>
    </w:p>
    <w:p w14:paraId="2C2F80ED" w14:textId="77777777" w:rsidR="005E1498" w:rsidRPr="00CD7D6E" w:rsidRDefault="005E1498" w:rsidP="005E1498">
      <w:pPr>
        <w:spacing w:after="120"/>
        <w:jc w:val="both"/>
        <w:rPr>
          <w:b/>
          <w:lang w:val="en-GB"/>
        </w:rPr>
      </w:pPr>
      <w:r w:rsidRPr="00CD7D6E">
        <w:rPr>
          <w:b/>
          <w:lang w:val="en-GB"/>
        </w:rPr>
        <w:t>2. Objective of the assignment</w:t>
      </w:r>
    </w:p>
    <w:p w14:paraId="3571DBC4" w14:textId="4D91B132" w:rsidR="005E1498" w:rsidRPr="002F03CF" w:rsidRDefault="005E1498" w:rsidP="005E1498">
      <w:pPr>
        <w:spacing w:after="120"/>
        <w:jc w:val="both"/>
        <w:rPr>
          <w:lang w:val="en-GB"/>
        </w:rPr>
      </w:pPr>
      <w:r w:rsidRPr="00CD7D6E">
        <w:rPr>
          <w:lang w:val="en-GB"/>
        </w:rPr>
        <w:t>The objective of the assignment is to</w:t>
      </w:r>
      <w:r w:rsidR="00E35494" w:rsidRPr="00CD7D6E">
        <w:rPr>
          <w:lang w:val="en-GB"/>
        </w:rPr>
        <w:t xml:space="preserve"> </w:t>
      </w:r>
      <w:r w:rsidR="005928DD" w:rsidRPr="00CD7D6E">
        <w:rPr>
          <w:lang w:val="en-GB"/>
        </w:rPr>
        <w:t xml:space="preserve">verify the compliance of </w:t>
      </w:r>
      <w:r w:rsidR="008835AE">
        <w:rPr>
          <w:lang w:val="en-GB"/>
        </w:rPr>
        <w:t>23</w:t>
      </w:r>
      <w:r w:rsidR="00354EA4" w:rsidRPr="00CD7D6E">
        <w:rPr>
          <w:lang w:val="en-GB"/>
        </w:rPr>
        <w:t xml:space="preserve"> </w:t>
      </w:r>
      <w:r w:rsidR="00AC100D" w:rsidRPr="00CD7D6E">
        <w:rPr>
          <w:lang w:val="en-GB"/>
        </w:rPr>
        <w:t xml:space="preserve">rehabilitated </w:t>
      </w:r>
      <w:r w:rsidR="005928DD" w:rsidRPr="00CD7D6E">
        <w:rPr>
          <w:lang w:val="en-GB"/>
        </w:rPr>
        <w:t xml:space="preserve">schools with </w:t>
      </w:r>
      <w:r w:rsidR="00765389" w:rsidRPr="00CD7D6E">
        <w:rPr>
          <w:lang w:val="en-GB"/>
        </w:rPr>
        <w:t xml:space="preserve">infrastructure requirements under </w:t>
      </w:r>
      <w:r w:rsidR="005928DD" w:rsidRPr="00CD7D6E">
        <w:rPr>
          <w:lang w:val="en-GB"/>
        </w:rPr>
        <w:t>minimum operating standards</w:t>
      </w:r>
      <w:r w:rsidR="002F03CF">
        <w:rPr>
          <w:lang w:val="en-GB"/>
        </w:rPr>
        <w:t xml:space="preserve"> </w:t>
      </w:r>
      <w:r w:rsidR="002F03CF" w:rsidRPr="002F03CF">
        <w:rPr>
          <w:lang w:val="en-GB"/>
        </w:rPr>
        <w:t>(</w:t>
      </w:r>
      <w:r w:rsidR="002F03CF" w:rsidRPr="0066695A">
        <w:rPr>
          <w:lang w:val="en-GB"/>
        </w:rPr>
        <w:t>see Annex 1 to this Order)</w:t>
      </w:r>
      <w:r w:rsidR="00AB24FA" w:rsidRPr="0066695A">
        <w:rPr>
          <w:lang w:val="en-GB"/>
        </w:rPr>
        <w:t xml:space="preserve">. </w:t>
      </w:r>
    </w:p>
    <w:p w14:paraId="6C08B59C" w14:textId="77777777" w:rsidR="005E1498" w:rsidRPr="00CD7D6E" w:rsidRDefault="005E1498" w:rsidP="005E1498">
      <w:pPr>
        <w:spacing w:after="120"/>
        <w:jc w:val="both"/>
        <w:rPr>
          <w:b/>
          <w:lang w:val="en-GB"/>
        </w:rPr>
      </w:pPr>
      <w:r w:rsidRPr="00CD7D6E">
        <w:rPr>
          <w:b/>
          <w:lang w:val="en-GB"/>
        </w:rPr>
        <w:t>3. Scope of work</w:t>
      </w:r>
    </w:p>
    <w:p w14:paraId="252BFF7C" w14:textId="53A22685" w:rsidR="005E1498" w:rsidRPr="00CD7D6E" w:rsidRDefault="005E1498" w:rsidP="005E1498">
      <w:pPr>
        <w:spacing w:after="120"/>
        <w:jc w:val="both"/>
        <w:rPr>
          <w:bCs/>
          <w:lang w:val="en-GB"/>
        </w:rPr>
      </w:pPr>
      <w:r w:rsidRPr="00CD7D6E">
        <w:rPr>
          <w:lang w:val="en-GB"/>
        </w:rPr>
        <w:t xml:space="preserve">In order to achieve the objective, the </w:t>
      </w:r>
      <w:r w:rsidR="009113C3" w:rsidRPr="00CD7D6E">
        <w:rPr>
          <w:lang w:val="en-GB"/>
        </w:rPr>
        <w:t>Firm</w:t>
      </w:r>
      <w:r w:rsidRPr="00CD7D6E">
        <w:rPr>
          <w:lang w:val="en-GB"/>
        </w:rPr>
        <w:t xml:space="preserve"> shall perform the following tasks</w:t>
      </w:r>
      <w:r w:rsidR="009113C3" w:rsidRPr="00CD7D6E">
        <w:rPr>
          <w:lang w:val="en-GB"/>
        </w:rPr>
        <w:t>:</w:t>
      </w:r>
      <w:r w:rsidRPr="00CD7D6E">
        <w:rPr>
          <w:bCs/>
          <w:lang w:val="en-GB"/>
        </w:rPr>
        <w:t xml:space="preserve"> </w:t>
      </w:r>
    </w:p>
    <w:p w14:paraId="43468256" w14:textId="58C4903C" w:rsidR="00B97580" w:rsidRPr="00CD7D6E" w:rsidRDefault="003B323F" w:rsidP="003B323F">
      <w:pPr>
        <w:spacing w:after="120"/>
        <w:jc w:val="both"/>
        <w:rPr>
          <w:color w:val="000000"/>
          <w:lang w:val="en-GB"/>
        </w:rPr>
      </w:pPr>
      <w:r w:rsidRPr="00CD7D6E">
        <w:rPr>
          <w:b/>
          <w:bCs/>
          <w:color w:val="000000"/>
          <w:lang w:val="en-GB"/>
        </w:rPr>
        <w:t>Task 1</w:t>
      </w:r>
      <w:r w:rsidRPr="00CD7D6E">
        <w:rPr>
          <w:color w:val="000000"/>
          <w:lang w:val="en-GB"/>
        </w:rPr>
        <w:t xml:space="preserve">. </w:t>
      </w:r>
      <w:r w:rsidR="00B97580" w:rsidRPr="00CD7D6E">
        <w:rPr>
          <w:color w:val="000000"/>
          <w:lang w:val="en-GB"/>
        </w:rPr>
        <w:t xml:space="preserve">Develop </w:t>
      </w:r>
      <w:r w:rsidRPr="00CD7D6E">
        <w:rPr>
          <w:color w:val="000000"/>
          <w:lang w:val="en-GB"/>
        </w:rPr>
        <w:t>the</w:t>
      </w:r>
      <w:r w:rsidR="00B97580" w:rsidRPr="00CD7D6E">
        <w:rPr>
          <w:color w:val="000000"/>
          <w:lang w:val="en-GB"/>
        </w:rPr>
        <w:t xml:space="preserve"> Methodology </w:t>
      </w:r>
      <w:r w:rsidRPr="00CD7D6E">
        <w:rPr>
          <w:color w:val="000000"/>
          <w:lang w:val="en-GB"/>
        </w:rPr>
        <w:t xml:space="preserve">and Action Plan for </w:t>
      </w:r>
      <w:r w:rsidR="009F3809" w:rsidRPr="00CD7D6E">
        <w:rPr>
          <w:color w:val="000000"/>
          <w:lang w:val="en-GB"/>
        </w:rPr>
        <w:t xml:space="preserve">verification of compliance of </w:t>
      </w:r>
      <w:r w:rsidR="00A16F93" w:rsidRPr="00CD7D6E">
        <w:rPr>
          <w:color w:val="000000"/>
          <w:lang w:val="en-GB"/>
        </w:rPr>
        <w:t xml:space="preserve">rehabilitated </w:t>
      </w:r>
      <w:r w:rsidRPr="00CD7D6E">
        <w:rPr>
          <w:color w:val="000000"/>
          <w:lang w:val="en-GB"/>
        </w:rPr>
        <w:t xml:space="preserve">schools </w:t>
      </w:r>
      <w:r w:rsidR="009F3809" w:rsidRPr="00CD7D6E">
        <w:rPr>
          <w:color w:val="000000"/>
          <w:lang w:val="en-GB"/>
        </w:rPr>
        <w:t>with</w:t>
      </w:r>
      <w:r w:rsidRPr="00CD7D6E">
        <w:rPr>
          <w:color w:val="000000"/>
          <w:lang w:val="en-GB"/>
        </w:rPr>
        <w:t xml:space="preserve"> </w:t>
      </w:r>
      <w:r w:rsidR="00106E5E" w:rsidRPr="00CD7D6E">
        <w:rPr>
          <w:color w:val="000000"/>
          <w:lang w:val="en-GB"/>
        </w:rPr>
        <w:t xml:space="preserve">infrastructure requirements under </w:t>
      </w:r>
      <w:r w:rsidR="00B97580" w:rsidRPr="00CD7D6E">
        <w:rPr>
          <w:color w:val="000000"/>
          <w:lang w:val="en-GB"/>
        </w:rPr>
        <w:t>minimum operating standards.</w:t>
      </w:r>
    </w:p>
    <w:p w14:paraId="4D775458" w14:textId="351C1B90" w:rsidR="00D25A72" w:rsidRPr="00CD7D6E" w:rsidRDefault="00D25A72" w:rsidP="003B323F">
      <w:pPr>
        <w:spacing w:after="120"/>
        <w:jc w:val="both"/>
        <w:rPr>
          <w:color w:val="000000"/>
          <w:lang w:val="en-GB"/>
        </w:rPr>
      </w:pPr>
      <w:r w:rsidRPr="00CD7D6E">
        <w:rPr>
          <w:color w:val="000000"/>
          <w:lang w:val="en-GB"/>
        </w:rPr>
        <w:t xml:space="preserve">The Methodology will include activities </w:t>
      </w:r>
      <w:r w:rsidR="000124C3" w:rsidRPr="00CD7D6E">
        <w:rPr>
          <w:color w:val="000000"/>
          <w:lang w:val="en-GB"/>
        </w:rPr>
        <w:t xml:space="preserve">and tools that allow measuring </w:t>
      </w:r>
      <w:r w:rsidR="00DA59D0" w:rsidRPr="00CD7D6E">
        <w:rPr>
          <w:color w:val="000000"/>
          <w:lang w:val="en-GB"/>
        </w:rPr>
        <w:t xml:space="preserve">the Project indicator </w:t>
      </w:r>
      <w:r w:rsidR="00951BB4" w:rsidRPr="00CD7D6E">
        <w:rPr>
          <w:color w:val="000000"/>
          <w:lang w:val="en-GB"/>
        </w:rPr>
        <w:t>whether</w:t>
      </w:r>
      <w:r w:rsidR="00A90399" w:rsidRPr="00CD7D6E">
        <w:rPr>
          <w:color w:val="000000"/>
          <w:lang w:val="en-GB"/>
        </w:rPr>
        <w:t xml:space="preserve"> </w:t>
      </w:r>
      <w:r w:rsidR="00106E5E" w:rsidRPr="00CD7D6E">
        <w:rPr>
          <w:color w:val="000000"/>
          <w:lang w:val="en-GB"/>
        </w:rPr>
        <w:t xml:space="preserve">the </w:t>
      </w:r>
      <w:r w:rsidR="000124C3" w:rsidRPr="00CD7D6E">
        <w:rPr>
          <w:color w:val="000000"/>
          <w:lang w:val="en-GB"/>
        </w:rPr>
        <w:t xml:space="preserve">rehabilitated schools </w:t>
      </w:r>
      <w:r w:rsidR="00106E5E" w:rsidRPr="00CD7D6E">
        <w:rPr>
          <w:color w:val="000000"/>
          <w:lang w:val="en-GB"/>
        </w:rPr>
        <w:t>meet the infrastructure requirements under</w:t>
      </w:r>
      <w:r w:rsidR="000124C3" w:rsidRPr="00CD7D6E">
        <w:rPr>
          <w:color w:val="000000"/>
          <w:lang w:val="en-GB"/>
        </w:rPr>
        <w:t xml:space="preserve"> minimum operating standards. The Methodology will be based on the Minimum operating standards </w:t>
      </w:r>
      <w:r w:rsidR="00B14BAE" w:rsidRPr="00CD7D6E">
        <w:rPr>
          <w:color w:val="000000"/>
          <w:lang w:val="en-GB"/>
        </w:rPr>
        <w:t>mentioned above.</w:t>
      </w:r>
      <w:r w:rsidR="000124C3" w:rsidRPr="00CD7D6E">
        <w:rPr>
          <w:color w:val="000000"/>
          <w:lang w:val="en-GB"/>
        </w:rPr>
        <w:t xml:space="preserve"> </w:t>
      </w:r>
    </w:p>
    <w:p w14:paraId="5EB7B111" w14:textId="73D80B83" w:rsidR="00AB6C72" w:rsidRPr="00CD7D6E" w:rsidRDefault="00AB6C72" w:rsidP="003B323F">
      <w:pPr>
        <w:spacing w:after="120"/>
        <w:jc w:val="both"/>
        <w:rPr>
          <w:color w:val="000000"/>
          <w:lang w:val="en-GB"/>
        </w:rPr>
      </w:pPr>
      <w:r w:rsidRPr="00CD7D6E">
        <w:rPr>
          <w:color w:val="000000"/>
          <w:lang w:val="en-GB"/>
        </w:rPr>
        <w:t>The action plan will describe the timetable for the core activities that should be implemented to achieve the mission objective</w:t>
      </w:r>
      <w:r w:rsidR="00A9726E" w:rsidRPr="00CD7D6E">
        <w:rPr>
          <w:color w:val="000000"/>
          <w:lang w:val="en-GB"/>
        </w:rPr>
        <w:t>.</w:t>
      </w:r>
    </w:p>
    <w:p w14:paraId="6909C6E7" w14:textId="263A25C7" w:rsidR="00C81177" w:rsidRPr="00CD7D6E" w:rsidRDefault="000124C3" w:rsidP="005A6800">
      <w:pPr>
        <w:spacing w:after="120"/>
        <w:jc w:val="both"/>
        <w:rPr>
          <w:lang w:val="en-GB"/>
        </w:rPr>
      </w:pPr>
      <w:r w:rsidRPr="00CD7D6E">
        <w:rPr>
          <w:b/>
          <w:bCs/>
          <w:color w:val="000000"/>
          <w:lang w:val="en-GB"/>
        </w:rPr>
        <w:t>Task 2.</w:t>
      </w:r>
      <w:r w:rsidRPr="00CD7D6E">
        <w:rPr>
          <w:color w:val="000000"/>
          <w:lang w:val="en-GB"/>
        </w:rPr>
        <w:t xml:space="preserve"> </w:t>
      </w:r>
      <w:r w:rsidRPr="00CD7D6E">
        <w:rPr>
          <w:bCs/>
          <w:lang w:val="en-GB"/>
        </w:rPr>
        <w:t xml:space="preserve">Conduct </w:t>
      </w:r>
      <w:r w:rsidR="00C81177" w:rsidRPr="00CD7D6E">
        <w:rPr>
          <w:bCs/>
          <w:lang w:val="en-GB"/>
        </w:rPr>
        <w:t>assessment</w:t>
      </w:r>
      <w:r w:rsidR="00CF349A" w:rsidRPr="00CD7D6E">
        <w:rPr>
          <w:bCs/>
          <w:lang w:val="en-GB"/>
        </w:rPr>
        <w:t xml:space="preserve"> in rehabilitated schools</w:t>
      </w:r>
      <w:r w:rsidRPr="00CD7D6E">
        <w:rPr>
          <w:bCs/>
          <w:lang w:val="en-GB"/>
        </w:rPr>
        <w:t xml:space="preserve">, based on the </w:t>
      </w:r>
      <w:r w:rsidR="000770BF" w:rsidRPr="00CD7D6E">
        <w:rPr>
          <w:bCs/>
          <w:lang w:val="en-GB"/>
        </w:rPr>
        <w:t>M</w:t>
      </w:r>
      <w:r w:rsidRPr="00CD7D6E">
        <w:rPr>
          <w:bCs/>
          <w:lang w:val="en-GB"/>
        </w:rPr>
        <w:t xml:space="preserve">ethodology and the </w:t>
      </w:r>
      <w:r w:rsidR="00AB6C72" w:rsidRPr="00CD7D6E">
        <w:rPr>
          <w:bCs/>
          <w:lang w:val="en-GB"/>
        </w:rPr>
        <w:t xml:space="preserve">action </w:t>
      </w:r>
      <w:r w:rsidRPr="00CD7D6E">
        <w:rPr>
          <w:bCs/>
          <w:lang w:val="en-GB"/>
        </w:rPr>
        <w:t xml:space="preserve">plan, approved by the MoECR.  </w:t>
      </w:r>
    </w:p>
    <w:p w14:paraId="43B10D19" w14:textId="694798CA" w:rsidR="005E1498" w:rsidRPr="00CD7D6E" w:rsidRDefault="000124C3" w:rsidP="000124C3">
      <w:pPr>
        <w:spacing w:after="120"/>
        <w:jc w:val="both"/>
        <w:rPr>
          <w:lang w:val="en-GB"/>
        </w:rPr>
      </w:pPr>
      <w:r w:rsidRPr="00CD7D6E">
        <w:rPr>
          <w:b/>
          <w:bCs/>
          <w:color w:val="000000"/>
          <w:lang w:val="en-GB"/>
        </w:rPr>
        <w:t>Task 3</w:t>
      </w:r>
      <w:r w:rsidRPr="00CD7D6E">
        <w:rPr>
          <w:color w:val="000000"/>
          <w:lang w:val="en-GB"/>
        </w:rPr>
        <w:t xml:space="preserve">. </w:t>
      </w:r>
      <w:r w:rsidR="00B97580" w:rsidRPr="00CD7D6E">
        <w:rPr>
          <w:color w:val="000000"/>
          <w:lang w:val="en-GB"/>
        </w:rPr>
        <w:t xml:space="preserve">Develop the final report on </w:t>
      </w:r>
      <w:r w:rsidR="00CF349A" w:rsidRPr="00CD7D6E">
        <w:rPr>
          <w:color w:val="000000"/>
          <w:lang w:val="en-GB"/>
        </w:rPr>
        <w:t xml:space="preserve">the results of </w:t>
      </w:r>
      <w:r w:rsidR="00B97580" w:rsidRPr="00CD7D6E">
        <w:rPr>
          <w:color w:val="000000"/>
          <w:lang w:val="en-GB"/>
        </w:rPr>
        <w:t xml:space="preserve">compliance of </w:t>
      </w:r>
      <w:r w:rsidR="00183766">
        <w:rPr>
          <w:color w:val="000000"/>
          <w:lang w:val="en-GB"/>
        </w:rPr>
        <w:t>23</w:t>
      </w:r>
      <w:r w:rsidR="00183766" w:rsidRPr="00CD7D6E">
        <w:rPr>
          <w:color w:val="000000"/>
          <w:lang w:val="en-GB"/>
        </w:rPr>
        <w:t xml:space="preserve"> </w:t>
      </w:r>
      <w:r w:rsidR="00525542" w:rsidRPr="00CD7D6E">
        <w:rPr>
          <w:color w:val="000000"/>
          <w:lang w:val="en-GB"/>
        </w:rPr>
        <w:t xml:space="preserve">rehabilitated </w:t>
      </w:r>
      <w:r w:rsidR="00B97580" w:rsidRPr="00CD7D6E">
        <w:rPr>
          <w:color w:val="000000"/>
          <w:lang w:val="en-GB"/>
        </w:rPr>
        <w:t>school</w:t>
      </w:r>
      <w:r w:rsidR="00525542" w:rsidRPr="00CD7D6E">
        <w:rPr>
          <w:color w:val="000000"/>
          <w:lang w:val="en-GB"/>
        </w:rPr>
        <w:t>s</w:t>
      </w:r>
      <w:r w:rsidR="00B97580" w:rsidRPr="00CD7D6E">
        <w:rPr>
          <w:color w:val="000000"/>
          <w:lang w:val="en-GB"/>
        </w:rPr>
        <w:t xml:space="preserve"> with </w:t>
      </w:r>
      <w:r w:rsidR="00525542" w:rsidRPr="00CD7D6E">
        <w:rPr>
          <w:color w:val="000000"/>
          <w:lang w:val="en-GB"/>
        </w:rPr>
        <w:t xml:space="preserve">infrastructure requirements under </w:t>
      </w:r>
      <w:r w:rsidR="00B97580" w:rsidRPr="00CD7D6E">
        <w:rPr>
          <w:color w:val="000000"/>
          <w:lang w:val="en-GB"/>
        </w:rPr>
        <w:t xml:space="preserve">minimum operating standards. </w:t>
      </w:r>
      <w:r w:rsidR="004C478B" w:rsidRPr="00CD7D6E">
        <w:rPr>
          <w:color w:val="000000"/>
          <w:lang w:val="en-GB"/>
        </w:rPr>
        <w:t>The final report will include: conclusions on the degree of compliance of the renovated infrastructure with the minimum operating standards for each school and, where appropriate, the necessary recommendations for the school administration and public authorities.</w:t>
      </w:r>
    </w:p>
    <w:p w14:paraId="2A14901E" w14:textId="77777777" w:rsidR="005E1498" w:rsidRPr="00CD7D6E" w:rsidRDefault="005E1498" w:rsidP="005E1498">
      <w:pPr>
        <w:spacing w:after="120"/>
        <w:jc w:val="both"/>
        <w:rPr>
          <w:b/>
          <w:lang w:val="en-GB"/>
        </w:rPr>
      </w:pPr>
      <w:r w:rsidRPr="00CD7D6E">
        <w:rPr>
          <w:b/>
          <w:lang w:val="en-GB"/>
        </w:rPr>
        <w:t>4. Deliverables and due dates</w:t>
      </w:r>
    </w:p>
    <w:p w14:paraId="71E9A404" w14:textId="4905602E" w:rsidR="005E1498" w:rsidRPr="00CD7D6E" w:rsidRDefault="005E1498" w:rsidP="005E1498">
      <w:pPr>
        <w:keepNext/>
        <w:spacing w:after="120" w:line="276" w:lineRule="auto"/>
        <w:jc w:val="both"/>
        <w:rPr>
          <w:rFonts w:asciiTheme="majorBidi" w:hAnsiTheme="majorBidi" w:cstheme="majorBidi"/>
          <w:color w:val="FF0000"/>
          <w:lang w:val="en-GB"/>
        </w:rPr>
      </w:pPr>
      <w:r w:rsidRPr="00CD7D6E">
        <w:rPr>
          <w:rFonts w:asciiTheme="majorBidi" w:hAnsiTheme="majorBidi" w:cstheme="majorBidi"/>
          <w:lang w:val="en-GB"/>
        </w:rPr>
        <w:t xml:space="preserve">This consultancy is expected to start in </w:t>
      </w:r>
      <w:r w:rsidR="004F663E" w:rsidRPr="00CD7D6E">
        <w:rPr>
          <w:rFonts w:asciiTheme="majorBidi" w:hAnsiTheme="majorBidi" w:cstheme="majorBidi"/>
          <w:lang w:val="en-GB"/>
        </w:rPr>
        <w:t>September</w:t>
      </w:r>
      <w:r w:rsidRPr="00CD7D6E">
        <w:rPr>
          <w:rFonts w:asciiTheme="majorBidi" w:hAnsiTheme="majorBidi" w:cstheme="majorBidi"/>
          <w:lang w:val="en-GB"/>
        </w:rPr>
        <w:t xml:space="preserve"> 2021</w:t>
      </w:r>
      <w:r w:rsidRPr="00CD7D6E">
        <w:rPr>
          <w:rFonts w:asciiTheme="majorBidi" w:hAnsiTheme="majorBidi" w:cstheme="majorBidi"/>
          <w:bCs/>
          <w:lang w:val="en-GB"/>
        </w:rPr>
        <w:t>,</w:t>
      </w:r>
      <w:r w:rsidRPr="00CD7D6E">
        <w:rPr>
          <w:rFonts w:asciiTheme="majorBidi" w:hAnsiTheme="majorBidi" w:cstheme="majorBidi"/>
          <w:lang w:val="en-GB"/>
        </w:rPr>
        <w:t xml:space="preserve"> with the deliverables submitted as follow</w:t>
      </w:r>
      <w:r w:rsidR="004F663E" w:rsidRPr="00CD7D6E">
        <w:rPr>
          <w:rFonts w:asciiTheme="majorBidi" w:hAnsiTheme="majorBidi" w:cstheme="majorBidi"/>
          <w:lang w:val="en-GB"/>
        </w:rPr>
        <w:t>s</w:t>
      </w:r>
      <w:r w:rsidRPr="00CD7D6E">
        <w:rPr>
          <w:rFonts w:asciiTheme="majorBidi" w:hAnsiTheme="majorBidi" w:cstheme="majorBidi"/>
          <w:lang w:val="en-GB"/>
        </w:rPr>
        <w:t>:</w:t>
      </w:r>
      <w:r w:rsidRPr="00CD7D6E">
        <w:rPr>
          <w:rFonts w:asciiTheme="majorBidi" w:hAnsiTheme="majorBidi" w:cstheme="majorBidi"/>
          <w:color w:val="FF0000"/>
          <w:lang w:val="en-GB"/>
        </w:rPr>
        <w:t xml:space="preserve"> </w:t>
      </w:r>
    </w:p>
    <w:p w14:paraId="2B46147B" w14:textId="022BFC33" w:rsidR="005E1498" w:rsidRPr="00CD7D6E" w:rsidRDefault="005E1498" w:rsidP="005E1498">
      <w:pPr>
        <w:spacing w:after="120"/>
        <w:jc w:val="both"/>
        <w:rPr>
          <w:bCs/>
          <w:lang w:val="en-GB"/>
        </w:rPr>
      </w:pPr>
    </w:p>
    <w:tbl>
      <w:tblPr>
        <w:tblStyle w:val="TableGrid"/>
        <w:tblW w:w="9315" w:type="dxa"/>
        <w:tblInd w:w="-5" w:type="dxa"/>
        <w:tblLayout w:type="fixed"/>
        <w:tblLook w:val="04A0" w:firstRow="1" w:lastRow="0" w:firstColumn="1" w:lastColumn="0" w:noHBand="0" w:noVBand="1"/>
      </w:tblPr>
      <w:tblGrid>
        <w:gridCol w:w="5817"/>
        <w:gridCol w:w="1702"/>
        <w:gridCol w:w="1796"/>
      </w:tblGrid>
      <w:tr w:rsidR="005E1498" w:rsidRPr="00CD7D6E" w14:paraId="4A2FD113" w14:textId="77777777" w:rsidTr="005E1498">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8C833B" w14:textId="77777777" w:rsidR="005E1498" w:rsidRPr="00CD7D6E" w:rsidRDefault="005E1498">
            <w:pPr>
              <w:spacing w:after="120"/>
              <w:jc w:val="center"/>
              <w:rPr>
                <w:rFonts w:asciiTheme="majorBidi" w:hAnsiTheme="majorBidi" w:cstheme="majorBidi"/>
                <w:lang w:val="en-GB"/>
              </w:rPr>
            </w:pPr>
            <w:r w:rsidRPr="00CD7D6E">
              <w:rPr>
                <w:rFonts w:asciiTheme="majorBidi" w:hAnsiTheme="majorBidi" w:cstheme="majorBidi"/>
                <w:lang w:val="en-GB"/>
              </w:rPr>
              <w:lastRenderedPageBreak/>
              <w:t>Deliverables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35263" w14:textId="77777777" w:rsidR="005E1498" w:rsidRPr="00CD7D6E" w:rsidRDefault="005E1498">
            <w:pPr>
              <w:spacing w:after="120"/>
              <w:jc w:val="center"/>
              <w:rPr>
                <w:lang w:val="en-GB"/>
              </w:rPr>
            </w:pPr>
            <w:r w:rsidRPr="00CD7D6E">
              <w:rPr>
                <w:lang w:val="en-GB"/>
              </w:rPr>
              <w:t>Submission Deadline</w:t>
            </w:r>
          </w:p>
        </w:tc>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C85A5" w14:textId="77777777" w:rsidR="005E1498" w:rsidRPr="00CD7D6E" w:rsidRDefault="005E1498">
            <w:pPr>
              <w:spacing w:after="120"/>
              <w:jc w:val="center"/>
              <w:rPr>
                <w:lang w:val="en-GB"/>
              </w:rPr>
            </w:pPr>
            <w:r w:rsidRPr="00CD7D6E">
              <w:rPr>
                <w:lang w:val="en-GB"/>
              </w:rPr>
              <w:t>Approval by</w:t>
            </w:r>
          </w:p>
        </w:tc>
      </w:tr>
      <w:tr w:rsidR="005E1498" w:rsidRPr="00CD7D6E" w14:paraId="643D4BEE" w14:textId="77777777" w:rsidTr="005E1498">
        <w:tc>
          <w:tcPr>
            <w:tcW w:w="5812" w:type="dxa"/>
            <w:tcBorders>
              <w:top w:val="single" w:sz="4" w:space="0" w:color="auto"/>
              <w:left w:val="single" w:sz="4" w:space="0" w:color="auto"/>
              <w:bottom w:val="single" w:sz="4" w:space="0" w:color="auto"/>
              <w:right w:val="single" w:sz="4" w:space="0" w:color="auto"/>
            </w:tcBorders>
            <w:hideMark/>
          </w:tcPr>
          <w:p w14:paraId="2774A058" w14:textId="6E478DD7" w:rsidR="005E1498" w:rsidRPr="00CD7D6E" w:rsidRDefault="009036A4">
            <w:pPr>
              <w:pStyle w:val="ListParagraph"/>
              <w:numPr>
                <w:ilvl w:val="0"/>
                <w:numId w:val="5"/>
              </w:numPr>
              <w:spacing w:after="120"/>
              <w:jc w:val="both"/>
              <w:rPr>
                <w:b/>
                <w:i/>
                <w:color w:val="000000"/>
                <w:lang w:val="en-GB"/>
              </w:rPr>
            </w:pPr>
            <w:r w:rsidRPr="00CD7D6E">
              <w:rPr>
                <w:spacing w:val="-5"/>
                <w:lang w:val="en-GB"/>
              </w:rPr>
              <w:t xml:space="preserve">The inception report that includes the </w:t>
            </w:r>
            <w:r w:rsidR="0097520F" w:rsidRPr="00CD7D6E">
              <w:rPr>
                <w:spacing w:val="-5"/>
                <w:lang w:val="en-GB"/>
              </w:rPr>
              <w:t xml:space="preserve">Methodology </w:t>
            </w:r>
            <w:r w:rsidR="001A232A" w:rsidRPr="00CD7D6E">
              <w:rPr>
                <w:spacing w:val="-5"/>
                <w:lang w:val="en-GB"/>
              </w:rPr>
              <w:t xml:space="preserve">and </w:t>
            </w:r>
            <w:r w:rsidR="004C478B" w:rsidRPr="00CD7D6E">
              <w:rPr>
                <w:spacing w:val="-5"/>
                <w:lang w:val="en-GB"/>
              </w:rPr>
              <w:t xml:space="preserve">action </w:t>
            </w:r>
            <w:r w:rsidR="001A232A" w:rsidRPr="00CD7D6E">
              <w:rPr>
                <w:spacing w:val="-5"/>
                <w:lang w:val="en-GB"/>
              </w:rPr>
              <w:t xml:space="preserve">plan </w:t>
            </w:r>
            <w:r w:rsidR="00F57B8D" w:rsidRPr="00CD7D6E">
              <w:rPr>
                <w:spacing w:val="-5"/>
                <w:lang w:val="en-GB"/>
              </w:rPr>
              <w:t xml:space="preserve">for verification of compliance of </w:t>
            </w:r>
            <w:r w:rsidR="00B8221E" w:rsidRPr="00CD7D6E">
              <w:rPr>
                <w:spacing w:val="-5"/>
                <w:lang w:val="en-GB"/>
              </w:rPr>
              <w:t xml:space="preserve">rehabilitated </w:t>
            </w:r>
            <w:r w:rsidR="0097520F" w:rsidRPr="00CD7D6E">
              <w:rPr>
                <w:spacing w:val="-5"/>
                <w:lang w:val="en-GB"/>
              </w:rPr>
              <w:t>school</w:t>
            </w:r>
            <w:r w:rsidRPr="00CD7D6E">
              <w:rPr>
                <w:spacing w:val="-5"/>
                <w:lang w:val="en-GB"/>
              </w:rPr>
              <w:t>s</w:t>
            </w:r>
            <w:r w:rsidR="0097520F" w:rsidRPr="00CD7D6E">
              <w:rPr>
                <w:spacing w:val="-5"/>
                <w:lang w:val="en-GB"/>
              </w:rPr>
              <w:t xml:space="preserve"> with </w:t>
            </w:r>
            <w:r w:rsidR="00F57B8D" w:rsidRPr="00CD7D6E">
              <w:rPr>
                <w:spacing w:val="-5"/>
                <w:lang w:val="en-GB"/>
              </w:rPr>
              <w:t xml:space="preserve">infrastructure requirements under </w:t>
            </w:r>
            <w:r w:rsidR="0097520F" w:rsidRPr="00CD7D6E">
              <w:rPr>
                <w:spacing w:val="-5"/>
                <w:lang w:val="en-GB"/>
              </w:rPr>
              <w:t xml:space="preserve">minimum operating standards. </w:t>
            </w:r>
            <w:r w:rsidR="005E1498" w:rsidRPr="00CD7D6E">
              <w:rPr>
                <w:spacing w:val="-5"/>
                <w:lang w:val="en-GB"/>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0380CA9" w14:textId="48FAE50A" w:rsidR="005E1498" w:rsidRPr="00CD7D6E" w:rsidRDefault="004F663E">
            <w:pPr>
              <w:spacing w:after="120"/>
              <w:rPr>
                <w:rFonts w:asciiTheme="majorBidi" w:hAnsiTheme="majorBidi" w:cstheme="majorBidi"/>
                <w:lang w:val="en-GB"/>
              </w:rPr>
            </w:pPr>
            <w:r w:rsidRPr="00CD7D6E">
              <w:rPr>
                <w:rFonts w:asciiTheme="majorBidi" w:hAnsiTheme="majorBidi" w:cstheme="majorBidi"/>
                <w:lang w:val="en-GB"/>
              </w:rPr>
              <w:t>3</w:t>
            </w:r>
            <w:r w:rsidR="004C478B" w:rsidRPr="00CD7D6E">
              <w:rPr>
                <w:rFonts w:asciiTheme="majorBidi" w:hAnsiTheme="majorBidi" w:cstheme="majorBidi"/>
                <w:lang w:val="en-GB"/>
              </w:rPr>
              <w:t xml:space="preserve"> </w:t>
            </w:r>
            <w:r w:rsidR="004B0DF3" w:rsidRPr="00CD7D6E">
              <w:rPr>
                <w:rFonts w:asciiTheme="majorBidi" w:hAnsiTheme="majorBidi" w:cstheme="majorBidi"/>
                <w:lang w:val="en-GB"/>
              </w:rPr>
              <w:t>weeks from starting the contract</w:t>
            </w:r>
          </w:p>
        </w:tc>
        <w:tc>
          <w:tcPr>
            <w:tcW w:w="1795" w:type="dxa"/>
            <w:tcBorders>
              <w:top w:val="single" w:sz="4" w:space="0" w:color="auto"/>
              <w:left w:val="single" w:sz="4" w:space="0" w:color="auto"/>
              <w:bottom w:val="single" w:sz="4" w:space="0" w:color="auto"/>
              <w:right w:val="single" w:sz="4" w:space="0" w:color="auto"/>
            </w:tcBorders>
            <w:hideMark/>
          </w:tcPr>
          <w:p w14:paraId="414A8E2E" w14:textId="77777777" w:rsidR="005E1498" w:rsidRPr="00CD7D6E" w:rsidRDefault="005E1498">
            <w:pPr>
              <w:spacing w:after="120"/>
              <w:rPr>
                <w:lang w:val="en-GB"/>
              </w:rPr>
            </w:pPr>
            <w:r w:rsidRPr="00CD7D6E">
              <w:rPr>
                <w:lang w:val="en-GB"/>
              </w:rPr>
              <w:t>Ministry of Education, Culture and Research</w:t>
            </w:r>
          </w:p>
        </w:tc>
      </w:tr>
      <w:tr w:rsidR="005E1498" w:rsidRPr="00CD7D6E" w14:paraId="3E436E17" w14:textId="77777777" w:rsidTr="005E1498">
        <w:tc>
          <w:tcPr>
            <w:tcW w:w="5812" w:type="dxa"/>
            <w:tcBorders>
              <w:top w:val="single" w:sz="4" w:space="0" w:color="auto"/>
              <w:left w:val="single" w:sz="4" w:space="0" w:color="auto"/>
              <w:bottom w:val="single" w:sz="4" w:space="0" w:color="auto"/>
              <w:right w:val="single" w:sz="4" w:space="0" w:color="auto"/>
            </w:tcBorders>
          </w:tcPr>
          <w:p w14:paraId="7320B94C" w14:textId="7ABD5E1D" w:rsidR="005E1498" w:rsidRPr="00CD7D6E" w:rsidRDefault="005E1498" w:rsidP="00CF23E7">
            <w:pPr>
              <w:pStyle w:val="ListParagraph"/>
              <w:numPr>
                <w:ilvl w:val="0"/>
                <w:numId w:val="5"/>
              </w:numPr>
              <w:spacing w:after="120"/>
              <w:jc w:val="both"/>
              <w:rPr>
                <w:lang w:val="en-GB"/>
              </w:rPr>
            </w:pPr>
            <w:r w:rsidRPr="00CD7D6E">
              <w:rPr>
                <w:bCs/>
                <w:iCs/>
                <w:color w:val="000000"/>
                <w:lang w:val="en-GB"/>
              </w:rPr>
              <w:t xml:space="preserve">The final report </w:t>
            </w:r>
            <w:r w:rsidR="009113C3" w:rsidRPr="00CD7D6E">
              <w:rPr>
                <w:lang w:val="en-GB"/>
              </w:rPr>
              <w:t xml:space="preserve">on </w:t>
            </w:r>
            <w:r w:rsidR="004F7917" w:rsidRPr="00CD7D6E">
              <w:rPr>
                <w:lang w:val="en-GB"/>
              </w:rPr>
              <w:t xml:space="preserve">the results of </w:t>
            </w:r>
            <w:r w:rsidR="009113C3" w:rsidRPr="00CD7D6E">
              <w:rPr>
                <w:lang w:val="en-GB"/>
              </w:rPr>
              <w:t xml:space="preserve">compliance of </w:t>
            </w:r>
            <w:r w:rsidR="008835AE">
              <w:rPr>
                <w:lang w:val="en-GB"/>
              </w:rPr>
              <w:t>23</w:t>
            </w:r>
            <w:r w:rsidR="008835AE" w:rsidRPr="00CD7D6E">
              <w:rPr>
                <w:lang w:val="en-GB"/>
              </w:rPr>
              <w:t xml:space="preserve"> </w:t>
            </w:r>
            <w:r w:rsidR="00B8221E" w:rsidRPr="00CD7D6E">
              <w:rPr>
                <w:color w:val="000000"/>
                <w:lang w:val="en-GB"/>
              </w:rPr>
              <w:t xml:space="preserve">rehabilitated schools with infrastructure requirements under minimum operating standards. </w:t>
            </w:r>
          </w:p>
        </w:tc>
        <w:tc>
          <w:tcPr>
            <w:tcW w:w="1701" w:type="dxa"/>
            <w:tcBorders>
              <w:top w:val="single" w:sz="4" w:space="0" w:color="auto"/>
              <w:left w:val="single" w:sz="4" w:space="0" w:color="auto"/>
              <w:bottom w:val="single" w:sz="4" w:space="0" w:color="auto"/>
              <w:right w:val="single" w:sz="4" w:space="0" w:color="auto"/>
            </w:tcBorders>
            <w:hideMark/>
          </w:tcPr>
          <w:p w14:paraId="49718841" w14:textId="67720A1B" w:rsidR="005E1498" w:rsidRPr="00CD7D6E" w:rsidRDefault="00C43095">
            <w:pPr>
              <w:spacing w:after="120"/>
              <w:rPr>
                <w:rFonts w:asciiTheme="majorBidi" w:hAnsiTheme="majorBidi" w:cstheme="majorBidi"/>
                <w:lang w:val="en-GB"/>
              </w:rPr>
            </w:pPr>
            <w:r>
              <w:rPr>
                <w:rFonts w:asciiTheme="majorBidi" w:hAnsiTheme="majorBidi" w:cstheme="majorBidi"/>
                <w:lang w:val="en-GB"/>
              </w:rPr>
              <w:t>1</w:t>
            </w:r>
            <w:r w:rsidR="0003397E">
              <w:rPr>
                <w:rFonts w:asciiTheme="majorBidi" w:hAnsiTheme="majorBidi" w:cstheme="majorBidi"/>
                <w:lang w:val="en-GB"/>
              </w:rPr>
              <w:t>8</w:t>
            </w:r>
            <w:r>
              <w:rPr>
                <w:rFonts w:asciiTheme="majorBidi" w:hAnsiTheme="majorBidi" w:cstheme="majorBidi"/>
                <w:lang w:val="en-GB"/>
              </w:rPr>
              <w:t xml:space="preserve"> </w:t>
            </w:r>
            <w:r w:rsidR="004B0DF3" w:rsidRPr="00CD7D6E">
              <w:rPr>
                <w:rFonts w:asciiTheme="majorBidi" w:hAnsiTheme="majorBidi" w:cstheme="majorBidi"/>
                <w:lang w:val="en-GB"/>
              </w:rPr>
              <w:t>weeks from starting the contract</w:t>
            </w:r>
          </w:p>
        </w:tc>
        <w:tc>
          <w:tcPr>
            <w:tcW w:w="1795" w:type="dxa"/>
            <w:tcBorders>
              <w:top w:val="single" w:sz="4" w:space="0" w:color="auto"/>
              <w:left w:val="single" w:sz="4" w:space="0" w:color="auto"/>
              <w:bottom w:val="single" w:sz="4" w:space="0" w:color="auto"/>
              <w:right w:val="single" w:sz="4" w:space="0" w:color="auto"/>
            </w:tcBorders>
            <w:hideMark/>
          </w:tcPr>
          <w:p w14:paraId="2384F1F8" w14:textId="77777777" w:rsidR="005E1498" w:rsidRPr="00CD7D6E" w:rsidRDefault="005E1498">
            <w:pPr>
              <w:spacing w:after="120"/>
              <w:rPr>
                <w:lang w:val="en-GB"/>
              </w:rPr>
            </w:pPr>
            <w:r w:rsidRPr="00CD7D6E">
              <w:rPr>
                <w:lang w:val="en-GB"/>
              </w:rPr>
              <w:t>Ministry of Education, Culture and Research</w:t>
            </w:r>
          </w:p>
        </w:tc>
      </w:tr>
    </w:tbl>
    <w:p w14:paraId="3BE34EA2" w14:textId="77777777" w:rsidR="005E1498" w:rsidRPr="00CD7D6E" w:rsidRDefault="005E1498" w:rsidP="005E1498">
      <w:pPr>
        <w:spacing w:after="120"/>
        <w:jc w:val="both"/>
        <w:rPr>
          <w:bCs/>
          <w:lang w:val="en-GB"/>
        </w:rPr>
      </w:pPr>
    </w:p>
    <w:p w14:paraId="1A4C745F" w14:textId="3EDE397B" w:rsidR="005E1498" w:rsidRPr="00CD7D6E" w:rsidRDefault="005E1498" w:rsidP="005E1498">
      <w:pPr>
        <w:spacing w:after="120"/>
        <w:jc w:val="both"/>
        <w:rPr>
          <w:lang w:val="en-GB"/>
        </w:rPr>
      </w:pPr>
      <w:r w:rsidRPr="00CD7D6E">
        <w:rPr>
          <w:lang w:val="en-GB"/>
        </w:rPr>
        <w:t xml:space="preserve">The </w:t>
      </w:r>
      <w:r w:rsidR="00FC6A9F">
        <w:rPr>
          <w:lang w:val="en-GB"/>
        </w:rPr>
        <w:t>inception report</w:t>
      </w:r>
      <w:r w:rsidRPr="00CD7D6E">
        <w:rPr>
          <w:lang w:val="en-GB"/>
        </w:rPr>
        <w:t xml:space="preserve"> shall be developed in Romanian </w:t>
      </w:r>
      <w:r w:rsidR="004C181A">
        <w:rPr>
          <w:lang w:val="en-GB"/>
        </w:rPr>
        <w:t>and</w:t>
      </w:r>
      <w:r w:rsidRPr="00CD7D6E">
        <w:rPr>
          <w:lang w:val="en-GB"/>
        </w:rPr>
        <w:t xml:space="preserve"> shall be submitted electronically (MS Office) and in hard-copy. </w:t>
      </w:r>
      <w:r w:rsidR="004C181A" w:rsidRPr="00CD7D6E">
        <w:rPr>
          <w:bCs/>
          <w:iCs/>
          <w:color w:val="000000"/>
          <w:lang w:val="en-GB"/>
        </w:rPr>
        <w:t xml:space="preserve">The final report </w:t>
      </w:r>
      <w:r w:rsidR="004C181A">
        <w:rPr>
          <w:bCs/>
          <w:iCs/>
          <w:color w:val="000000"/>
          <w:lang w:val="en-GB"/>
        </w:rPr>
        <w:t xml:space="preserve">shall be developed in both Romanian and English languages </w:t>
      </w:r>
      <w:r w:rsidR="004C181A">
        <w:rPr>
          <w:lang w:val="en-GB"/>
        </w:rPr>
        <w:t>and</w:t>
      </w:r>
      <w:r w:rsidR="004C181A" w:rsidRPr="00CD7D6E">
        <w:rPr>
          <w:lang w:val="en-GB"/>
        </w:rPr>
        <w:t xml:space="preserve"> shall be submitted electronically (MS Office) and in hard-copy</w:t>
      </w:r>
      <w:r w:rsidR="00C30B1E">
        <w:rPr>
          <w:lang w:val="en-GB"/>
        </w:rPr>
        <w:t>.</w:t>
      </w:r>
      <w:r w:rsidR="004C181A">
        <w:rPr>
          <w:bCs/>
          <w:iCs/>
          <w:color w:val="000000"/>
          <w:lang w:val="en-GB"/>
        </w:rPr>
        <w:t xml:space="preserve"> </w:t>
      </w:r>
    </w:p>
    <w:p w14:paraId="021919FC" w14:textId="77777777" w:rsidR="005E1498" w:rsidRPr="00CD7D6E" w:rsidRDefault="005E1498" w:rsidP="005E1498">
      <w:pPr>
        <w:spacing w:after="120"/>
        <w:jc w:val="both"/>
        <w:rPr>
          <w:lang w:val="en-GB"/>
        </w:rPr>
      </w:pPr>
    </w:p>
    <w:p w14:paraId="1806983D" w14:textId="77777777" w:rsidR="005E1498" w:rsidRPr="00CD7D6E" w:rsidRDefault="005E1498" w:rsidP="005E1498">
      <w:pPr>
        <w:keepNext/>
        <w:spacing w:after="120"/>
        <w:rPr>
          <w:b/>
          <w:lang w:val="en-GB"/>
        </w:rPr>
      </w:pPr>
      <w:r w:rsidRPr="00CD7D6E">
        <w:rPr>
          <w:b/>
          <w:lang w:val="en-GB"/>
        </w:rPr>
        <w:t>5. Qualification requirements and basis for evaluation (evaluation criteria)</w:t>
      </w:r>
    </w:p>
    <w:p w14:paraId="500B1EC6" w14:textId="1458A086" w:rsidR="005E1498" w:rsidRPr="00CD7D6E" w:rsidRDefault="005E1498" w:rsidP="005E1498">
      <w:pPr>
        <w:autoSpaceDE w:val="0"/>
        <w:autoSpaceDN w:val="0"/>
        <w:adjustRightInd w:val="0"/>
        <w:spacing w:after="120"/>
        <w:jc w:val="both"/>
        <w:rPr>
          <w:rFonts w:eastAsia="Calibri"/>
          <w:b/>
          <w:bCs/>
          <w:color w:val="000000"/>
          <w:lang w:val="en-GB" w:eastAsia="pt-BR"/>
        </w:rPr>
      </w:pPr>
      <w:r w:rsidRPr="00CD7D6E">
        <w:rPr>
          <w:rFonts w:eastAsia="Calibri"/>
          <w:color w:val="000000"/>
          <w:lang w:val="en-GB" w:eastAsia="pt-BR"/>
        </w:rPr>
        <w:t xml:space="preserve">The </w:t>
      </w:r>
      <w:r w:rsidR="0097520F" w:rsidRPr="00CD7D6E">
        <w:rPr>
          <w:rFonts w:eastAsia="Calibri"/>
          <w:color w:val="000000"/>
          <w:lang w:val="en-GB" w:eastAsia="pt-BR"/>
        </w:rPr>
        <w:t>Firm</w:t>
      </w:r>
      <w:r w:rsidRPr="00CD7D6E">
        <w:rPr>
          <w:rFonts w:eastAsia="Calibri"/>
          <w:color w:val="000000"/>
          <w:lang w:val="en-GB" w:eastAsia="pt-BR"/>
        </w:rPr>
        <w:t xml:space="preserve"> should meet the following minimum requirements</w:t>
      </w:r>
      <w:r w:rsidRPr="00CD7D6E">
        <w:rPr>
          <w:rFonts w:eastAsia="Calibri"/>
          <w:b/>
          <w:bCs/>
          <w:color w:val="000000"/>
          <w:lang w:val="en-GB" w:eastAsia="pt-BR"/>
        </w:rPr>
        <w:t xml:space="preserve">: </w:t>
      </w:r>
    </w:p>
    <w:p w14:paraId="7FE3F6D1" w14:textId="77777777" w:rsidR="00CF349A" w:rsidRPr="00CD7D6E" w:rsidRDefault="00CF349A" w:rsidP="00CF349A">
      <w:pPr>
        <w:numPr>
          <w:ilvl w:val="0"/>
          <w:numId w:val="14"/>
        </w:numPr>
        <w:autoSpaceDE w:val="0"/>
        <w:autoSpaceDN w:val="0"/>
        <w:adjustRightInd w:val="0"/>
        <w:spacing w:after="120"/>
        <w:contextualSpacing/>
        <w:jc w:val="both"/>
        <w:rPr>
          <w:rFonts w:eastAsia="Arial"/>
          <w:color w:val="000000"/>
          <w:u w:val="single"/>
          <w:lang w:val="en-GB"/>
        </w:rPr>
      </w:pPr>
      <w:r w:rsidRPr="00CD7D6E">
        <w:rPr>
          <w:i/>
          <w:iCs/>
          <w:lang w:val="en-GB"/>
        </w:rPr>
        <w:t>General experience</w:t>
      </w:r>
      <w:r w:rsidRPr="00CD7D6E">
        <w:rPr>
          <w:lang w:val="en-GB"/>
        </w:rPr>
        <w:t xml:space="preserve"> </w:t>
      </w:r>
      <w:r w:rsidRPr="00CD7D6E">
        <w:rPr>
          <w:i/>
          <w:iCs/>
          <w:lang w:val="en-GB"/>
        </w:rPr>
        <w:t>(30 points):</w:t>
      </w:r>
      <w:r w:rsidRPr="00CD7D6E">
        <w:rPr>
          <w:rFonts w:eastAsia="Arial"/>
          <w:color w:val="000000"/>
          <w:lang w:val="en-GB"/>
        </w:rPr>
        <w:t xml:space="preserve"> </w:t>
      </w:r>
    </w:p>
    <w:p w14:paraId="6780A629" w14:textId="1CFAACF7" w:rsidR="00CF349A" w:rsidRPr="00CD7D6E" w:rsidRDefault="00CF349A" w:rsidP="00897943">
      <w:pPr>
        <w:numPr>
          <w:ilvl w:val="0"/>
          <w:numId w:val="19"/>
        </w:numPr>
        <w:spacing w:after="120"/>
        <w:ind w:left="900" w:hanging="180"/>
        <w:jc w:val="both"/>
        <w:rPr>
          <w:lang w:val="en-GB"/>
        </w:rPr>
      </w:pPr>
      <w:r w:rsidRPr="00CD7D6E">
        <w:rPr>
          <w:lang w:val="en-GB"/>
        </w:rPr>
        <w:t xml:space="preserve">At least </w:t>
      </w:r>
      <w:r w:rsidR="00982317">
        <w:rPr>
          <w:lang w:val="en-GB"/>
        </w:rPr>
        <w:t>3</w:t>
      </w:r>
      <w:r w:rsidRPr="00CD7D6E">
        <w:rPr>
          <w:lang w:val="en-GB"/>
        </w:rPr>
        <w:t xml:space="preserve"> years of experience in conducting </w:t>
      </w:r>
      <w:r w:rsidR="00897943" w:rsidRPr="00CD7D6E">
        <w:rPr>
          <w:lang w:val="en-GB"/>
        </w:rPr>
        <w:t>assessments on compliance with construction norms/standards</w:t>
      </w:r>
      <w:r w:rsidRPr="00CD7D6E">
        <w:rPr>
          <w:lang w:val="en-GB"/>
        </w:rPr>
        <w:t>;</w:t>
      </w:r>
    </w:p>
    <w:p w14:paraId="4D736503" w14:textId="6C48DA9D" w:rsidR="00CF349A" w:rsidRPr="00CD7D6E" w:rsidRDefault="00CF349A" w:rsidP="00897943">
      <w:pPr>
        <w:pStyle w:val="ListParagraph"/>
        <w:numPr>
          <w:ilvl w:val="0"/>
          <w:numId w:val="19"/>
        </w:numPr>
        <w:spacing w:after="120"/>
        <w:ind w:left="900" w:hanging="180"/>
        <w:jc w:val="both"/>
        <w:rPr>
          <w:lang w:val="en-GB"/>
        </w:rPr>
      </w:pPr>
      <w:r w:rsidRPr="00CD7D6E">
        <w:rPr>
          <w:lang w:val="en-GB"/>
        </w:rPr>
        <w:t xml:space="preserve">Experience in conducting assessments </w:t>
      </w:r>
      <w:r w:rsidR="00C61BA6" w:rsidRPr="00CD7D6E">
        <w:rPr>
          <w:lang w:val="en-GB"/>
        </w:rPr>
        <w:t xml:space="preserve">on infrastructure </w:t>
      </w:r>
      <w:r w:rsidRPr="00CD7D6E">
        <w:rPr>
          <w:lang w:val="en-GB"/>
        </w:rPr>
        <w:t>in the educational sector would be an advantage</w:t>
      </w:r>
      <w:r w:rsidR="000910C5">
        <w:rPr>
          <w:lang w:val="en-GB"/>
        </w:rPr>
        <w:t>.</w:t>
      </w:r>
    </w:p>
    <w:p w14:paraId="5EF6F011" w14:textId="77777777" w:rsidR="00CF349A" w:rsidRPr="00CD7D6E" w:rsidRDefault="00CF349A" w:rsidP="00CF349A">
      <w:pPr>
        <w:pStyle w:val="ListParagraph"/>
        <w:spacing w:after="120"/>
        <w:jc w:val="both"/>
        <w:rPr>
          <w:lang w:val="en-GB"/>
        </w:rPr>
      </w:pPr>
    </w:p>
    <w:p w14:paraId="42649D0F" w14:textId="5231EF05" w:rsidR="00CF349A" w:rsidRPr="00CD7D6E" w:rsidRDefault="00CF349A" w:rsidP="00CF349A">
      <w:pPr>
        <w:numPr>
          <w:ilvl w:val="0"/>
          <w:numId w:val="14"/>
        </w:numPr>
        <w:autoSpaceDE w:val="0"/>
        <w:autoSpaceDN w:val="0"/>
        <w:adjustRightInd w:val="0"/>
        <w:spacing w:after="120"/>
        <w:jc w:val="both"/>
        <w:rPr>
          <w:lang w:val="en-GB"/>
        </w:rPr>
      </w:pPr>
      <w:r w:rsidRPr="00CD7D6E">
        <w:rPr>
          <w:rFonts w:eastAsia="Calibri"/>
          <w:i/>
          <w:iCs/>
          <w:lang w:val="en-GB"/>
        </w:rPr>
        <w:t>Specific experience</w:t>
      </w:r>
      <w:r w:rsidRPr="00CD7D6E">
        <w:rPr>
          <w:rFonts w:eastAsia="Calibri"/>
          <w:lang w:val="en-GB"/>
        </w:rPr>
        <w:t xml:space="preserve"> </w:t>
      </w:r>
      <w:r w:rsidRPr="00CD7D6E">
        <w:rPr>
          <w:i/>
          <w:iCs/>
          <w:lang w:val="en-GB"/>
        </w:rPr>
        <w:t>(30 points):</w:t>
      </w:r>
      <w:r w:rsidRPr="00CD7D6E">
        <w:rPr>
          <w:lang w:val="en-GB"/>
        </w:rPr>
        <w:t xml:space="preserve"> </w:t>
      </w:r>
    </w:p>
    <w:p w14:paraId="10EFBFC9" w14:textId="6BB19D24" w:rsidR="00897943" w:rsidRPr="00CD7D6E" w:rsidRDefault="00897943" w:rsidP="002E766E">
      <w:pPr>
        <w:pStyle w:val="ListParagraph"/>
        <w:numPr>
          <w:ilvl w:val="0"/>
          <w:numId w:val="19"/>
        </w:numPr>
        <w:spacing w:after="120"/>
        <w:ind w:left="900" w:hanging="180"/>
        <w:jc w:val="both"/>
        <w:rPr>
          <w:lang w:val="en-GB"/>
        </w:rPr>
      </w:pPr>
      <w:r w:rsidRPr="00CD7D6E">
        <w:rPr>
          <w:lang w:val="en-GB"/>
        </w:rPr>
        <w:t xml:space="preserve">Experience in analysis of collected data and drafting </w:t>
      </w:r>
      <w:r w:rsidR="002E766E" w:rsidRPr="00CD7D6E">
        <w:rPr>
          <w:lang w:val="en-GB"/>
        </w:rPr>
        <w:t xml:space="preserve">assessment </w:t>
      </w:r>
      <w:r w:rsidRPr="00CD7D6E">
        <w:rPr>
          <w:lang w:val="en-GB"/>
        </w:rPr>
        <w:t>reports</w:t>
      </w:r>
      <w:r w:rsidR="002E766E" w:rsidRPr="00CD7D6E">
        <w:rPr>
          <w:lang w:val="en-GB"/>
        </w:rPr>
        <w:t xml:space="preserve"> with conclusions and recommendations on infrastructure improvement</w:t>
      </w:r>
      <w:r w:rsidRPr="00CD7D6E">
        <w:rPr>
          <w:lang w:val="en-GB"/>
        </w:rPr>
        <w:t>;</w:t>
      </w:r>
    </w:p>
    <w:p w14:paraId="0857C933" w14:textId="35F6F47B" w:rsidR="00897943" w:rsidRPr="00CD7D6E" w:rsidRDefault="00897943" w:rsidP="002E766E">
      <w:pPr>
        <w:pStyle w:val="ListParagraph"/>
        <w:numPr>
          <w:ilvl w:val="0"/>
          <w:numId w:val="19"/>
        </w:numPr>
        <w:spacing w:after="120"/>
        <w:ind w:left="900" w:hanging="180"/>
        <w:jc w:val="both"/>
        <w:rPr>
          <w:lang w:val="en-GB"/>
        </w:rPr>
      </w:pPr>
      <w:r w:rsidRPr="00CD7D6E">
        <w:rPr>
          <w:lang w:val="en-GB"/>
        </w:rPr>
        <w:t xml:space="preserve">Experience in at least </w:t>
      </w:r>
      <w:r w:rsidR="00E354F8">
        <w:rPr>
          <w:lang w:val="en-GB"/>
        </w:rPr>
        <w:t>two</w:t>
      </w:r>
      <w:r w:rsidRPr="00CD7D6E">
        <w:rPr>
          <w:lang w:val="en-GB"/>
        </w:rPr>
        <w:t xml:space="preserve"> similar assignment</w:t>
      </w:r>
      <w:r w:rsidR="000346F7">
        <w:rPr>
          <w:lang w:val="en-GB"/>
        </w:rPr>
        <w:t>s</w:t>
      </w:r>
      <w:r w:rsidRPr="00CD7D6E">
        <w:rPr>
          <w:lang w:val="en-GB"/>
        </w:rPr>
        <w:t xml:space="preserve"> would be an asset. </w:t>
      </w:r>
    </w:p>
    <w:p w14:paraId="60AB7918" w14:textId="77777777" w:rsidR="00897943" w:rsidRPr="00CD7D6E" w:rsidRDefault="00897943" w:rsidP="00897943">
      <w:pPr>
        <w:pStyle w:val="ListParagraph"/>
        <w:autoSpaceDE w:val="0"/>
        <w:autoSpaceDN w:val="0"/>
        <w:adjustRightInd w:val="0"/>
        <w:spacing w:after="120"/>
        <w:ind w:left="1080"/>
        <w:jc w:val="both"/>
        <w:rPr>
          <w:lang w:val="en-GB"/>
        </w:rPr>
      </w:pPr>
    </w:p>
    <w:p w14:paraId="773D0499" w14:textId="3962F93C" w:rsidR="00897943" w:rsidRPr="00CD7D6E" w:rsidRDefault="00897943" w:rsidP="00897943">
      <w:pPr>
        <w:numPr>
          <w:ilvl w:val="0"/>
          <w:numId w:val="14"/>
        </w:numPr>
        <w:tabs>
          <w:tab w:val="clear" w:pos="720"/>
          <w:tab w:val="left" w:pos="709"/>
        </w:tabs>
        <w:autoSpaceDE w:val="0"/>
        <w:autoSpaceDN w:val="0"/>
        <w:adjustRightInd w:val="0"/>
        <w:spacing w:after="120"/>
        <w:jc w:val="both"/>
        <w:rPr>
          <w:i/>
          <w:iCs/>
          <w:lang w:val="en-GB"/>
        </w:rPr>
      </w:pPr>
      <w:r w:rsidRPr="00CD7D6E">
        <w:rPr>
          <w:rFonts w:eastAsia="Calibri"/>
          <w:i/>
          <w:iCs/>
          <w:lang w:val="en-GB"/>
        </w:rPr>
        <w:t xml:space="preserve">Professional experience of key personnel </w:t>
      </w:r>
      <w:r w:rsidRPr="00CD7D6E">
        <w:rPr>
          <w:i/>
          <w:iCs/>
          <w:lang w:val="en-GB"/>
        </w:rPr>
        <w:t xml:space="preserve">(40 points): </w:t>
      </w:r>
    </w:p>
    <w:p w14:paraId="2500405A" w14:textId="7E41A376" w:rsidR="00321093" w:rsidRPr="00CD7D6E" w:rsidRDefault="00321093" w:rsidP="00321093">
      <w:pPr>
        <w:autoSpaceDE w:val="0"/>
        <w:autoSpaceDN w:val="0"/>
        <w:adjustRightInd w:val="0"/>
        <w:spacing w:after="120"/>
        <w:jc w:val="both"/>
        <w:rPr>
          <w:lang w:val="en-GB"/>
        </w:rPr>
      </w:pPr>
      <w:r w:rsidRPr="00CD7D6E">
        <w:rPr>
          <w:rFonts w:eastAsia="Calibri"/>
          <w:lang w:val="en-GB"/>
        </w:rPr>
        <w:t>The Consultant team will include at least 3 (three) key members: a team leader and two high qualified experts with extensive experience in verification of construction works execution (certified specialists)</w:t>
      </w:r>
      <w:r w:rsidR="000F7C26" w:rsidRPr="00CD7D6E">
        <w:rPr>
          <w:rFonts w:eastAsia="Calibri"/>
          <w:lang w:val="en-GB"/>
        </w:rPr>
        <w:t xml:space="preserve">. </w:t>
      </w:r>
      <w:r w:rsidRPr="00CD7D6E">
        <w:rPr>
          <w:rFonts w:eastAsia="Calibri"/>
          <w:lang w:val="en-GB"/>
        </w:rPr>
        <w:t xml:space="preserve">CVs will be included as part of the Expressions of Interest. </w:t>
      </w:r>
    </w:p>
    <w:p w14:paraId="2712FB0A" w14:textId="61413865" w:rsidR="00CF349A" w:rsidRPr="00CD7D6E" w:rsidRDefault="00CF349A" w:rsidP="005E1498">
      <w:pPr>
        <w:autoSpaceDE w:val="0"/>
        <w:autoSpaceDN w:val="0"/>
        <w:adjustRightInd w:val="0"/>
        <w:spacing w:after="120"/>
        <w:jc w:val="both"/>
        <w:rPr>
          <w:lang w:val="en-GB"/>
        </w:rPr>
      </w:pPr>
      <w:bookmarkStart w:id="1" w:name="_Hlk64970253"/>
    </w:p>
    <w:bookmarkEnd w:id="1"/>
    <w:p w14:paraId="41335C6F" w14:textId="77777777" w:rsidR="00030FF9" w:rsidRPr="00CD7D6E" w:rsidRDefault="00030FF9" w:rsidP="00030FF9">
      <w:pPr>
        <w:shd w:val="clear" w:color="auto" w:fill="FFFFFF"/>
        <w:spacing w:after="120"/>
        <w:jc w:val="both"/>
        <w:rPr>
          <w:b/>
          <w:lang w:val="en-GB"/>
        </w:rPr>
      </w:pPr>
      <w:r w:rsidRPr="00CD7D6E">
        <w:rPr>
          <w:b/>
          <w:lang w:val="en-GB"/>
        </w:rPr>
        <w:t>Qualification of the Team leader:</w:t>
      </w:r>
    </w:p>
    <w:p w14:paraId="6A6DEB75" w14:textId="7CD15810" w:rsidR="00030FF9" w:rsidRPr="00CD7D6E" w:rsidRDefault="004F663E" w:rsidP="005749B9">
      <w:pPr>
        <w:pStyle w:val="ListParagraph"/>
        <w:numPr>
          <w:ilvl w:val="0"/>
          <w:numId w:val="19"/>
        </w:numPr>
        <w:spacing w:after="120"/>
        <w:ind w:left="900" w:hanging="180"/>
        <w:jc w:val="both"/>
        <w:rPr>
          <w:lang w:val="en-GB"/>
        </w:rPr>
      </w:pPr>
      <w:r w:rsidRPr="00CD7D6E">
        <w:rPr>
          <w:lang w:val="en-GB" w:eastAsia="ru-RU"/>
        </w:rPr>
        <w:t xml:space="preserve">Higher education in </w:t>
      </w:r>
      <w:bookmarkStart w:id="2" w:name="_Hlk66442740"/>
      <w:r w:rsidRPr="00CD7D6E">
        <w:rPr>
          <w:lang w:val="en-GB" w:eastAsia="ru-RU"/>
        </w:rPr>
        <w:t xml:space="preserve">architecture or </w:t>
      </w:r>
      <w:bookmarkEnd w:id="2"/>
      <w:r w:rsidR="000F7C26" w:rsidRPr="00CD7D6E">
        <w:rPr>
          <w:lang w:val="en-GB" w:eastAsia="ru-RU"/>
        </w:rPr>
        <w:t>construction;</w:t>
      </w:r>
    </w:p>
    <w:p w14:paraId="36E58CFD" w14:textId="3B3E2129" w:rsidR="000156F4" w:rsidRPr="00CD7D6E" w:rsidRDefault="004F663E" w:rsidP="000F7C26">
      <w:pPr>
        <w:pStyle w:val="ListParagraph"/>
        <w:numPr>
          <w:ilvl w:val="0"/>
          <w:numId w:val="19"/>
        </w:numPr>
        <w:spacing w:after="120"/>
        <w:ind w:left="900" w:hanging="180"/>
        <w:jc w:val="both"/>
        <w:rPr>
          <w:color w:val="000000" w:themeColor="text1"/>
          <w:lang w:val="en-GB" w:eastAsia="ru-RU"/>
        </w:rPr>
      </w:pPr>
      <w:bookmarkStart w:id="3" w:name="_Hlk66435814"/>
      <w:r w:rsidRPr="00CD7D6E">
        <w:rPr>
          <w:color w:val="000000" w:themeColor="text1"/>
          <w:lang w:val="en-GB" w:eastAsia="ru-RU"/>
        </w:rPr>
        <w:t xml:space="preserve">At least </w:t>
      </w:r>
      <w:r w:rsidR="005D0D1C" w:rsidRPr="00CD7D6E">
        <w:rPr>
          <w:color w:val="000000" w:themeColor="text1"/>
          <w:lang w:val="en-GB" w:eastAsia="ru-RU"/>
        </w:rPr>
        <w:t>5</w:t>
      </w:r>
      <w:r w:rsidRPr="00CD7D6E">
        <w:rPr>
          <w:color w:val="000000" w:themeColor="text1"/>
          <w:lang w:val="en-GB" w:eastAsia="ru-RU"/>
        </w:rPr>
        <w:t xml:space="preserve"> years of experience in the area of architecture or constructions</w:t>
      </w:r>
      <w:r w:rsidR="000156F4" w:rsidRPr="00CD7D6E">
        <w:rPr>
          <w:color w:val="000000" w:themeColor="text1"/>
          <w:lang w:val="en-GB" w:eastAsia="ru-RU"/>
        </w:rPr>
        <w:t>;</w:t>
      </w:r>
    </w:p>
    <w:bookmarkEnd w:id="3"/>
    <w:p w14:paraId="7FD6DB47" w14:textId="454F476A" w:rsidR="008E7CF2" w:rsidRPr="00CD7D6E" w:rsidRDefault="008E7CF2" w:rsidP="005749B9">
      <w:pPr>
        <w:pStyle w:val="ListParagraph"/>
        <w:numPr>
          <w:ilvl w:val="0"/>
          <w:numId w:val="19"/>
        </w:numPr>
        <w:spacing w:after="120"/>
        <w:ind w:left="900" w:hanging="180"/>
        <w:jc w:val="both"/>
        <w:rPr>
          <w:lang w:val="en-GB"/>
        </w:rPr>
      </w:pPr>
      <w:r w:rsidRPr="00CD7D6E">
        <w:rPr>
          <w:color w:val="000000" w:themeColor="text1"/>
          <w:lang w:val="en-GB"/>
        </w:rPr>
        <w:t xml:space="preserve">Proven experience in leading work teams (planning and implementation </w:t>
      </w:r>
      <w:r w:rsidRPr="00CD7D6E">
        <w:rPr>
          <w:lang w:val="en-GB"/>
        </w:rPr>
        <w:t>activities, division of responsibilities, monitoring and evaluation)</w:t>
      </w:r>
      <w:r w:rsidR="000F7C26" w:rsidRPr="00CD7D6E">
        <w:rPr>
          <w:lang w:val="en-GB"/>
        </w:rPr>
        <w:t>;</w:t>
      </w:r>
    </w:p>
    <w:p w14:paraId="73FBB3C4" w14:textId="17D38103" w:rsidR="005749B9" w:rsidRPr="00CD7D6E" w:rsidRDefault="00030FF9" w:rsidP="000F7C26">
      <w:pPr>
        <w:pStyle w:val="ListParagraph"/>
        <w:numPr>
          <w:ilvl w:val="0"/>
          <w:numId w:val="19"/>
        </w:numPr>
        <w:spacing w:after="120"/>
        <w:ind w:left="900" w:hanging="180"/>
        <w:jc w:val="both"/>
        <w:rPr>
          <w:lang w:val="en-GB"/>
        </w:rPr>
      </w:pPr>
      <w:r w:rsidRPr="00CD7D6E">
        <w:rPr>
          <w:lang w:val="en-GB"/>
        </w:rPr>
        <w:t xml:space="preserve">Professional experience in the area of conducting </w:t>
      </w:r>
      <w:r w:rsidR="00A02379" w:rsidRPr="00CD7D6E">
        <w:rPr>
          <w:lang w:val="en-GB"/>
        </w:rPr>
        <w:t xml:space="preserve">assessments </w:t>
      </w:r>
      <w:r w:rsidR="005749B9" w:rsidRPr="00CD7D6E">
        <w:rPr>
          <w:lang w:val="en-GB"/>
        </w:rPr>
        <w:t xml:space="preserve">on compliance with construction norms/standards in at least 2 </w:t>
      </w:r>
      <w:r w:rsidR="001F775E" w:rsidRPr="00CD7D6E">
        <w:rPr>
          <w:lang w:val="en-GB"/>
        </w:rPr>
        <w:t xml:space="preserve">similar </w:t>
      </w:r>
      <w:r w:rsidR="005749B9" w:rsidRPr="00CD7D6E">
        <w:rPr>
          <w:lang w:val="en-GB"/>
        </w:rPr>
        <w:t>assignments;</w:t>
      </w:r>
    </w:p>
    <w:p w14:paraId="2B6F5D58" w14:textId="64A59753" w:rsidR="00030FF9" w:rsidRPr="00CD7D6E" w:rsidRDefault="005749B9" w:rsidP="005749B9">
      <w:pPr>
        <w:numPr>
          <w:ilvl w:val="0"/>
          <w:numId w:val="19"/>
        </w:numPr>
        <w:spacing w:after="120"/>
        <w:ind w:left="900" w:hanging="180"/>
        <w:jc w:val="both"/>
        <w:rPr>
          <w:lang w:val="en-GB"/>
        </w:rPr>
      </w:pPr>
      <w:r w:rsidRPr="00CD7D6E">
        <w:rPr>
          <w:lang w:val="en-GB"/>
        </w:rPr>
        <w:lastRenderedPageBreak/>
        <w:t>Experience in analysis of collected data and drafting assessment reports with conclusions and recommendations on infrastructure improvement</w:t>
      </w:r>
      <w:r w:rsidR="00030FF9" w:rsidRPr="00CD7D6E">
        <w:rPr>
          <w:lang w:val="en-GB"/>
        </w:rPr>
        <w:t>;</w:t>
      </w:r>
    </w:p>
    <w:p w14:paraId="6A5CC338" w14:textId="280402FE" w:rsidR="00030FF9" w:rsidRPr="00CD7D6E" w:rsidRDefault="00030FF9" w:rsidP="005749B9">
      <w:pPr>
        <w:numPr>
          <w:ilvl w:val="0"/>
          <w:numId w:val="19"/>
        </w:numPr>
        <w:spacing w:after="120"/>
        <w:ind w:left="900" w:hanging="180"/>
        <w:jc w:val="both"/>
        <w:rPr>
          <w:lang w:val="en-GB"/>
        </w:rPr>
      </w:pPr>
      <w:r w:rsidRPr="00CD7D6E">
        <w:rPr>
          <w:lang w:val="en-GB"/>
        </w:rPr>
        <w:t xml:space="preserve">Previous experience in conducting </w:t>
      </w:r>
      <w:r w:rsidR="005749B9" w:rsidRPr="00CD7D6E">
        <w:rPr>
          <w:lang w:val="en-GB"/>
        </w:rPr>
        <w:t xml:space="preserve">assessments on infrastructure in the education sector </w:t>
      </w:r>
      <w:r w:rsidRPr="00CD7D6E">
        <w:rPr>
          <w:lang w:val="en-GB"/>
        </w:rPr>
        <w:t>would be a</w:t>
      </w:r>
      <w:r w:rsidR="000F7C26" w:rsidRPr="00CD7D6E">
        <w:rPr>
          <w:lang w:val="en-GB"/>
        </w:rPr>
        <w:t>n</w:t>
      </w:r>
      <w:r w:rsidRPr="00CD7D6E">
        <w:rPr>
          <w:lang w:val="en-GB"/>
        </w:rPr>
        <w:t xml:space="preserve"> advantage;</w:t>
      </w:r>
    </w:p>
    <w:p w14:paraId="03BA3BC6" w14:textId="444125AE" w:rsidR="00030FF9" w:rsidRPr="00CD7D6E" w:rsidRDefault="00030FF9" w:rsidP="005749B9">
      <w:pPr>
        <w:numPr>
          <w:ilvl w:val="0"/>
          <w:numId w:val="19"/>
        </w:numPr>
        <w:spacing w:after="120"/>
        <w:ind w:left="900" w:hanging="180"/>
        <w:jc w:val="both"/>
        <w:rPr>
          <w:lang w:val="en-GB"/>
        </w:rPr>
      </w:pPr>
      <w:r w:rsidRPr="00CD7D6E">
        <w:rPr>
          <w:lang w:val="en-GB"/>
        </w:rPr>
        <w:t xml:space="preserve">Excellent technical writing skills in Romanian; good knowledge of English language; </w:t>
      </w:r>
    </w:p>
    <w:p w14:paraId="1A93DB25" w14:textId="68EEC996" w:rsidR="00030FF9" w:rsidRPr="00CD7D6E" w:rsidRDefault="00030FF9" w:rsidP="005749B9">
      <w:pPr>
        <w:numPr>
          <w:ilvl w:val="0"/>
          <w:numId w:val="19"/>
        </w:numPr>
        <w:spacing w:after="120"/>
        <w:ind w:left="900" w:hanging="180"/>
        <w:jc w:val="both"/>
        <w:rPr>
          <w:lang w:val="en-GB"/>
        </w:rPr>
      </w:pPr>
      <w:r w:rsidRPr="00CD7D6E">
        <w:rPr>
          <w:lang w:val="en-GB"/>
        </w:rPr>
        <w:t>Experience with Microsoft Office package (Word, Excel, etc.)</w:t>
      </w:r>
      <w:r w:rsidR="000F7C26" w:rsidRPr="00CD7D6E">
        <w:rPr>
          <w:lang w:val="en-GB"/>
        </w:rPr>
        <w:t>.</w:t>
      </w:r>
    </w:p>
    <w:p w14:paraId="2BB86A44" w14:textId="77777777" w:rsidR="000F7C26" w:rsidRPr="00CD7D6E" w:rsidRDefault="000F7C26" w:rsidP="000F7C26">
      <w:pPr>
        <w:spacing w:after="120"/>
        <w:ind w:left="900"/>
        <w:jc w:val="both"/>
        <w:rPr>
          <w:lang w:val="en-GB"/>
        </w:rPr>
      </w:pPr>
    </w:p>
    <w:p w14:paraId="354AE778" w14:textId="77777777" w:rsidR="00030FF9" w:rsidRPr="00CD7D6E" w:rsidRDefault="00030FF9" w:rsidP="00030FF9">
      <w:pPr>
        <w:autoSpaceDE w:val="0"/>
        <w:autoSpaceDN w:val="0"/>
        <w:adjustRightInd w:val="0"/>
        <w:rPr>
          <w:b/>
          <w:bCs/>
          <w:lang w:val="en-GB"/>
        </w:rPr>
      </w:pPr>
      <w:r w:rsidRPr="00CD7D6E">
        <w:rPr>
          <w:b/>
          <w:bCs/>
          <w:lang w:val="en-GB"/>
        </w:rPr>
        <w:t>Qualification of the key experts (minimum of two experts):</w:t>
      </w:r>
    </w:p>
    <w:p w14:paraId="159EB5F2" w14:textId="0AD9037C" w:rsidR="00030FF9" w:rsidRDefault="00727009" w:rsidP="00D45025">
      <w:pPr>
        <w:numPr>
          <w:ilvl w:val="0"/>
          <w:numId w:val="19"/>
        </w:numPr>
        <w:spacing w:after="120"/>
        <w:ind w:left="900" w:hanging="180"/>
        <w:jc w:val="both"/>
        <w:rPr>
          <w:color w:val="000000" w:themeColor="text1"/>
          <w:lang w:val="en-GB"/>
        </w:rPr>
      </w:pPr>
      <w:r w:rsidRPr="00CD7D6E">
        <w:rPr>
          <w:color w:val="000000" w:themeColor="text1"/>
          <w:lang w:val="en-GB" w:eastAsia="ru-RU"/>
        </w:rPr>
        <w:t xml:space="preserve">Higher education in the area </w:t>
      </w:r>
      <w:r w:rsidR="000F7C26" w:rsidRPr="00CD7D6E">
        <w:rPr>
          <w:color w:val="000000" w:themeColor="text1"/>
          <w:lang w:val="en-GB" w:eastAsia="ru-RU"/>
        </w:rPr>
        <w:t xml:space="preserve">of </w:t>
      </w:r>
      <w:r w:rsidRPr="00CD7D6E">
        <w:rPr>
          <w:color w:val="000000" w:themeColor="text1"/>
          <w:lang w:val="en-GB" w:eastAsia="ru-RU"/>
        </w:rPr>
        <w:t>architecture</w:t>
      </w:r>
      <w:r w:rsidR="00AB25BB">
        <w:rPr>
          <w:color w:val="000000" w:themeColor="text1"/>
          <w:lang w:val="en-GB" w:eastAsia="ru-RU"/>
        </w:rPr>
        <w:t xml:space="preserve"> or</w:t>
      </w:r>
      <w:r w:rsidRPr="00CD7D6E">
        <w:rPr>
          <w:color w:val="000000" w:themeColor="text1"/>
          <w:lang w:val="en-GB" w:eastAsia="ru-RU"/>
        </w:rPr>
        <w:t xml:space="preserve"> constructions; </w:t>
      </w:r>
    </w:p>
    <w:p w14:paraId="4C3E0DAD" w14:textId="42FDF2BD" w:rsidR="00727009" w:rsidRPr="00CD7D6E" w:rsidRDefault="00321093" w:rsidP="00D45025">
      <w:pPr>
        <w:numPr>
          <w:ilvl w:val="0"/>
          <w:numId w:val="19"/>
        </w:numPr>
        <w:spacing w:after="120"/>
        <w:ind w:left="900" w:hanging="180"/>
        <w:jc w:val="both"/>
        <w:rPr>
          <w:lang w:val="en-GB"/>
        </w:rPr>
      </w:pPr>
      <w:r w:rsidRPr="00CD7D6E">
        <w:rPr>
          <w:lang w:val="en-GB" w:eastAsia="ru-RU"/>
        </w:rPr>
        <w:t>Expertise</w:t>
      </w:r>
      <w:r w:rsidR="00727009" w:rsidRPr="00CD7D6E">
        <w:rPr>
          <w:lang w:val="en-GB" w:eastAsia="ru-RU"/>
        </w:rPr>
        <w:t xml:space="preserve"> in verification of construction works execution (certified technical responsible specialists)</w:t>
      </w:r>
      <w:r w:rsidR="0060351B" w:rsidRPr="00CD7D6E">
        <w:rPr>
          <w:lang w:val="en-GB" w:eastAsia="ru-RU"/>
        </w:rPr>
        <w:t>;</w:t>
      </w:r>
    </w:p>
    <w:p w14:paraId="04B6C61B" w14:textId="48B1A05C" w:rsidR="00030FF9" w:rsidRPr="00CD7D6E" w:rsidRDefault="001F775E" w:rsidP="00D45025">
      <w:pPr>
        <w:numPr>
          <w:ilvl w:val="0"/>
          <w:numId w:val="19"/>
        </w:numPr>
        <w:spacing w:after="120"/>
        <w:ind w:left="900" w:hanging="180"/>
        <w:jc w:val="both"/>
        <w:rPr>
          <w:lang w:val="en-GB"/>
        </w:rPr>
      </w:pPr>
      <w:r w:rsidRPr="00CD7D6E">
        <w:rPr>
          <w:lang w:val="en-GB"/>
        </w:rPr>
        <w:t>E</w:t>
      </w:r>
      <w:r w:rsidR="00030FF9" w:rsidRPr="00CD7D6E">
        <w:rPr>
          <w:lang w:val="en-GB"/>
        </w:rPr>
        <w:t xml:space="preserve">xperience in conducting </w:t>
      </w:r>
      <w:r w:rsidR="001E3F51" w:rsidRPr="00CD7D6E">
        <w:rPr>
          <w:lang w:val="en-GB"/>
        </w:rPr>
        <w:t xml:space="preserve">assessments on compliance </w:t>
      </w:r>
      <w:r w:rsidR="009A6D7E" w:rsidRPr="00CD7D6E">
        <w:rPr>
          <w:lang w:val="en-GB"/>
        </w:rPr>
        <w:t xml:space="preserve">of rehabilitated facilities </w:t>
      </w:r>
      <w:r w:rsidR="001E3F51" w:rsidRPr="00CD7D6E">
        <w:rPr>
          <w:lang w:val="en-GB"/>
        </w:rPr>
        <w:t>with construction norms/standards</w:t>
      </w:r>
      <w:r w:rsidRPr="00CD7D6E">
        <w:rPr>
          <w:lang w:val="en-GB"/>
        </w:rPr>
        <w:t xml:space="preserve"> in at least 2 similar assignments</w:t>
      </w:r>
      <w:r w:rsidR="001E3F51" w:rsidRPr="00CD7D6E">
        <w:rPr>
          <w:lang w:val="en-GB"/>
        </w:rPr>
        <w:t>;</w:t>
      </w:r>
    </w:p>
    <w:p w14:paraId="592B08DD" w14:textId="5FE6FE74" w:rsidR="00030FF9" w:rsidRPr="00CD7D6E" w:rsidRDefault="00030FF9" w:rsidP="00D45025">
      <w:pPr>
        <w:numPr>
          <w:ilvl w:val="0"/>
          <w:numId w:val="19"/>
        </w:numPr>
        <w:spacing w:after="120"/>
        <w:ind w:left="900" w:hanging="180"/>
        <w:jc w:val="both"/>
        <w:rPr>
          <w:lang w:val="en-GB"/>
        </w:rPr>
      </w:pPr>
      <w:r w:rsidRPr="00CD7D6E">
        <w:rPr>
          <w:lang w:val="en-GB"/>
        </w:rPr>
        <w:t>Proficiency in Romanian for the purpose of assignment.</w:t>
      </w:r>
    </w:p>
    <w:p w14:paraId="5541324B" w14:textId="77777777" w:rsidR="00030FF9" w:rsidRPr="00CD7D6E" w:rsidRDefault="00030FF9" w:rsidP="005E1498">
      <w:pPr>
        <w:autoSpaceDE w:val="0"/>
        <w:autoSpaceDN w:val="0"/>
        <w:adjustRightInd w:val="0"/>
        <w:spacing w:after="120"/>
        <w:jc w:val="both"/>
        <w:rPr>
          <w:rFonts w:eastAsia="Calibri"/>
          <w:b/>
          <w:bCs/>
          <w:color w:val="000000"/>
          <w:lang w:val="en-GB" w:eastAsia="pt-BR"/>
        </w:rPr>
      </w:pPr>
    </w:p>
    <w:p w14:paraId="08E88B1B" w14:textId="77777777" w:rsidR="005E1498" w:rsidRPr="00CD7D6E" w:rsidRDefault="005E1498" w:rsidP="005E1498">
      <w:pPr>
        <w:keepNext/>
        <w:spacing w:after="120"/>
        <w:rPr>
          <w:b/>
          <w:lang w:val="en-GB"/>
        </w:rPr>
      </w:pPr>
      <w:r w:rsidRPr="00CD7D6E">
        <w:rPr>
          <w:b/>
          <w:lang w:val="en-GB"/>
        </w:rPr>
        <w:t>6. Institutional arrangements</w:t>
      </w:r>
    </w:p>
    <w:p w14:paraId="5C2D48C6" w14:textId="46BB358B" w:rsidR="005E1498" w:rsidRPr="00CD7D6E" w:rsidRDefault="005E1498" w:rsidP="005E1498">
      <w:pPr>
        <w:spacing w:after="120"/>
        <w:jc w:val="both"/>
        <w:rPr>
          <w:lang w:val="en-GB"/>
        </w:rPr>
      </w:pPr>
      <w:r w:rsidRPr="00CD7D6E">
        <w:rPr>
          <w:lang w:val="en-GB"/>
        </w:rPr>
        <w:t xml:space="preserve">The </w:t>
      </w:r>
      <w:r w:rsidR="004C33AA" w:rsidRPr="00CD7D6E">
        <w:rPr>
          <w:lang w:val="en-GB"/>
        </w:rPr>
        <w:t>Firm</w:t>
      </w:r>
      <w:r w:rsidRPr="00CD7D6E">
        <w:rPr>
          <w:lang w:val="en-GB"/>
        </w:rPr>
        <w:t xml:space="preserve"> will report to the Project Executive Director and </w:t>
      </w:r>
      <w:r w:rsidR="0060351B" w:rsidRPr="00CD7D6E">
        <w:rPr>
          <w:lang w:val="en-GB"/>
        </w:rPr>
        <w:t>MERP Project Coordinator</w:t>
      </w:r>
      <w:r w:rsidRPr="00CD7D6E">
        <w:rPr>
          <w:lang w:val="en-GB"/>
        </w:rPr>
        <w:t>. The MERP team will oversee the process of consulting services and will support the General Education Division in the process of analysing the deliverables provided by the firm.</w:t>
      </w:r>
    </w:p>
    <w:p w14:paraId="504DB616" w14:textId="33760A0E" w:rsidR="005E1498" w:rsidRPr="00CD7D6E" w:rsidRDefault="005E1498" w:rsidP="005E1498">
      <w:pPr>
        <w:spacing w:after="120"/>
        <w:jc w:val="both"/>
        <w:rPr>
          <w:lang w:val="en-GB"/>
        </w:rPr>
      </w:pPr>
      <w:bookmarkStart w:id="4" w:name="OLE_LINK2"/>
      <w:r w:rsidRPr="00CD7D6E">
        <w:rPr>
          <w:lang w:val="en-GB"/>
        </w:rPr>
        <w:t xml:space="preserve">The MoECR will provide the </w:t>
      </w:r>
      <w:r w:rsidR="004C33AA" w:rsidRPr="00CD7D6E">
        <w:rPr>
          <w:lang w:val="en-GB"/>
        </w:rPr>
        <w:t>Firm</w:t>
      </w:r>
      <w:r w:rsidRPr="00CD7D6E">
        <w:rPr>
          <w:lang w:val="en-GB"/>
        </w:rPr>
        <w:t xml:space="preserve"> with all Project documents deemed necessary for assignment accomplishment.</w:t>
      </w:r>
      <w:bookmarkEnd w:id="4"/>
      <w:r w:rsidRPr="00CD7D6E">
        <w:rPr>
          <w:lang w:val="en-GB"/>
        </w:rPr>
        <w:t xml:space="preserve"> </w:t>
      </w:r>
    </w:p>
    <w:p w14:paraId="504F41E2" w14:textId="77777777" w:rsidR="005E1498" w:rsidRPr="00CD7D6E" w:rsidRDefault="005E1498" w:rsidP="005E1498">
      <w:pPr>
        <w:spacing w:after="120"/>
        <w:jc w:val="both"/>
        <w:rPr>
          <w:lang w:val="en-GB"/>
        </w:rPr>
      </w:pPr>
      <w:r w:rsidRPr="00CD7D6E">
        <w:rPr>
          <w:b/>
          <w:lang w:val="en-GB"/>
        </w:rPr>
        <w:t>Confidentiality statement:</w:t>
      </w:r>
      <w:r w:rsidRPr="00CD7D6E">
        <w:rPr>
          <w:lang w:val="en-GB"/>
        </w:rPr>
        <w:t xml:space="preserve"> All data and information received from MoECR for the purpose of this assignment is to be treated confidentially and are only to be used in connection with the execution of these Terms of Reference. All intellectual property rights arising from the execution of these Terms of Reference are assigned to MoECR. The contents of written materials obtained and used in this assignment may not be disclosed to any third parties without the expressed advance written authorization of the MoECR.</w:t>
      </w:r>
    </w:p>
    <w:p w14:paraId="0B9F576B" w14:textId="77777777" w:rsidR="005E1498" w:rsidRPr="00CD7D6E" w:rsidRDefault="005E1498" w:rsidP="005E1498">
      <w:pPr>
        <w:spacing w:after="120"/>
        <w:jc w:val="both"/>
        <w:rPr>
          <w:b/>
          <w:lang w:val="en-GB"/>
        </w:rPr>
      </w:pPr>
    </w:p>
    <w:p w14:paraId="779546E0" w14:textId="77777777" w:rsidR="00303EC4" w:rsidRPr="00CD7D6E" w:rsidRDefault="00303EC4">
      <w:pPr>
        <w:rPr>
          <w:lang w:val="en-GB"/>
        </w:rPr>
        <w:sectPr w:rsidR="00303EC4" w:rsidRPr="00CD7D6E">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pPr>
    </w:p>
    <w:p w14:paraId="3E521C68" w14:textId="00517461" w:rsidR="00C776AF" w:rsidRPr="00C776AF" w:rsidRDefault="00303EC4" w:rsidP="00C776AF">
      <w:pPr>
        <w:rPr>
          <w:b/>
          <w:i/>
          <w:iCs/>
          <w:lang w:val="en-GB"/>
        </w:rPr>
      </w:pPr>
      <w:r w:rsidRPr="00CD7D6E">
        <w:rPr>
          <w:lang w:val="en-GB"/>
        </w:rPr>
        <w:lastRenderedPageBreak/>
        <w:tab/>
      </w:r>
      <w:r w:rsidRPr="00CD7D6E">
        <w:rPr>
          <w:lang w:val="en-GB"/>
        </w:rPr>
        <w:tab/>
      </w:r>
      <w:r w:rsidRPr="00CD7D6E">
        <w:rPr>
          <w:lang w:val="en-GB"/>
        </w:rPr>
        <w:tab/>
      </w:r>
      <w:r w:rsidRPr="00CD7D6E">
        <w:rPr>
          <w:lang w:val="en-GB"/>
        </w:rPr>
        <w:tab/>
      </w:r>
      <w:r w:rsidRPr="00CD7D6E">
        <w:rPr>
          <w:lang w:val="en-GB"/>
        </w:rPr>
        <w:tab/>
      </w:r>
      <w:r w:rsidRPr="00CD7D6E">
        <w:rPr>
          <w:lang w:val="en-GB"/>
        </w:rPr>
        <w:tab/>
      </w:r>
      <w:r w:rsidRPr="00CD7D6E">
        <w:rPr>
          <w:lang w:val="en-GB"/>
        </w:rPr>
        <w:tab/>
      </w:r>
      <w:r w:rsidR="00C776AF">
        <w:rPr>
          <w:lang w:val="en-GB"/>
        </w:rPr>
        <w:tab/>
      </w:r>
      <w:r w:rsidRPr="00C776AF">
        <w:rPr>
          <w:b/>
          <w:i/>
          <w:iCs/>
          <w:lang w:val="en-GB"/>
        </w:rPr>
        <w:t>Annex 1 to M</w:t>
      </w:r>
      <w:r w:rsidR="00C776AF" w:rsidRPr="00C776AF">
        <w:rPr>
          <w:b/>
          <w:i/>
          <w:iCs/>
          <w:lang w:val="en-GB"/>
        </w:rPr>
        <w:t>oECR</w:t>
      </w:r>
      <w:r w:rsidR="00C776AF">
        <w:rPr>
          <w:b/>
          <w:i/>
          <w:iCs/>
          <w:lang w:val="en-GB"/>
        </w:rPr>
        <w:t>’s</w:t>
      </w:r>
      <w:r w:rsidR="00C776AF" w:rsidRPr="00C776AF">
        <w:rPr>
          <w:b/>
          <w:i/>
          <w:iCs/>
          <w:lang w:val="en-GB"/>
        </w:rPr>
        <w:t xml:space="preserve"> </w:t>
      </w:r>
      <w:r w:rsidRPr="00C776AF">
        <w:rPr>
          <w:b/>
          <w:i/>
          <w:iCs/>
          <w:lang w:val="en-GB"/>
        </w:rPr>
        <w:t xml:space="preserve">Order nr.61 </w:t>
      </w:r>
    </w:p>
    <w:p w14:paraId="4C5D0246" w14:textId="212FB57C" w:rsidR="00303EC4" w:rsidRPr="00C776AF" w:rsidRDefault="00303EC4" w:rsidP="00C776AF">
      <w:pPr>
        <w:ind w:left="5040" w:firstLine="720"/>
        <w:rPr>
          <w:b/>
          <w:i/>
          <w:iCs/>
          <w:lang w:val="en-GB"/>
        </w:rPr>
      </w:pPr>
      <w:r w:rsidRPr="00C776AF">
        <w:rPr>
          <w:b/>
          <w:i/>
          <w:iCs/>
          <w:lang w:val="en-GB"/>
        </w:rPr>
        <w:t xml:space="preserve">dated February 10, 2015 </w:t>
      </w:r>
    </w:p>
    <w:p w14:paraId="272D02A9" w14:textId="77777777" w:rsidR="00303EC4" w:rsidRPr="00CD7D6E" w:rsidRDefault="00303EC4" w:rsidP="00303EC4">
      <w:pPr>
        <w:spacing w:before="240"/>
        <w:jc w:val="center"/>
        <w:rPr>
          <w:b/>
          <w:lang w:val="en-GB"/>
        </w:rPr>
      </w:pPr>
      <w:r w:rsidRPr="00CD7D6E">
        <w:rPr>
          <w:b/>
          <w:lang w:val="en-GB"/>
        </w:rPr>
        <w:t>MOLDOVA EDUCATION REFORM PROJECT</w:t>
      </w:r>
    </w:p>
    <w:p w14:paraId="04CBCEF6" w14:textId="77777777" w:rsidR="00303EC4" w:rsidRPr="00CD7D6E" w:rsidRDefault="00303EC4" w:rsidP="00303EC4">
      <w:pPr>
        <w:jc w:val="center"/>
        <w:rPr>
          <w:b/>
          <w:lang w:val="en-GB"/>
        </w:rPr>
      </w:pPr>
      <w:r w:rsidRPr="00CD7D6E">
        <w:rPr>
          <w:b/>
          <w:lang w:val="en-GB"/>
        </w:rPr>
        <w:t>Quality Assurance Standards for Receiving Schools</w:t>
      </w:r>
    </w:p>
    <w:p w14:paraId="19CF645F" w14:textId="77777777" w:rsidR="00303EC4" w:rsidRPr="00CD7D6E" w:rsidRDefault="00303EC4" w:rsidP="00303EC4">
      <w:pPr>
        <w:pStyle w:val="ListParagraph"/>
        <w:numPr>
          <w:ilvl w:val="0"/>
          <w:numId w:val="25"/>
        </w:numPr>
        <w:spacing w:after="200" w:line="276" w:lineRule="auto"/>
        <w:rPr>
          <w:b/>
          <w:lang w:val="en-GB"/>
        </w:rPr>
      </w:pPr>
      <w:r w:rsidRPr="00CD7D6E">
        <w:rPr>
          <w:b/>
          <w:lang w:val="en-GB"/>
        </w:rPr>
        <w:t>Introduction</w:t>
      </w:r>
    </w:p>
    <w:p w14:paraId="444A6269" w14:textId="77777777" w:rsidR="00303EC4" w:rsidRPr="00CD7D6E" w:rsidRDefault="00303EC4" w:rsidP="00303EC4">
      <w:pPr>
        <w:jc w:val="both"/>
        <w:rPr>
          <w:lang w:val="en-GB"/>
        </w:rPr>
      </w:pPr>
      <w:r w:rsidRPr="00CD7D6E">
        <w:rPr>
          <w:lang w:val="en-GB"/>
        </w:rPr>
        <w:t xml:space="preserve">This report outlines the </w:t>
      </w:r>
      <w:r w:rsidRPr="00CD7D6E">
        <w:rPr>
          <w:i/>
          <w:lang w:val="en-GB"/>
        </w:rPr>
        <w:t xml:space="preserve">School Quality Assurance Standards </w:t>
      </w:r>
      <w:r w:rsidRPr="00CD7D6E">
        <w:rPr>
          <w:lang w:val="en-GB"/>
        </w:rPr>
        <w:t xml:space="preserve">for receiving schools (hereinafter – minimum standards), and their role in the wider system of quality assurance in Moldovan schools. The School Quality Assurance Standards consist of an implementable and measurable subset of the government approved </w:t>
      </w:r>
      <w:r w:rsidRPr="00CD7D6E">
        <w:rPr>
          <w:i/>
          <w:lang w:val="en-GB"/>
        </w:rPr>
        <w:t>Quality Standards for Primary and General Secondary Schools from a Child-Friendly Perspective</w:t>
      </w:r>
      <w:r w:rsidRPr="00CD7D6E">
        <w:rPr>
          <w:lang w:val="en-GB"/>
        </w:rPr>
        <w:t>, and is closely related to other quality assurance tools and mechanisms that are currently being developed and introduced by the Ministry of Education (MoEd).  Further, meeting such minimum operating standards is a pre-condition for MoEd to achieve a set of disbursement-linked indicators (DLIs) under the World Bank-funded Moldova Education Reform Project (MERP).</w:t>
      </w:r>
    </w:p>
    <w:p w14:paraId="74AE1E13" w14:textId="77777777" w:rsidR="00303EC4" w:rsidRPr="00CD7D6E" w:rsidRDefault="00303EC4" w:rsidP="00303EC4">
      <w:pPr>
        <w:pStyle w:val="ListParagraph"/>
        <w:numPr>
          <w:ilvl w:val="0"/>
          <w:numId w:val="25"/>
        </w:numPr>
        <w:spacing w:after="200" w:line="276" w:lineRule="auto"/>
        <w:jc w:val="both"/>
        <w:rPr>
          <w:b/>
          <w:lang w:val="en-GB"/>
        </w:rPr>
      </w:pPr>
      <w:r w:rsidRPr="00CD7D6E">
        <w:rPr>
          <w:b/>
          <w:lang w:val="en-GB"/>
        </w:rPr>
        <w:t>Background and context</w:t>
      </w:r>
    </w:p>
    <w:p w14:paraId="56C4A720" w14:textId="77777777" w:rsidR="00303EC4" w:rsidRPr="00CD7D6E" w:rsidRDefault="00303EC4" w:rsidP="00303EC4">
      <w:pPr>
        <w:jc w:val="both"/>
        <w:rPr>
          <w:lang w:val="en-GB"/>
        </w:rPr>
      </w:pPr>
      <w:r w:rsidRPr="00CD7D6E">
        <w:rPr>
          <w:lang w:val="en-GB"/>
        </w:rPr>
        <w:t xml:space="preserve">The MoEd has embarked on a complex reform of the quality assurance system in education. The reform includes, among other policies, establishing standards for schools, managers, and teachers; developing the institutional framework for quality assurance, most notably establishing the National School Inspectorate; carrying out a review of the national curriculum; overhauling the teacher training system; and improving the accuracy of national assessments, in particular the Baccalaureate exams.  </w:t>
      </w:r>
    </w:p>
    <w:p w14:paraId="514C69F0" w14:textId="77777777" w:rsidR="00303EC4" w:rsidRPr="00CD7D6E" w:rsidRDefault="00303EC4" w:rsidP="00303EC4">
      <w:pPr>
        <w:jc w:val="both"/>
        <w:rPr>
          <w:lang w:val="en-GB"/>
        </w:rPr>
      </w:pPr>
      <w:r w:rsidRPr="00CD7D6E">
        <w:rPr>
          <w:lang w:val="en-GB"/>
        </w:rPr>
        <w:t xml:space="preserve">In 2013, the Institute of Educational Sciences, with the support of UNICEF, developed the </w:t>
      </w:r>
      <w:r w:rsidRPr="00CD7D6E">
        <w:rPr>
          <w:i/>
          <w:lang w:val="en-GB"/>
        </w:rPr>
        <w:t>Quality Standards for Primary and General Secondary Schools from a Child-Friendly Perspective</w:t>
      </w:r>
      <w:r w:rsidRPr="00CD7D6E">
        <w:rPr>
          <w:lang w:val="en-GB"/>
        </w:rPr>
        <w:t xml:space="preserve"> (hereinafter – Quality Standards). The Quality Standards represent general declarations, guidelines and characteristics relating to school activities intended to ensure a child-friendly environment and a level of education adequate for the child’s comfortable psychological and physical development. They cover all aspects concerning the functioning of a school, including management, institutional capacity, and curriculum/educational process.  The Quality Standards are structured around five dimensions that result from the ‘child-friendly school’ concept: 1) health, safety, and protection; 2) democratic participation; 3) inclusion; 4) educational efficiency; and 5) gender issues. The Quality Standards were approved by Order of the Minister of Education nr. 970 from 11 October 2013.</w:t>
      </w:r>
    </w:p>
    <w:p w14:paraId="7B890AEE" w14:textId="77777777" w:rsidR="00303EC4" w:rsidRPr="00CD7D6E" w:rsidRDefault="00303EC4" w:rsidP="00303EC4">
      <w:pPr>
        <w:jc w:val="both"/>
        <w:rPr>
          <w:lang w:val="en-GB"/>
        </w:rPr>
      </w:pPr>
      <w:r w:rsidRPr="00CD7D6E">
        <w:rPr>
          <w:lang w:val="en-GB"/>
        </w:rPr>
        <w:t>The implementation of Quality Standards in education is a medium to long term process, which requires further detailing of requirements for achieving the standards, training of teachers, managers, parents, and other stakeholders in education, as well as a functional institutional framework for their implementation. Even though implementation of Quality Standards is a long process and expected to take years to materialise, the MoEd has already begun its efforts toward that end.  As a first step, the MoEd contracted an international consultant to “translate” the Quality Standards into an implementable and measurable instrument, with concrete interventions and measurable evaluation criteria. The consultant has worked closely with the Institute of Educational Sciences and other relevant stakeholders, and in mid-2013 produced a final report, which includes:</w:t>
      </w:r>
    </w:p>
    <w:p w14:paraId="53753822" w14:textId="77777777" w:rsidR="00303EC4" w:rsidRPr="00CD7D6E" w:rsidRDefault="00303EC4" w:rsidP="00303EC4">
      <w:pPr>
        <w:pStyle w:val="ListParagraph"/>
        <w:numPr>
          <w:ilvl w:val="0"/>
          <w:numId w:val="26"/>
        </w:numPr>
        <w:spacing w:after="200" w:line="276" w:lineRule="auto"/>
        <w:jc w:val="both"/>
        <w:rPr>
          <w:lang w:val="en-GB"/>
        </w:rPr>
      </w:pPr>
      <w:r w:rsidRPr="00CD7D6E">
        <w:rPr>
          <w:lang w:val="en-GB"/>
        </w:rPr>
        <w:t>A conceptual framework for quality assurance in schools;</w:t>
      </w:r>
    </w:p>
    <w:p w14:paraId="52F74AF0" w14:textId="77777777" w:rsidR="00303EC4" w:rsidRPr="00CD7D6E" w:rsidRDefault="00303EC4" w:rsidP="00303EC4">
      <w:pPr>
        <w:pStyle w:val="ListParagraph"/>
        <w:numPr>
          <w:ilvl w:val="0"/>
          <w:numId w:val="26"/>
        </w:numPr>
        <w:spacing w:after="200" w:line="276" w:lineRule="auto"/>
        <w:jc w:val="both"/>
        <w:rPr>
          <w:lang w:val="en-GB"/>
        </w:rPr>
      </w:pPr>
      <w:r w:rsidRPr="00CD7D6E">
        <w:rPr>
          <w:lang w:val="en-GB"/>
        </w:rPr>
        <w:t>A shortlist of measurable standards/criteria derived from the Quality Standards, to be used for the purpose of assessing the accomplishment of MERP DLIs;</w:t>
      </w:r>
    </w:p>
    <w:p w14:paraId="7402CA2D" w14:textId="77777777" w:rsidR="00303EC4" w:rsidRPr="00CD7D6E" w:rsidRDefault="00303EC4" w:rsidP="00303EC4">
      <w:pPr>
        <w:pStyle w:val="ListParagraph"/>
        <w:numPr>
          <w:ilvl w:val="0"/>
          <w:numId w:val="26"/>
        </w:numPr>
        <w:spacing w:after="200" w:line="276" w:lineRule="auto"/>
        <w:jc w:val="both"/>
        <w:rPr>
          <w:lang w:val="en-GB"/>
        </w:rPr>
      </w:pPr>
      <w:r w:rsidRPr="00CD7D6E">
        <w:rPr>
          <w:lang w:val="en-GB"/>
        </w:rPr>
        <w:t>A costed plan for the implementation and evaluation of the shortlist, including criteria for selecting an independent evaluation company; and</w:t>
      </w:r>
    </w:p>
    <w:p w14:paraId="2A131D41" w14:textId="77777777" w:rsidR="00303EC4" w:rsidRPr="00CD7D6E" w:rsidRDefault="00303EC4" w:rsidP="00303EC4">
      <w:pPr>
        <w:pStyle w:val="ListParagraph"/>
        <w:numPr>
          <w:ilvl w:val="0"/>
          <w:numId w:val="26"/>
        </w:numPr>
        <w:spacing w:after="200" w:line="276" w:lineRule="auto"/>
        <w:jc w:val="both"/>
        <w:rPr>
          <w:lang w:val="en-GB"/>
        </w:rPr>
      </w:pPr>
      <w:r w:rsidRPr="00CD7D6E">
        <w:rPr>
          <w:lang w:val="en-GB"/>
        </w:rPr>
        <w:t>Instruments for the self-assessment and third-party evaluation of the achievement of the shortlist of standards/criteria.</w:t>
      </w:r>
    </w:p>
    <w:p w14:paraId="3A5618A9" w14:textId="77777777" w:rsidR="00303EC4" w:rsidRPr="00CD7D6E" w:rsidRDefault="00303EC4" w:rsidP="00303EC4">
      <w:pPr>
        <w:jc w:val="both"/>
        <w:rPr>
          <w:lang w:val="en-GB"/>
        </w:rPr>
      </w:pPr>
      <w:r w:rsidRPr="00CD7D6E">
        <w:rPr>
          <w:lang w:val="en-GB"/>
        </w:rPr>
        <w:lastRenderedPageBreak/>
        <w:t>Considering the above, the MoEd further developed the instrument, identifying the ‘minimum operating standards for receiving schools’ to be achieved in the short-term.  The ‘minimum operating standards’ consist of a sub-set of Quality Standards and are considered to be those minimally required for schools to be functioning according to recently approved quality education policies</w:t>
      </w:r>
      <w:r w:rsidRPr="00CD7D6E">
        <w:rPr>
          <w:rStyle w:val="FootnoteReference"/>
          <w:lang w:val="en-GB"/>
        </w:rPr>
        <w:footnoteReference w:id="1"/>
      </w:r>
      <w:r w:rsidRPr="00CD7D6E">
        <w:rPr>
          <w:lang w:val="en-GB"/>
        </w:rPr>
        <w:t>; they are defined and structured in a way that responds to MoEd’s needs and requirements, and allow for implementation oversight.</w:t>
      </w:r>
    </w:p>
    <w:p w14:paraId="13FCE144" w14:textId="77777777" w:rsidR="00303EC4" w:rsidRPr="00CD7D6E" w:rsidRDefault="00303EC4" w:rsidP="00303EC4">
      <w:pPr>
        <w:pStyle w:val="ListParagraph"/>
        <w:numPr>
          <w:ilvl w:val="0"/>
          <w:numId w:val="25"/>
        </w:numPr>
        <w:spacing w:after="200" w:line="276" w:lineRule="auto"/>
        <w:jc w:val="both"/>
        <w:rPr>
          <w:b/>
          <w:lang w:val="en-GB"/>
        </w:rPr>
      </w:pPr>
      <w:r w:rsidRPr="00CD7D6E">
        <w:rPr>
          <w:b/>
          <w:lang w:val="en-GB"/>
        </w:rPr>
        <w:t>Minimum Operating Standards</w:t>
      </w:r>
    </w:p>
    <w:p w14:paraId="675AA752" w14:textId="77777777" w:rsidR="00303EC4" w:rsidRPr="00CD7D6E" w:rsidRDefault="00303EC4" w:rsidP="00303EC4">
      <w:pPr>
        <w:jc w:val="both"/>
        <w:rPr>
          <w:b/>
          <w:lang w:val="en-GB"/>
        </w:rPr>
      </w:pPr>
      <w:r w:rsidRPr="00CD7D6E">
        <w:rPr>
          <w:lang w:val="en-GB"/>
        </w:rPr>
        <w:t>These minimum operating standards are presented as a checklist of objective, measurable, and verifiable indicators for assessing short-term progress in improving quality of education.</w:t>
      </w:r>
    </w:p>
    <w:p w14:paraId="1BD1E8C8" w14:textId="77777777" w:rsidR="00303EC4" w:rsidRPr="00CD7D6E" w:rsidRDefault="00303EC4" w:rsidP="00303EC4">
      <w:pPr>
        <w:rPr>
          <w:b/>
          <w:lang w:val="en-GB"/>
        </w:rPr>
      </w:pPr>
    </w:p>
    <w:p w14:paraId="5EDBFB06" w14:textId="77777777" w:rsidR="00303EC4" w:rsidRPr="00CD7D6E" w:rsidRDefault="00303EC4" w:rsidP="00303EC4">
      <w:pPr>
        <w:rPr>
          <w:b/>
          <w:lang w:val="en-GB"/>
        </w:rPr>
        <w:sectPr w:rsidR="00303EC4" w:rsidRPr="00CD7D6E">
          <w:footerReference w:type="default" r:id="rId14"/>
          <w:pgSz w:w="11906" w:h="16838"/>
          <w:pgMar w:top="1134" w:right="850" w:bottom="1134" w:left="1701" w:header="708" w:footer="708" w:gutter="0"/>
          <w:cols w:space="708"/>
          <w:docGrid w:linePitch="360"/>
        </w:sectPr>
      </w:pPr>
    </w:p>
    <w:tbl>
      <w:tblPr>
        <w:tblStyle w:val="TableGrid"/>
        <w:tblW w:w="0" w:type="auto"/>
        <w:tblInd w:w="0" w:type="dxa"/>
        <w:tblLook w:val="04A0" w:firstRow="1" w:lastRow="0" w:firstColumn="1" w:lastColumn="0" w:noHBand="0" w:noVBand="1"/>
      </w:tblPr>
      <w:tblGrid>
        <w:gridCol w:w="4385"/>
        <w:gridCol w:w="2578"/>
        <w:gridCol w:w="3422"/>
        <w:gridCol w:w="3177"/>
      </w:tblGrid>
      <w:tr w:rsidR="00303EC4" w:rsidRPr="00CD7D6E" w14:paraId="4EC88DC6" w14:textId="77777777" w:rsidTr="00D5059A">
        <w:trPr>
          <w:tblHeader/>
        </w:trPr>
        <w:tc>
          <w:tcPr>
            <w:tcW w:w="4644" w:type="dxa"/>
            <w:shd w:val="clear" w:color="auto" w:fill="9CC2E5" w:themeFill="accent5" w:themeFillTint="99"/>
          </w:tcPr>
          <w:p w14:paraId="383A0220" w14:textId="77777777" w:rsidR="00303EC4" w:rsidRPr="00CD7D6E" w:rsidRDefault="00303EC4" w:rsidP="00D5059A">
            <w:pPr>
              <w:rPr>
                <w:b/>
                <w:lang w:val="en-GB"/>
              </w:rPr>
            </w:pPr>
            <w:r w:rsidRPr="00CD7D6E">
              <w:rPr>
                <w:b/>
                <w:lang w:val="en-GB"/>
              </w:rPr>
              <w:lastRenderedPageBreak/>
              <w:t>Operating Standard</w:t>
            </w:r>
          </w:p>
        </w:tc>
        <w:tc>
          <w:tcPr>
            <w:tcW w:w="2705" w:type="dxa"/>
            <w:shd w:val="clear" w:color="auto" w:fill="9CC2E5" w:themeFill="accent5" w:themeFillTint="99"/>
          </w:tcPr>
          <w:p w14:paraId="24706383" w14:textId="77777777" w:rsidR="00303EC4" w:rsidRPr="00CD7D6E" w:rsidRDefault="00303EC4" w:rsidP="00D5059A">
            <w:pPr>
              <w:rPr>
                <w:b/>
                <w:lang w:val="en-GB"/>
              </w:rPr>
            </w:pPr>
            <w:r w:rsidRPr="00CD7D6E">
              <w:rPr>
                <w:b/>
                <w:lang w:val="en-GB"/>
              </w:rPr>
              <w:t>Means of verification</w:t>
            </w:r>
          </w:p>
        </w:tc>
        <w:tc>
          <w:tcPr>
            <w:tcW w:w="3674" w:type="dxa"/>
            <w:shd w:val="clear" w:color="auto" w:fill="9CC2E5" w:themeFill="accent5" w:themeFillTint="99"/>
          </w:tcPr>
          <w:p w14:paraId="06A662EC" w14:textId="77777777" w:rsidR="00303EC4" w:rsidRPr="00CD7D6E" w:rsidRDefault="00303EC4" w:rsidP="00D5059A">
            <w:pPr>
              <w:rPr>
                <w:b/>
                <w:lang w:val="en-GB"/>
              </w:rPr>
            </w:pPr>
            <w:r w:rsidRPr="00CD7D6E">
              <w:rPr>
                <w:b/>
                <w:lang w:val="en-GB"/>
              </w:rPr>
              <w:t>Associated Quality Standard</w:t>
            </w:r>
          </w:p>
          <w:p w14:paraId="382DB267" w14:textId="77777777" w:rsidR="00303EC4" w:rsidRPr="00CD7D6E" w:rsidRDefault="00303EC4" w:rsidP="00D5059A">
            <w:pPr>
              <w:rPr>
                <w:lang w:val="en-GB"/>
              </w:rPr>
            </w:pPr>
            <w:r w:rsidRPr="00CD7D6E">
              <w:rPr>
                <w:lang w:val="en-GB"/>
              </w:rPr>
              <w:t>(as per the Order of the Minister of Education nr. 970 from 11.10.2013)</w:t>
            </w:r>
          </w:p>
        </w:tc>
        <w:tc>
          <w:tcPr>
            <w:tcW w:w="3373" w:type="dxa"/>
            <w:shd w:val="clear" w:color="auto" w:fill="9CC2E5" w:themeFill="accent5" w:themeFillTint="99"/>
          </w:tcPr>
          <w:p w14:paraId="4C21FBE0" w14:textId="77777777" w:rsidR="00303EC4" w:rsidRPr="00CD7D6E" w:rsidRDefault="00303EC4" w:rsidP="00D5059A">
            <w:pPr>
              <w:rPr>
                <w:b/>
                <w:lang w:val="en-GB"/>
              </w:rPr>
            </w:pPr>
            <w:r w:rsidRPr="00CD7D6E">
              <w:rPr>
                <w:b/>
                <w:lang w:val="en-GB"/>
              </w:rPr>
              <w:t>Comments</w:t>
            </w:r>
          </w:p>
        </w:tc>
      </w:tr>
      <w:tr w:rsidR="00303EC4" w:rsidRPr="00CD7D6E" w14:paraId="246C3518" w14:textId="77777777" w:rsidTr="00D5059A">
        <w:tc>
          <w:tcPr>
            <w:tcW w:w="11023" w:type="dxa"/>
            <w:gridSpan w:val="3"/>
            <w:shd w:val="clear" w:color="auto" w:fill="E2EFD9" w:themeFill="accent6" w:themeFillTint="33"/>
          </w:tcPr>
          <w:p w14:paraId="7EF3D71E" w14:textId="77777777" w:rsidR="00303EC4" w:rsidRPr="00CD7D6E" w:rsidRDefault="00303EC4" w:rsidP="00D5059A">
            <w:pPr>
              <w:rPr>
                <w:b/>
                <w:lang w:val="en-GB"/>
              </w:rPr>
            </w:pPr>
            <w:r w:rsidRPr="00CD7D6E">
              <w:rPr>
                <w:b/>
                <w:lang w:val="en-GB"/>
              </w:rPr>
              <w:t>Dimension 1: School organisation</w:t>
            </w:r>
          </w:p>
        </w:tc>
        <w:tc>
          <w:tcPr>
            <w:tcW w:w="3373" w:type="dxa"/>
            <w:shd w:val="clear" w:color="auto" w:fill="E2EFD9" w:themeFill="accent6" w:themeFillTint="33"/>
          </w:tcPr>
          <w:p w14:paraId="6B909334" w14:textId="77777777" w:rsidR="00303EC4" w:rsidRPr="00CD7D6E" w:rsidRDefault="00303EC4" w:rsidP="00D5059A">
            <w:pPr>
              <w:rPr>
                <w:b/>
                <w:lang w:val="en-GB"/>
              </w:rPr>
            </w:pPr>
          </w:p>
        </w:tc>
      </w:tr>
      <w:tr w:rsidR="00303EC4" w:rsidRPr="00CD7D6E" w14:paraId="18915C4F" w14:textId="77777777" w:rsidTr="00D5059A">
        <w:tc>
          <w:tcPr>
            <w:tcW w:w="4644" w:type="dxa"/>
          </w:tcPr>
          <w:p w14:paraId="663D8F4A" w14:textId="77777777" w:rsidR="00303EC4" w:rsidRPr="00CD7D6E" w:rsidRDefault="00303EC4" w:rsidP="00303EC4">
            <w:pPr>
              <w:pStyle w:val="ListParagraph"/>
              <w:numPr>
                <w:ilvl w:val="0"/>
                <w:numId w:val="27"/>
              </w:numPr>
              <w:rPr>
                <w:lang w:val="en-GB"/>
              </w:rPr>
            </w:pPr>
            <w:r w:rsidRPr="00CD7D6E">
              <w:rPr>
                <w:lang w:val="en-GB"/>
              </w:rPr>
              <w:t xml:space="preserve">The school has all authorisations and licenses required by law for all school buildings, including cafeteria. </w:t>
            </w:r>
          </w:p>
        </w:tc>
        <w:tc>
          <w:tcPr>
            <w:tcW w:w="2705" w:type="dxa"/>
          </w:tcPr>
          <w:p w14:paraId="62AF0537" w14:textId="77777777" w:rsidR="00303EC4" w:rsidRPr="00CD7D6E" w:rsidRDefault="00303EC4" w:rsidP="00D5059A">
            <w:pPr>
              <w:rPr>
                <w:lang w:val="en-GB"/>
              </w:rPr>
            </w:pPr>
            <w:r w:rsidRPr="00CD7D6E">
              <w:rPr>
                <w:lang w:val="en-GB"/>
              </w:rPr>
              <w:t>Legal documents and authorisations</w:t>
            </w:r>
          </w:p>
        </w:tc>
        <w:tc>
          <w:tcPr>
            <w:tcW w:w="3674" w:type="dxa"/>
          </w:tcPr>
          <w:p w14:paraId="6F67E811" w14:textId="77777777" w:rsidR="00303EC4" w:rsidRPr="00CD7D6E" w:rsidRDefault="00303EC4" w:rsidP="00D5059A">
            <w:pPr>
              <w:rPr>
                <w:lang w:val="en-GB"/>
              </w:rPr>
            </w:pPr>
            <w:r w:rsidRPr="00CD7D6E">
              <w:rPr>
                <w:lang w:val="en-GB"/>
              </w:rPr>
              <w:t>Standard 1.1: The school ensures the health and safety of all students (indicators 1.1.1 and 1.1.4)</w:t>
            </w:r>
          </w:p>
          <w:p w14:paraId="003ED342" w14:textId="77777777" w:rsidR="00303EC4" w:rsidRPr="00CD7D6E" w:rsidRDefault="00303EC4" w:rsidP="00D5059A">
            <w:pPr>
              <w:rPr>
                <w:lang w:val="en-GB"/>
              </w:rPr>
            </w:pPr>
            <w:r w:rsidRPr="00CD7D6E">
              <w:rPr>
                <w:lang w:val="en-GB"/>
              </w:rPr>
              <w:t>Standard 4.1: The school creates the necessary conditions for a quality education process (indicator 4.1.6)</w:t>
            </w:r>
          </w:p>
          <w:p w14:paraId="053B40DB" w14:textId="77777777" w:rsidR="00303EC4" w:rsidRPr="00CD7D6E" w:rsidRDefault="00303EC4" w:rsidP="00D5059A">
            <w:pPr>
              <w:rPr>
                <w:lang w:val="en-GB"/>
              </w:rPr>
            </w:pPr>
          </w:p>
        </w:tc>
        <w:tc>
          <w:tcPr>
            <w:tcW w:w="3373" w:type="dxa"/>
          </w:tcPr>
          <w:p w14:paraId="4D33B5AD" w14:textId="77777777" w:rsidR="00303EC4" w:rsidRPr="00CD7D6E" w:rsidRDefault="00303EC4" w:rsidP="00D5059A">
            <w:pPr>
              <w:rPr>
                <w:lang w:val="en-GB"/>
              </w:rPr>
            </w:pPr>
            <w:r w:rsidRPr="00CD7D6E">
              <w:rPr>
                <w:lang w:val="en-GB"/>
              </w:rPr>
              <w:t>Construction norms NCM C01.03-2000 Nr. 4.1 and Sanitary and Epidemiology Regulation.</w:t>
            </w:r>
          </w:p>
          <w:p w14:paraId="53CD84D3" w14:textId="77777777" w:rsidR="00303EC4" w:rsidRPr="00CD7D6E" w:rsidRDefault="00303EC4" w:rsidP="00D5059A">
            <w:pPr>
              <w:rPr>
                <w:lang w:val="en-GB"/>
              </w:rPr>
            </w:pPr>
            <w:r w:rsidRPr="00CD7D6E">
              <w:rPr>
                <w:lang w:val="en-GB"/>
              </w:rPr>
              <w:t>Legal documents and authorisations are considered those required by the legal framework at the day of verification.</w:t>
            </w:r>
          </w:p>
          <w:p w14:paraId="0E6D7796" w14:textId="77777777" w:rsidR="00303EC4" w:rsidRPr="00CD7D6E" w:rsidRDefault="00303EC4" w:rsidP="00D5059A">
            <w:pPr>
              <w:rPr>
                <w:lang w:val="en-GB"/>
              </w:rPr>
            </w:pPr>
          </w:p>
        </w:tc>
      </w:tr>
      <w:tr w:rsidR="00303EC4" w:rsidRPr="00CD7D6E" w14:paraId="6A1E1768" w14:textId="77777777" w:rsidTr="00D5059A">
        <w:tc>
          <w:tcPr>
            <w:tcW w:w="4644" w:type="dxa"/>
          </w:tcPr>
          <w:p w14:paraId="1B8EF9A0" w14:textId="77777777" w:rsidR="00303EC4" w:rsidRPr="00CD7D6E" w:rsidRDefault="00303EC4" w:rsidP="00303EC4">
            <w:pPr>
              <w:pStyle w:val="ListParagraph"/>
              <w:numPr>
                <w:ilvl w:val="0"/>
                <w:numId w:val="27"/>
              </w:numPr>
              <w:rPr>
                <w:lang w:val="en-GB"/>
              </w:rPr>
            </w:pPr>
            <w:r w:rsidRPr="00CD7D6E">
              <w:rPr>
                <w:lang w:val="en-GB"/>
              </w:rPr>
              <w:t>The school budget is balanced</w:t>
            </w:r>
            <w:r w:rsidRPr="00CD7D6E">
              <w:rPr>
                <w:rStyle w:val="FootnoteReference"/>
                <w:lang w:val="en-GB"/>
              </w:rPr>
              <w:footnoteReference w:id="2"/>
            </w:r>
          </w:p>
        </w:tc>
        <w:tc>
          <w:tcPr>
            <w:tcW w:w="2705" w:type="dxa"/>
          </w:tcPr>
          <w:p w14:paraId="570B2812" w14:textId="77777777" w:rsidR="00303EC4" w:rsidRPr="00CD7D6E" w:rsidRDefault="00303EC4" w:rsidP="00D5059A">
            <w:pPr>
              <w:rPr>
                <w:lang w:val="en-GB"/>
              </w:rPr>
            </w:pPr>
            <w:r w:rsidRPr="00CD7D6E">
              <w:rPr>
                <w:lang w:val="en-GB"/>
              </w:rPr>
              <w:t xml:space="preserve">School budget and spending documents provided by the Rayon Council budget department or Local Treasury where the school has accounts. </w:t>
            </w:r>
          </w:p>
        </w:tc>
        <w:tc>
          <w:tcPr>
            <w:tcW w:w="3674" w:type="dxa"/>
          </w:tcPr>
          <w:p w14:paraId="620D162D" w14:textId="77777777" w:rsidR="00303EC4" w:rsidRPr="00CD7D6E" w:rsidRDefault="00303EC4" w:rsidP="00D5059A">
            <w:pPr>
              <w:rPr>
                <w:lang w:val="en-GB"/>
              </w:rPr>
            </w:pPr>
            <w:r w:rsidRPr="00CD7D6E">
              <w:rPr>
                <w:lang w:val="en-GB"/>
              </w:rPr>
              <w:t>Standard 4.1: The school creates the necessary conditions for a quality education process (indicator 4.1.9)</w:t>
            </w:r>
          </w:p>
        </w:tc>
        <w:tc>
          <w:tcPr>
            <w:tcW w:w="3373" w:type="dxa"/>
          </w:tcPr>
          <w:p w14:paraId="2B189BCF" w14:textId="77777777" w:rsidR="00303EC4" w:rsidRPr="00CD7D6E" w:rsidRDefault="00303EC4" w:rsidP="00D5059A">
            <w:pPr>
              <w:rPr>
                <w:lang w:val="en-GB"/>
              </w:rPr>
            </w:pPr>
            <w:r w:rsidRPr="00CD7D6E">
              <w:rPr>
                <w:lang w:val="en-GB"/>
              </w:rPr>
              <w:t>The new Regulation on per capita financing approved by Government Decision nr.868 dated October 8, 2014.</w:t>
            </w:r>
          </w:p>
        </w:tc>
      </w:tr>
      <w:tr w:rsidR="00303EC4" w:rsidRPr="00CD7D6E" w14:paraId="3EE50F94" w14:textId="77777777" w:rsidTr="00D5059A">
        <w:tc>
          <w:tcPr>
            <w:tcW w:w="4644" w:type="dxa"/>
          </w:tcPr>
          <w:p w14:paraId="1F74EE5D" w14:textId="77777777" w:rsidR="00303EC4" w:rsidRPr="00CD7D6E" w:rsidRDefault="00303EC4" w:rsidP="00303EC4">
            <w:pPr>
              <w:pStyle w:val="ListParagraph"/>
              <w:numPr>
                <w:ilvl w:val="0"/>
                <w:numId w:val="27"/>
              </w:numPr>
              <w:rPr>
                <w:lang w:val="en-GB"/>
              </w:rPr>
            </w:pPr>
            <w:r w:rsidRPr="00CD7D6E">
              <w:rPr>
                <w:lang w:val="en-GB"/>
              </w:rPr>
              <w:t>Students from other localities are safely transported to the school, in accordance with the relevant legal framework.</w:t>
            </w:r>
          </w:p>
        </w:tc>
        <w:tc>
          <w:tcPr>
            <w:tcW w:w="2705" w:type="dxa"/>
          </w:tcPr>
          <w:p w14:paraId="63E929BE" w14:textId="77777777" w:rsidR="00303EC4" w:rsidRPr="00CD7D6E" w:rsidRDefault="00303EC4" w:rsidP="00D5059A">
            <w:pPr>
              <w:rPr>
                <w:lang w:val="en-GB"/>
              </w:rPr>
            </w:pPr>
            <w:r w:rsidRPr="00CD7D6E">
              <w:rPr>
                <w:lang w:val="en-GB"/>
              </w:rPr>
              <w:t>School documents, observation (e.g. existence of school buses, transportation of children)</w:t>
            </w:r>
          </w:p>
        </w:tc>
        <w:tc>
          <w:tcPr>
            <w:tcW w:w="3674" w:type="dxa"/>
          </w:tcPr>
          <w:p w14:paraId="02F35490" w14:textId="77777777" w:rsidR="00303EC4" w:rsidRPr="00CD7D6E" w:rsidRDefault="00303EC4" w:rsidP="00D5059A">
            <w:pPr>
              <w:rPr>
                <w:lang w:val="en-GB"/>
              </w:rPr>
            </w:pPr>
            <w:r w:rsidRPr="00CD7D6E">
              <w:rPr>
                <w:lang w:val="en-GB"/>
              </w:rPr>
              <w:t>Standard 1.1: The school ensures the health and safety of all students (indicator 1.1.5)</w:t>
            </w:r>
          </w:p>
          <w:p w14:paraId="4BFFD96D" w14:textId="77777777" w:rsidR="00303EC4" w:rsidRPr="00CD7D6E" w:rsidRDefault="00303EC4" w:rsidP="00D5059A">
            <w:pPr>
              <w:rPr>
                <w:lang w:val="en-GB"/>
              </w:rPr>
            </w:pPr>
          </w:p>
        </w:tc>
        <w:tc>
          <w:tcPr>
            <w:tcW w:w="3373" w:type="dxa"/>
          </w:tcPr>
          <w:p w14:paraId="3144FE85" w14:textId="77777777" w:rsidR="00303EC4" w:rsidRPr="00CD7D6E" w:rsidRDefault="00303EC4" w:rsidP="00D5059A">
            <w:pPr>
              <w:rPr>
                <w:lang w:val="en-GB"/>
              </w:rPr>
            </w:pPr>
            <w:r w:rsidRPr="00CD7D6E">
              <w:rPr>
                <w:lang w:val="en-GB"/>
              </w:rPr>
              <w:t xml:space="preserve">The new Regulation on school transportation approved by Government Decision nr. 903 dated October 30, 2014. </w:t>
            </w:r>
          </w:p>
        </w:tc>
      </w:tr>
      <w:tr w:rsidR="00303EC4" w:rsidRPr="00CD7D6E" w14:paraId="49042D16" w14:textId="77777777" w:rsidTr="00D5059A">
        <w:tc>
          <w:tcPr>
            <w:tcW w:w="4644" w:type="dxa"/>
          </w:tcPr>
          <w:p w14:paraId="749383BE" w14:textId="77777777" w:rsidR="00303EC4" w:rsidRPr="00CD7D6E" w:rsidRDefault="00303EC4" w:rsidP="00303EC4">
            <w:pPr>
              <w:pStyle w:val="ListParagraph"/>
              <w:numPr>
                <w:ilvl w:val="0"/>
                <w:numId w:val="27"/>
              </w:numPr>
              <w:rPr>
                <w:lang w:val="en-GB"/>
              </w:rPr>
            </w:pPr>
            <w:r w:rsidRPr="00CD7D6E">
              <w:rPr>
                <w:lang w:val="en-GB"/>
              </w:rPr>
              <w:t xml:space="preserve">The school collects and updates data on-line for the Education Management Information System (EMIS) and has at </w:t>
            </w:r>
            <w:r w:rsidRPr="00CD7D6E">
              <w:rPr>
                <w:lang w:val="en-GB"/>
              </w:rPr>
              <w:lastRenderedPageBreak/>
              <w:t xml:space="preserve">least one computer connected to the Internet dedicated to school management. </w:t>
            </w:r>
          </w:p>
        </w:tc>
        <w:tc>
          <w:tcPr>
            <w:tcW w:w="2705" w:type="dxa"/>
          </w:tcPr>
          <w:p w14:paraId="5A320E34" w14:textId="77777777" w:rsidR="00303EC4" w:rsidRPr="00CD7D6E" w:rsidRDefault="00303EC4" w:rsidP="00D5059A">
            <w:pPr>
              <w:rPr>
                <w:lang w:val="en-GB"/>
              </w:rPr>
            </w:pPr>
            <w:r w:rsidRPr="00CD7D6E">
              <w:rPr>
                <w:lang w:val="en-GB"/>
              </w:rPr>
              <w:lastRenderedPageBreak/>
              <w:t>EMIS documents</w:t>
            </w:r>
          </w:p>
        </w:tc>
        <w:tc>
          <w:tcPr>
            <w:tcW w:w="3674" w:type="dxa"/>
          </w:tcPr>
          <w:p w14:paraId="4D57B63C" w14:textId="77777777" w:rsidR="00303EC4" w:rsidRPr="00CD7D6E" w:rsidRDefault="00303EC4" w:rsidP="00D5059A">
            <w:pPr>
              <w:rPr>
                <w:lang w:val="en-GB"/>
              </w:rPr>
            </w:pPr>
            <w:r w:rsidRPr="00CD7D6E">
              <w:rPr>
                <w:lang w:val="en-GB"/>
              </w:rPr>
              <w:t xml:space="preserve">Standard 3.1: The school includes all children, regardless of nationality, gender, social </w:t>
            </w:r>
            <w:r w:rsidRPr="00CD7D6E">
              <w:rPr>
                <w:lang w:val="en-GB"/>
              </w:rPr>
              <w:lastRenderedPageBreak/>
              <w:t>origin, political or religious views, or health status, and creates optimal conditions for developing their potential within the education process (indicator 3.1.7)</w:t>
            </w:r>
          </w:p>
          <w:p w14:paraId="38F6F15E" w14:textId="77777777" w:rsidR="00303EC4" w:rsidRPr="00CD7D6E" w:rsidRDefault="00303EC4" w:rsidP="00D5059A">
            <w:pPr>
              <w:rPr>
                <w:lang w:val="en-GB"/>
              </w:rPr>
            </w:pPr>
          </w:p>
        </w:tc>
        <w:tc>
          <w:tcPr>
            <w:tcW w:w="3373" w:type="dxa"/>
          </w:tcPr>
          <w:p w14:paraId="74966741" w14:textId="77777777" w:rsidR="00303EC4" w:rsidRPr="00CD7D6E" w:rsidRDefault="00303EC4" w:rsidP="00D5059A">
            <w:pPr>
              <w:rPr>
                <w:lang w:val="en-GB"/>
              </w:rPr>
            </w:pPr>
          </w:p>
        </w:tc>
      </w:tr>
      <w:tr w:rsidR="00303EC4" w:rsidRPr="00CD7D6E" w14:paraId="2F662B3E" w14:textId="77777777" w:rsidTr="00D5059A">
        <w:trPr>
          <w:trHeight w:val="233"/>
        </w:trPr>
        <w:tc>
          <w:tcPr>
            <w:tcW w:w="11023" w:type="dxa"/>
            <w:gridSpan w:val="3"/>
            <w:shd w:val="clear" w:color="auto" w:fill="E2EFD9" w:themeFill="accent6" w:themeFillTint="33"/>
          </w:tcPr>
          <w:p w14:paraId="4042843A" w14:textId="77777777" w:rsidR="00303EC4" w:rsidRPr="00CD7D6E" w:rsidRDefault="00303EC4" w:rsidP="00D5059A">
            <w:pPr>
              <w:rPr>
                <w:b/>
                <w:lang w:val="en-GB"/>
              </w:rPr>
            </w:pPr>
            <w:r w:rsidRPr="00CD7D6E">
              <w:rPr>
                <w:b/>
                <w:lang w:val="en-GB"/>
              </w:rPr>
              <w:lastRenderedPageBreak/>
              <w:t>Dimension 2: Teaching and learning</w:t>
            </w:r>
          </w:p>
        </w:tc>
        <w:tc>
          <w:tcPr>
            <w:tcW w:w="3373" w:type="dxa"/>
            <w:shd w:val="clear" w:color="auto" w:fill="E2EFD9" w:themeFill="accent6" w:themeFillTint="33"/>
          </w:tcPr>
          <w:p w14:paraId="52D779BD" w14:textId="77777777" w:rsidR="00303EC4" w:rsidRPr="00CD7D6E" w:rsidRDefault="00303EC4" w:rsidP="00D5059A">
            <w:pPr>
              <w:rPr>
                <w:b/>
                <w:lang w:val="en-GB"/>
              </w:rPr>
            </w:pPr>
          </w:p>
        </w:tc>
      </w:tr>
      <w:tr w:rsidR="00303EC4" w:rsidRPr="00CD7D6E" w14:paraId="21A09BEC" w14:textId="77777777" w:rsidTr="00D5059A">
        <w:tc>
          <w:tcPr>
            <w:tcW w:w="4644" w:type="dxa"/>
          </w:tcPr>
          <w:p w14:paraId="7D95AC5B" w14:textId="77777777" w:rsidR="00303EC4" w:rsidRPr="00CD7D6E" w:rsidRDefault="00303EC4" w:rsidP="00303EC4">
            <w:pPr>
              <w:pStyle w:val="ListParagraph"/>
              <w:numPr>
                <w:ilvl w:val="0"/>
                <w:numId w:val="27"/>
              </w:numPr>
              <w:contextualSpacing w:val="0"/>
              <w:rPr>
                <w:lang w:val="en-GB"/>
              </w:rPr>
            </w:pPr>
            <w:r w:rsidRPr="00CD7D6E">
              <w:rPr>
                <w:lang w:val="en-GB"/>
              </w:rPr>
              <w:t>Qualified teachers are available for all mandatory subjects according to the national curriculum and framework education plan and for all optional subjects set at the school level.</w:t>
            </w:r>
          </w:p>
        </w:tc>
        <w:tc>
          <w:tcPr>
            <w:tcW w:w="2705" w:type="dxa"/>
          </w:tcPr>
          <w:p w14:paraId="72022028" w14:textId="77777777" w:rsidR="00303EC4" w:rsidRPr="00CD7D6E" w:rsidRDefault="00303EC4" w:rsidP="00D5059A">
            <w:pPr>
              <w:rPr>
                <w:lang w:val="en-GB"/>
              </w:rPr>
            </w:pPr>
            <w:r w:rsidRPr="00CD7D6E">
              <w:rPr>
                <w:lang w:val="en-GB"/>
              </w:rPr>
              <w:t>School documents about the teaching staff qualifications.</w:t>
            </w:r>
          </w:p>
        </w:tc>
        <w:tc>
          <w:tcPr>
            <w:tcW w:w="3674" w:type="dxa"/>
          </w:tcPr>
          <w:p w14:paraId="56989D89" w14:textId="77777777" w:rsidR="00303EC4" w:rsidRPr="00CD7D6E" w:rsidRDefault="00303EC4" w:rsidP="00D5059A">
            <w:pPr>
              <w:rPr>
                <w:lang w:val="en-GB"/>
              </w:rPr>
            </w:pPr>
            <w:r w:rsidRPr="00CD7D6E">
              <w:rPr>
                <w:lang w:val="en-GB"/>
              </w:rPr>
              <w:t>Standard 4.2: Teachers use educational resources to the end of reaching the educational outcomes established by the national curriculum (indicator 4.2.3)</w:t>
            </w:r>
          </w:p>
        </w:tc>
        <w:tc>
          <w:tcPr>
            <w:tcW w:w="3373" w:type="dxa"/>
          </w:tcPr>
          <w:p w14:paraId="37E0661D" w14:textId="77777777" w:rsidR="00303EC4" w:rsidRPr="00CD7D6E" w:rsidRDefault="00303EC4" w:rsidP="00D5059A">
            <w:pPr>
              <w:rPr>
                <w:lang w:val="en-GB"/>
              </w:rPr>
            </w:pPr>
            <w:r w:rsidRPr="00CD7D6E">
              <w:rPr>
                <w:lang w:val="en-GB"/>
              </w:rPr>
              <w:t>A teacher is considered qualified if he/she has the degrees/training required by law for him/her to teach a certain subject.</w:t>
            </w:r>
          </w:p>
          <w:p w14:paraId="36BA3C1B" w14:textId="77777777" w:rsidR="00303EC4" w:rsidRPr="00CD7D6E" w:rsidRDefault="00303EC4" w:rsidP="00D5059A">
            <w:pPr>
              <w:rPr>
                <w:lang w:val="en-GB"/>
              </w:rPr>
            </w:pPr>
            <w:r w:rsidRPr="00CD7D6E">
              <w:rPr>
                <w:lang w:val="en-GB"/>
              </w:rPr>
              <w:t>The school director is responsible for school staff allocation.</w:t>
            </w:r>
          </w:p>
        </w:tc>
      </w:tr>
      <w:tr w:rsidR="00303EC4" w:rsidRPr="00CD7D6E" w14:paraId="629288D1" w14:textId="77777777" w:rsidTr="00D5059A">
        <w:tc>
          <w:tcPr>
            <w:tcW w:w="4644" w:type="dxa"/>
          </w:tcPr>
          <w:p w14:paraId="298A647C" w14:textId="77777777" w:rsidR="00303EC4" w:rsidRPr="00CD7D6E" w:rsidRDefault="00303EC4" w:rsidP="00303EC4">
            <w:pPr>
              <w:pStyle w:val="ListParagraph"/>
              <w:numPr>
                <w:ilvl w:val="0"/>
                <w:numId w:val="27"/>
              </w:numPr>
              <w:rPr>
                <w:lang w:val="en-GB"/>
              </w:rPr>
            </w:pPr>
            <w:r w:rsidRPr="00CD7D6E">
              <w:rPr>
                <w:lang w:val="en-GB"/>
              </w:rPr>
              <w:t xml:space="preserve">The school provides psychological and pedagogical assistance and has support-teachers for the inclusion of students with special needs as necessary. </w:t>
            </w:r>
          </w:p>
        </w:tc>
        <w:tc>
          <w:tcPr>
            <w:tcW w:w="2705" w:type="dxa"/>
          </w:tcPr>
          <w:p w14:paraId="3D3DA1EB" w14:textId="77777777" w:rsidR="00303EC4" w:rsidRPr="00CD7D6E" w:rsidRDefault="00303EC4" w:rsidP="00D5059A">
            <w:pPr>
              <w:rPr>
                <w:lang w:val="en-GB"/>
              </w:rPr>
            </w:pPr>
            <w:r w:rsidRPr="00CD7D6E">
              <w:rPr>
                <w:lang w:val="en-GB"/>
              </w:rPr>
              <w:t>Individualised educational plans, interviews with representatives of local psychological and pedagogical assistance services</w:t>
            </w:r>
          </w:p>
        </w:tc>
        <w:tc>
          <w:tcPr>
            <w:tcW w:w="3674" w:type="dxa"/>
          </w:tcPr>
          <w:p w14:paraId="0079890B" w14:textId="77777777" w:rsidR="00303EC4" w:rsidRPr="00CD7D6E" w:rsidRDefault="00303EC4" w:rsidP="00D5059A">
            <w:pPr>
              <w:rPr>
                <w:lang w:val="en-GB"/>
              </w:rPr>
            </w:pPr>
            <w:r w:rsidRPr="00CD7D6E">
              <w:rPr>
                <w:lang w:val="en-GB"/>
              </w:rPr>
              <w:t>Standard 3.1: The school includes all children, regardless of nationality, gender, social origin, political or religious views, or health status, and creates optimal conditions for developing their potential within the education process (indicator 3.1.2)</w:t>
            </w:r>
          </w:p>
        </w:tc>
        <w:tc>
          <w:tcPr>
            <w:tcW w:w="3373" w:type="dxa"/>
          </w:tcPr>
          <w:p w14:paraId="518B2836" w14:textId="77777777" w:rsidR="00303EC4" w:rsidRPr="00CD7D6E" w:rsidRDefault="00303EC4" w:rsidP="00D5059A">
            <w:pPr>
              <w:rPr>
                <w:lang w:val="en-GB"/>
              </w:rPr>
            </w:pPr>
            <w:r w:rsidRPr="00CD7D6E">
              <w:rPr>
                <w:lang w:val="en-GB"/>
              </w:rPr>
              <w:t xml:space="preserve">As a definition special educational needs – </w:t>
            </w:r>
            <w:r w:rsidRPr="00CD7D6E">
              <w:rPr>
                <w:i/>
                <w:lang w:val="en-GB"/>
              </w:rPr>
              <w:t>the educational needs of children/ pupils/ students, who require schooling conditions adjusted to the individual peculiarities or characteristics of the learning disability or disorder, as well as a specific intervention through an appropriate rehabilitation or recovery actions.</w:t>
            </w:r>
            <w:r w:rsidRPr="00CD7D6E">
              <w:rPr>
                <w:lang w:val="en-GB"/>
              </w:rPr>
              <w:t xml:space="preserve"> (Education Code, Law 152 dated July 17, 2014</w:t>
            </w:r>
          </w:p>
        </w:tc>
      </w:tr>
      <w:tr w:rsidR="00303EC4" w:rsidRPr="00CD7D6E" w14:paraId="62B29D99" w14:textId="77777777" w:rsidTr="00D5059A">
        <w:tc>
          <w:tcPr>
            <w:tcW w:w="4644" w:type="dxa"/>
          </w:tcPr>
          <w:p w14:paraId="2A97A021" w14:textId="77777777" w:rsidR="00303EC4" w:rsidRPr="00CD7D6E" w:rsidRDefault="00303EC4" w:rsidP="00303EC4">
            <w:pPr>
              <w:pStyle w:val="ListParagraph"/>
              <w:numPr>
                <w:ilvl w:val="0"/>
                <w:numId w:val="27"/>
              </w:numPr>
              <w:rPr>
                <w:lang w:val="en-GB"/>
              </w:rPr>
            </w:pPr>
            <w:r w:rsidRPr="00CD7D6E">
              <w:rPr>
                <w:lang w:val="en-GB"/>
              </w:rPr>
              <w:lastRenderedPageBreak/>
              <w:t>At least 1/3 of the teachers of the institution participated in a continuous training program for teachers in the last 3 years.</w:t>
            </w:r>
          </w:p>
        </w:tc>
        <w:tc>
          <w:tcPr>
            <w:tcW w:w="2705" w:type="dxa"/>
          </w:tcPr>
          <w:p w14:paraId="15E6E28A" w14:textId="77777777" w:rsidR="00303EC4" w:rsidRPr="00CD7D6E" w:rsidRDefault="00303EC4" w:rsidP="00D5059A">
            <w:pPr>
              <w:rPr>
                <w:lang w:val="en-GB"/>
              </w:rPr>
            </w:pPr>
            <w:r w:rsidRPr="00CD7D6E">
              <w:rPr>
                <w:lang w:val="en-GB"/>
              </w:rPr>
              <w:t>Training certificates; teacher’s annual evaluation scorecards</w:t>
            </w:r>
          </w:p>
        </w:tc>
        <w:tc>
          <w:tcPr>
            <w:tcW w:w="3674" w:type="dxa"/>
          </w:tcPr>
          <w:p w14:paraId="558D85B9" w14:textId="77777777" w:rsidR="00303EC4" w:rsidRPr="00CD7D6E" w:rsidRDefault="00303EC4" w:rsidP="00D5059A">
            <w:pPr>
              <w:rPr>
                <w:lang w:val="en-GB"/>
              </w:rPr>
            </w:pPr>
            <w:r w:rsidRPr="00CD7D6E">
              <w:rPr>
                <w:lang w:val="en-GB"/>
              </w:rPr>
              <w:t>Standard 4.1 The school creates the necessary conditions for a quality education process. (indicator 4.1.8.)</w:t>
            </w:r>
          </w:p>
        </w:tc>
        <w:tc>
          <w:tcPr>
            <w:tcW w:w="3373" w:type="dxa"/>
          </w:tcPr>
          <w:p w14:paraId="314FEFE3" w14:textId="77777777" w:rsidR="00303EC4" w:rsidRPr="00CD7D6E" w:rsidRDefault="00303EC4" w:rsidP="00D5059A">
            <w:pPr>
              <w:rPr>
                <w:lang w:val="en-GB"/>
              </w:rPr>
            </w:pPr>
            <w:r w:rsidRPr="00CD7D6E">
              <w:rPr>
                <w:lang w:val="en-GB"/>
              </w:rPr>
              <w:t>Training courses can be considered independent of the institution's budget. School may use all training opportunities</w:t>
            </w:r>
          </w:p>
        </w:tc>
      </w:tr>
      <w:tr w:rsidR="00303EC4" w:rsidRPr="00CD7D6E" w14:paraId="46133CF2" w14:textId="77777777" w:rsidTr="00D5059A">
        <w:trPr>
          <w:trHeight w:val="485"/>
        </w:trPr>
        <w:tc>
          <w:tcPr>
            <w:tcW w:w="11023" w:type="dxa"/>
            <w:gridSpan w:val="3"/>
            <w:shd w:val="clear" w:color="auto" w:fill="E2EFD9" w:themeFill="accent6" w:themeFillTint="33"/>
          </w:tcPr>
          <w:p w14:paraId="7954D104" w14:textId="77777777" w:rsidR="00303EC4" w:rsidRPr="00CD7D6E" w:rsidRDefault="00303EC4" w:rsidP="00D5059A">
            <w:pPr>
              <w:rPr>
                <w:b/>
                <w:lang w:val="en-GB"/>
              </w:rPr>
            </w:pPr>
            <w:r w:rsidRPr="00CD7D6E">
              <w:rPr>
                <w:b/>
                <w:lang w:val="en-GB"/>
              </w:rPr>
              <w:t>Dimension 3: School infrastructure and equipment (including IT equipment)</w:t>
            </w:r>
          </w:p>
        </w:tc>
        <w:tc>
          <w:tcPr>
            <w:tcW w:w="3373" w:type="dxa"/>
            <w:shd w:val="clear" w:color="auto" w:fill="E2EFD9" w:themeFill="accent6" w:themeFillTint="33"/>
          </w:tcPr>
          <w:p w14:paraId="45E38FDF" w14:textId="77777777" w:rsidR="00303EC4" w:rsidRPr="00CD7D6E" w:rsidRDefault="00303EC4" w:rsidP="00D5059A">
            <w:pPr>
              <w:rPr>
                <w:b/>
                <w:lang w:val="en-GB"/>
              </w:rPr>
            </w:pPr>
          </w:p>
        </w:tc>
      </w:tr>
      <w:tr w:rsidR="00303EC4" w:rsidRPr="00CD7D6E" w14:paraId="4EB4F33B" w14:textId="77777777" w:rsidTr="00D5059A">
        <w:tc>
          <w:tcPr>
            <w:tcW w:w="4644" w:type="dxa"/>
          </w:tcPr>
          <w:p w14:paraId="6B15EF12" w14:textId="77777777" w:rsidR="00303EC4" w:rsidRPr="00CD7D6E" w:rsidRDefault="00303EC4" w:rsidP="00303EC4">
            <w:pPr>
              <w:pStyle w:val="ListParagraph"/>
              <w:numPr>
                <w:ilvl w:val="0"/>
                <w:numId w:val="27"/>
              </w:numPr>
              <w:rPr>
                <w:lang w:val="en-GB"/>
              </w:rPr>
            </w:pPr>
            <w:r w:rsidRPr="00CD7D6E">
              <w:rPr>
                <w:lang w:val="en-GB"/>
              </w:rPr>
              <w:t xml:space="preserve">Educational activities are carried out in well-equipped and appropriate spaces: </w:t>
            </w:r>
          </w:p>
          <w:p w14:paraId="4381799A" w14:textId="77777777" w:rsidR="00303EC4" w:rsidRPr="00CD7D6E" w:rsidRDefault="00303EC4" w:rsidP="00303EC4">
            <w:pPr>
              <w:pStyle w:val="ListParagraph"/>
              <w:numPr>
                <w:ilvl w:val="1"/>
                <w:numId w:val="28"/>
              </w:numPr>
              <w:rPr>
                <w:lang w:val="en-GB"/>
              </w:rPr>
            </w:pPr>
            <w:r w:rsidRPr="00CD7D6E">
              <w:rPr>
                <w:lang w:val="en-GB"/>
              </w:rPr>
              <w:t>Classrooms</w:t>
            </w:r>
          </w:p>
          <w:p w14:paraId="5922F0B8" w14:textId="77777777" w:rsidR="00303EC4" w:rsidRPr="00CD7D6E" w:rsidRDefault="00303EC4" w:rsidP="00303EC4">
            <w:pPr>
              <w:pStyle w:val="ListParagraph"/>
              <w:numPr>
                <w:ilvl w:val="1"/>
                <w:numId w:val="28"/>
              </w:numPr>
              <w:rPr>
                <w:lang w:val="en-GB"/>
              </w:rPr>
            </w:pPr>
            <w:r w:rsidRPr="00CD7D6E">
              <w:rPr>
                <w:lang w:val="en-GB"/>
              </w:rPr>
              <w:t>Laboratories for physics, chemistry, biology</w:t>
            </w:r>
          </w:p>
          <w:p w14:paraId="2C79B2A3" w14:textId="77777777" w:rsidR="00303EC4" w:rsidRPr="00CD7D6E" w:rsidRDefault="00303EC4" w:rsidP="00303EC4">
            <w:pPr>
              <w:pStyle w:val="ListParagraph"/>
              <w:numPr>
                <w:ilvl w:val="1"/>
                <w:numId w:val="28"/>
              </w:numPr>
              <w:rPr>
                <w:lang w:val="en-GB"/>
              </w:rPr>
            </w:pPr>
            <w:r w:rsidRPr="00CD7D6E">
              <w:rPr>
                <w:lang w:val="en-GB"/>
              </w:rPr>
              <w:t>Computer rooms</w:t>
            </w:r>
          </w:p>
          <w:p w14:paraId="53C6F15A" w14:textId="77777777" w:rsidR="00303EC4" w:rsidRPr="00CD7D6E" w:rsidRDefault="00303EC4" w:rsidP="00303EC4">
            <w:pPr>
              <w:pStyle w:val="ListParagraph"/>
              <w:numPr>
                <w:ilvl w:val="1"/>
                <w:numId w:val="28"/>
              </w:numPr>
              <w:rPr>
                <w:lang w:val="en-GB"/>
              </w:rPr>
            </w:pPr>
            <w:r w:rsidRPr="00CD7D6E">
              <w:rPr>
                <w:lang w:val="en-GB"/>
              </w:rPr>
              <w:t>Sport facilities</w:t>
            </w:r>
          </w:p>
          <w:p w14:paraId="1225F73E" w14:textId="77777777" w:rsidR="00303EC4" w:rsidRPr="00CD7D6E" w:rsidRDefault="00303EC4" w:rsidP="00303EC4">
            <w:pPr>
              <w:pStyle w:val="ListParagraph"/>
              <w:numPr>
                <w:ilvl w:val="1"/>
                <w:numId w:val="28"/>
              </w:numPr>
              <w:rPr>
                <w:lang w:val="en-GB"/>
              </w:rPr>
            </w:pPr>
            <w:r w:rsidRPr="00CD7D6E">
              <w:rPr>
                <w:lang w:val="en-GB"/>
              </w:rPr>
              <w:t>Library</w:t>
            </w:r>
          </w:p>
        </w:tc>
        <w:tc>
          <w:tcPr>
            <w:tcW w:w="2705" w:type="dxa"/>
          </w:tcPr>
          <w:p w14:paraId="558ACE6D" w14:textId="77777777" w:rsidR="00303EC4" w:rsidRPr="00CD7D6E" w:rsidRDefault="00303EC4" w:rsidP="00D5059A">
            <w:pPr>
              <w:rPr>
                <w:lang w:val="en-GB"/>
              </w:rPr>
            </w:pPr>
            <w:r w:rsidRPr="00CD7D6E">
              <w:rPr>
                <w:lang w:val="en-GB"/>
              </w:rPr>
              <w:t>School documents, observation</w:t>
            </w:r>
          </w:p>
        </w:tc>
        <w:tc>
          <w:tcPr>
            <w:tcW w:w="3674" w:type="dxa"/>
          </w:tcPr>
          <w:p w14:paraId="491E21AF" w14:textId="77777777" w:rsidR="00303EC4" w:rsidRPr="00CD7D6E" w:rsidRDefault="00303EC4" w:rsidP="00D5059A">
            <w:pPr>
              <w:rPr>
                <w:lang w:val="en-GB"/>
              </w:rPr>
            </w:pPr>
            <w:r w:rsidRPr="00CD7D6E">
              <w:rPr>
                <w:lang w:val="en-GB"/>
              </w:rPr>
              <w:t>Standard 4.1: The school creates the necessary conditions for a quality education process (indicator 4.1.6)</w:t>
            </w:r>
          </w:p>
          <w:p w14:paraId="23FF1A9B" w14:textId="77777777" w:rsidR="00303EC4" w:rsidRPr="00CD7D6E" w:rsidRDefault="00303EC4" w:rsidP="00D5059A">
            <w:pPr>
              <w:rPr>
                <w:lang w:val="en-GB"/>
              </w:rPr>
            </w:pPr>
            <w:r w:rsidRPr="00CD7D6E">
              <w:rPr>
                <w:i/>
                <w:lang w:val="en-GB"/>
              </w:rPr>
              <w:t xml:space="preserve">Also: </w:t>
            </w:r>
            <w:r w:rsidRPr="00CD7D6E">
              <w:rPr>
                <w:lang w:val="en-GB"/>
              </w:rPr>
              <w:t>Construction norms NCM C01.03-2000 Nr. 5.4 and 5.5</w:t>
            </w:r>
          </w:p>
        </w:tc>
        <w:tc>
          <w:tcPr>
            <w:tcW w:w="3373" w:type="dxa"/>
          </w:tcPr>
          <w:p w14:paraId="0CAC7298" w14:textId="77777777" w:rsidR="00303EC4" w:rsidRPr="00CD7D6E" w:rsidRDefault="00303EC4" w:rsidP="00D5059A">
            <w:pPr>
              <w:rPr>
                <w:lang w:val="en-GB"/>
              </w:rPr>
            </w:pPr>
          </w:p>
        </w:tc>
      </w:tr>
      <w:tr w:rsidR="00303EC4" w:rsidRPr="00CD7D6E" w14:paraId="43819B98" w14:textId="77777777" w:rsidTr="00D5059A">
        <w:tc>
          <w:tcPr>
            <w:tcW w:w="4644" w:type="dxa"/>
          </w:tcPr>
          <w:p w14:paraId="0EE3F940" w14:textId="77777777" w:rsidR="00303EC4" w:rsidRPr="00CD7D6E" w:rsidRDefault="00303EC4" w:rsidP="00303EC4">
            <w:pPr>
              <w:pStyle w:val="ListParagraph"/>
              <w:numPr>
                <w:ilvl w:val="0"/>
                <w:numId w:val="27"/>
              </w:numPr>
              <w:rPr>
                <w:lang w:val="en-GB"/>
              </w:rPr>
            </w:pPr>
            <w:r w:rsidRPr="00CD7D6E">
              <w:rPr>
                <w:lang w:val="en-GB"/>
              </w:rPr>
              <w:t>The school facility is accessible for children with special educational needs (in particular access ramps and accessible bathrooms).</w:t>
            </w:r>
          </w:p>
        </w:tc>
        <w:tc>
          <w:tcPr>
            <w:tcW w:w="2705" w:type="dxa"/>
          </w:tcPr>
          <w:p w14:paraId="5ADDC56B" w14:textId="77777777" w:rsidR="00303EC4" w:rsidRPr="00CD7D6E" w:rsidRDefault="00303EC4" w:rsidP="00D5059A">
            <w:pPr>
              <w:rPr>
                <w:lang w:val="en-GB"/>
              </w:rPr>
            </w:pPr>
            <w:r w:rsidRPr="00CD7D6E">
              <w:rPr>
                <w:lang w:val="en-GB"/>
              </w:rPr>
              <w:t>Observation</w:t>
            </w:r>
          </w:p>
        </w:tc>
        <w:tc>
          <w:tcPr>
            <w:tcW w:w="3674" w:type="dxa"/>
          </w:tcPr>
          <w:p w14:paraId="08EB8A6B" w14:textId="77777777" w:rsidR="00303EC4" w:rsidRPr="00CD7D6E" w:rsidRDefault="00303EC4" w:rsidP="00D5059A">
            <w:pPr>
              <w:rPr>
                <w:lang w:val="en-GB"/>
              </w:rPr>
            </w:pPr>
            <w:r w:rsidRPr="00CD7D6E">
              <w:rPr>
                <w:lang w:val="en-GB"/>
              </w:rPr>
              <w:t>Standard 3.3: The school provides a safe and favourable environment for all students (indicator 3.3.6)</w:t>
            </w:r>
          </w:p>
          <w:p w14:paraId="4F29D79A" w14:textId="77777777" w:rsidR="00303EC4" w:rsidRPr="00CD7D6E" w:rsidRDefault="00303EC4" w:rsidP="00D5059A">
            <w:pPr>
              <w:rPr>
                <w:lang w:val="en-GB"/>
              </w:rPr>
            </w:pPr>
            <w:r w:rsidRPr="00CD7D6E">
              <w:rPr>
                <w:i/>
                <w:lang w:val="en-GB"/>
              </w:rPr>
              <w:t xml:space="preserve">Also: </w:t>
            </w:r>
            <w:r w:rsidRPr="00CD7D6E">
              <w:rPr>
                <w:lang w:val="en-GB"/>
              </w:rPr>
              <w:t>Construction norms NCM C01.03-2000 Nr. 8.15</w:t>
            </w:r>
          </w:p>
        </w:tc>
        <w:tc>
          <w:tcPr>
            <w:tcW w:w="3373" w:type="dxa"/>
          </w:tcPr>
          <w:p w14:paraId="134119A5" w14:textId="77777777" w:rsidR="00303EC4" w:rsidRPr="00CD7D6E" w:rsidRDefault="00303EC4" w:rsidP="00D5059A">
            <w:pPr>
              <w:rPr>
                <w:lang w:val="en-GB"/>
              </w:rPr>
            </w:pPr>
          </w:p>
        </w:tc>
      </w:tr>
      <w:tr w:rsidR="00303EC4" w:rsidRPr="00CD7D6E" w14:paraId="0E42E899" w14:textId="77777777" w:rsidTr="00D5059A">
        <w:tc>
          <w:tcPr>
            <w:tcW w:w="4644" w:type="dxa"/>
          </w:tcPr>
          <w:p w14:paraId="5E3AE917" w14:textId="77777777" w:rsidR="00303EC4" w:rsidRPr="00CD7D6E" w:rsidRDefault="00303EC4" w:rsidP="00303EC4">
            <w:pPr>
              <w:pStyle w:val="ListParagraph"/>
              <w:numPr>
                <w:ilvl w:val="0"/>
                <w:numId w:val="27"/>
              </w:numPr>
              <w:rPr>
                <w:lang w:val="en-GB"/>
              </w:rPr>
            </w:pPr>
            <w:r w:rsidRPr="00CD7D6E">
              <w:rPr>
                <w:lang w:val="en-GB"/>
              </w:rPr>
              <w:t>School buildings, including canteens/ cafeteria, have functioning systems for water and sewage, indoor toilets, electric and thermal energy provision, and telecommunication, in accordance with the national construction norms.</w:t>
            </w:r>
          </w:p>
        </w:tc>
        <w:tc>
          <w:tcPr>
            <w:tcW w:w="2705" w:type="dxa"/>
          </w:tcPr>
          <w:p w14:paraId="150CED27" w14:textId="77777777" w:rsidR="00303EC4" w:rsidRPr="00CD7D6E" w:rsidRDefault="00303EC4" w:rsidP="00D5059A">
            <w:pPr>
              <w:rPr>
                <w:lang w:val="en-GB"/>
              </w:rPr>
            </w:pPr>
            <w:r w:rsidRPr="00CD7D6E">
              <w:rPr>
                <w:lang w:val="en-GB"/>
              </w:rPr>
              <w:t>Observation</w:t>
            </w:r>
          </w:p>
        </w:tc>
        <w:tc>
          <w:tcPr>
            <w:tcW w:w="3674" w:type="dxa"/>
          </w:tcPr>
          <w:p w14:paraId="2BF2A3D2" w14:textId="77777777" w:rsidR="00303EC4" w:rsidRPr="00CD7D6E" w:rsidRDefault="00303EC4" w:rsidP="00D5059A">
            <w:pPr>
              <w:rPr>
                <w:lang w:val="en-GB"/>
              </w:rPr>
            </w:pPr>
            <w:r w:rsidRPr="00CD7D6E">
              <w:rPr>
                <w:lang w:val="en-GB"/>
              </w:rPr>
              <w:t>Standard 4.1: The school creates the necessary conditions for a quality education process (indicator 4.1.6)</w:t>
            </w:r>
          </w:p>
          <w:p w14:paraId="1683810A" w14:textId="77777777" w:rsidR="00303EC4" w:rsidRPr="00CD7D6E" w:rsidRDefault="00303EC4" w:rsidP="00D5059A">
            <w:pPr>
              <w:rPr>
                <w:lang w:val="en-GB"/>
              </w:rPr>
            </w:pPr>
            <w:r w:rsidRPr="00CD7D6E">
              <w:rPr>
                <w:i/>
                <w:lang w:val="en-GB"/>
              </w:rPr>
              <w:t xml:space="preserve">Also: </w:t>
            </w:r>
            <w:r w:rsidRPr="00CD7D6E">
              <w:rPr>
                <w:lang w:val="en-GB"/>
              </w:rPr>
              <w:t>Construction norms NCM C01.03-2000 Nr. 8.1-8.6</w:t>
            </w:r>
          </w:p>
        </w:tc>
        <w:tc>
          <w:tcPr>
            <w:tcW w:w="3373" w:type="dxa"/>
          </w:tcPr>
          <w:p w14:paraId="4DFA16A0" w14:textId="77777777" w:rsidR="00303EC4" w:rsidRPr="00CD7D6E" w:rsidRDefault="00303EC4" w:rsidP="00D5059A">
            <w:pPr>
              <w:rPr>
                <w:lang w:val="en-GB"/>
              </w:rPr>
            </w:pPr>
          </w:p>
        </w:tc>
      </w:tr>
      <w:tr w:rsidR="00303EC4" w:rsidRPr="00CD7D6E" w14:paraId="534CBBCB" w14:textId="77777777" w:rsidTr="00D5059A">
        <w:tc>
          <w:tcPr>
            <w:tcW w:w="4644" w:type="dxa"/>
          </w:tcPr>
          <w:p w14:paraId="37E1DB59" w14:textId="77777777" w:rsidR="00303EC4" w:rsidRPr="00CD7D6E" w:rsidRDefault="00303EC4" w:rsidP="00303EC4">
            <w:pPr>
              <w:pStyle w:val="ListParagraph"/>
              <w:numPr>
                <w:ilvl w:val="0"/>
                <w:numId w:val="27"/>
              </w:numPr>
              <w:rPr>
                <w:lang w:val="en-GB"/>
              </w:rPr>
            </w:pPr>
            <w:r w:rsidRPr="00CD7D6E">
              <w:rPr>
                <w:lang w:val="en-GB"/>
              </w:rPr>
              <w:t>Furniture in classrooms and other spaces intended for school activities is adequate and safe.</w:t>
            </w:r>
          </w:p>
        </w:tc>
        <w:tc>
          <w:tcPr>
            <w:tcW w:w="2705" w:type="dxa"/>
          </w:tcPr>
          <w:p w14:paraId="6EA8ADC9" w14:textId="77777777" w:rsidR="00303EC4" w:rsidRPr="00CD7D6E" w:rsidRDefault="00303EC4" w:rsidP="00D5059A">
            <w:pPr>
              <w:rPr>
                <w:lang w:val="en-GB"/>
              </w:rPr>
            </w:pPr>
            <w:r w:rsidRPr="00CD7D6E">
              <w:rPr>
                <w:lang w:val="en-GB"/>
              </w:rPr>
              <w:t>Observation</w:t>
            </w:r>
          </w:p>
        </w:tc>
        <w:tc>
          <w:tcPr>
            <w:tcW w:w="3674" w:type="dxa"/>
          </w:tcPr>
          <w:p w14:paraId="581FEAA9" w14:textId="77777777" w:rsidR="00303EC4" w:rsidRPr="00CD7D6E" w:rsidRDefault="00303EC4" w:rsidP="00D5059A">
            <w:pPr>
              <w:rPr>
                <w:lang w:val="en-GB"/>
              </w:rPr>
            </w:pPr>
            <w:r w:rsidRPr="00CD7D6E">
              <w:rPr>
                <w:lang w:val="en-GB"/>
              </w:rPr>
              <w:t xml:space="preserve">Standard 4.1: The school creates the necessary conditions for a </w:t>
            </w:r>
            <w:r w:rsidRPr="00CD7D6E">
              <w:rPr>
                <w:lang w:val="en-GB"/>
              </w:rPr>
              <w:lastRenderedPageBreak/>
              <w:t>quality education process (indicator 4.1.6)</w:t>
            </w:r>
          </w:p>
          <w:p w14:paraId="5B7A2BEF" w14:textId="77777777" w:rsidR="00303EC4" w:rsidRPr="00CD7D6E" w:rsidRDefault="00303EC4" w:rsidP="00D5059A">
            <w:pPr>
              <w:rPr>
                <w:lang w:val="en-GB"/>
              </w:rPr>
            </w:pPr>
            <w:r w:rsidRPr="00CD7D6E">
              <w:rPr>
                <w:i/>
                <w:lang w:val="en-GB"/>
              </w:rPr>
              <w:t xml:space="preserve">Also: </w:t>
            </w:r>
            <w:r w:rsidRPr="00CD7D6E">
              <w:rPr>
                <w:lang w:val="en-GB"/>
              </w:rPr>
              <w:t>Construction norms NCM C01.03-2000 Nr. 7.17</w:t>
            </w:r>
          </w:p>
        </w:tc>
        <w:tc>
          <w:tcPr>
            <w:tcW w:w="3373" w:type="dxa"/>
          </w:tcPr>
          <w:p w14:paraId="78F46828" w14:textId="77777777" w:rsidR="00303EC4" w:rsidRPr="00CD7D6E" w:rsidRDefault="00303EC4" w:rsidP="00D5059A">
            <w:pPr>
              <w:rPr>
                <w:lang w:val="en-GB"/>
              </w:rPr>
            </w:pPr>
          </w:p>
        </w:tc>
      </w:tr>
      <w:tr w:rsidR="00303EC4" w:rsidRPr="00CD7D6E" w14:paraId="444E46DA" w14:textId="77777777" w:rsidTr="00D5059A">
        <w:tc>
          <w:tcPr>
            <w:tcW w:w="4644" w:type="dxa"/>
          </w:tcPr>
          <w:p w14:paraId="41CD3EED" w14:textId="77777777" w:rsidR="00303EC4" w:rsidRPr="00CD7D6E" w:rsidRDefault="00303EC4" w:rsidP="00303EC4">
            <w:pPr>
              <w:pStyle w:val="ListParagraph"/>
              <w:numPr>
                <w:ilvl w:val="0"/>
                <w:numId w:val="27"/>
              </w:numPr>
              <w:rPr>
                <w:lang w:val="en-GB"/>
              </w:rPr>
            </w:pPr>
            <w:r w:rsidRPr="00CD7D6E">
              <w:rPr>
                <w:lang w:val="en-GB"/>
              </w:rPr>
              <w:lastRenderedPageBreak/>
              <w:t>The school has a computer room with at least 11 computers connected to the Internet dedicated to the use of students.</w:t>
            </w:r>
          </w:p>
        </w:tc>
        <w:tc>
          <w:tcPr>
            <w:tcW w:w="2705" w:type="dxa"/>
          </w:tcPr>
          <w:p w14:paraId="79F3DE50" w14:textId="77777777" w:rsidR="00303EC4" w:rsidRPr="00CD7D6E" w:rsidRDefault="00303EC4" w:rsidP="00D5059A">
            <w:pPr>
              <w:rPr>
                <w:lang w:val="en-GB"/>
              </w:rPr>
            </w:pPr>
            <w:r w:rsidRPr="00CD7D6E">
              <w:rPr>
                <w:lang w:val="en-GB"/>
              </w:rPr>
              <w:t>School documents, observation</w:t>
            </w:r>
          </w:p>
        </w:tc>
        <w:tc>
          <w:tcPr>
            <w:tcW w:w="3674" w:type="dxa"/>
          </w:tcPr>
          <w:p w14:paraId="1BA4A990" w14:textId="77777777" w:rsidR="00303EC4" w:rsidRPr="00CD7D6E" w:rsidRDefault="00303EC4" w:rsidP="00D5059A">
            <w:pPr>
              <w:rPr>
                <w:lang w:val="en-GB"/>
              </w:rPr>
            </w:pPr>
            <w:r w:rsidRPr="00CD7D6E">
              <w:rPr>
                <w:lang w:val="en-GB"/>
              </w:rPr>
              <w:t>Standard 4.1: The school creates the necessary conditions for a quality education process (indicator 4.1.7)</w:t>
            </w:r>
          </w:p>
          <w:p w14:paraId="1709AE97" w14:textId="77777777" w:rsidR="00303EC4" w:rsidRPr="00CD7D6E" w:rsidRDefault="00303EC4" w:rsidP="00D5059A">
            <w:pPr>
              <w:rPr>
                <w:lang w:val="en-GB"/>
              </w:rPr>
            </w:pPr>
            <w:r w:rsidRPr="00CD7D6E">
              <w:rPr>
                <w:lang w:val="en-GB"/>
              </w:rPr>
              <w:t>Standard 4.2: Teachers use educational resources to the end of reaching the educational outcomes established by the national curriculum (indicator 4.2.8)</w:t>
            </w:r>
          </w:p>
        </w:tc>
        <w:tc>
          <w:tcPr>
            <w:tcW w:w="3373" w:type="dxa"/>
          </w:tcPr>
          <w:p w14:paraId="697B8FF3" w14:textId="77777777" w:rsidR="00303EC4" w:rsidRPr="00CD7D6E" w:rsidRDefault="00303EC4" w:rsidP="00D5059A">
            <w:pPr>
              <w:rPr>
                <w:lang w:val="en-GB"/>
              </w:rPr>
            </w:pPr>
          </w:p>
        </w:tc>
      </w:tr>
      <w:tr w:rsidR="00303EC4" w:rsidRPr="00CD7D6E" w14:paraId="511789C4" w14:textId="77777777" w:rsidTr="00D5059A">
        <w:tc>
          <w:tcPr>
            <w:tcW w:w="11023" w:type="dxa"/>
            <w:gridSpan w:val="3"/>
            <w:shd w:val="clear" w:color="auto" w:fill="E2EFD9" w:themeFill="accent6" w:themeFillTint="33"/>
          </w:tcPr>
          <w:p w14:paraId="0A00F06A" w14:textId="77777777" w:rsidR="00303EC4" w:rsidRPr="00CD7D6E" w:rsidRDefault="00303EC4" w:rsidP="00D5059A">
            <w:pPr>
              <w:rPr>
                <w:b/>
                <w:lang w:val="en-GB"/>
              </w:rPr>
            </w:pPr>
            <w:r w:rsidRPr="00CD7D6E">
              <w:rPr>
                <w:b/>
                <w:lang w:val="en-GB"/>
              </w:rPr>
              <w:t>Dimension 4: Curriculum and evaluation</w:t>
            </w:r>
          </w:p>
        </w:tc>
        <w:tc>
          <w:tcPr>
            <w:tcW w:w="3373" w:type="dxa"/>
            <w:shd w:val="clear" w:color="auto" w:fill="E2EFD9" w:themeFill="accent6" w:themeFillTint="33"/>
          </w:tcPr>
          <w:p w14:paraId="6113D677" w14:textId="77777777" w:rsidR="00303EC4" w:rsidRPr="00CD7D6E" w:rsidRDefault="00303EC4" w:rsidP="00D5059A">
            <w:pPr>
              <w:rPr>
                <w:b/>
                <w:lang w:val="en-GB"/>
              </w:rPr>
            </w:pPr>
          </w:p>
        </w:tc>
      </w:tr>
      <w:tr w:rsidR="00303EC4" w:rsidRPr="00CD7D6E" w14:paraId="295F56D7" w14:textId="77777777" w:rsidTr="00D5059A">
        <w:tc>
          <w:tcPr>
            <w:tcW w:w="4644" w:type="dxa"/>
          </w:tcPr>
          <w:p w14:paraId="0F0D0BAF" w14:textId="259115B8" w:rsidR="00303EC4" w:rsidRPr="00CD7D6E" w:rsidRDefault="00303EC4" w:rsidP="00303EC4">
            <w:pPr>
              <w:pStyle w:val="ListParagraph"/>
              <w:numPr>
                <w:ilvl w:val="0"/>
                <w:numId w:val="27"/>
              </w:numPr>
              <w:rPr>
                <w:lang w:val="en-GB"/>
              </w:rPr>
            </w:pPr>
            <w:r w:rsidRPr="00CD7D6E">
              <w:rPr>
                <w:lang w:val="en-GB"/>
              </w:rPr>
              <w:t>The school has access to all relevant curricular documents, in particular the Framework Educational Plan, methodological letters, curricula for each subject, and textbooks.</w:t>
            </w:r>
          </w:p>
        </w:tc>
        <w:tc>
          <w:tcPr>
            <w:tcW w:w="2705" w:type="dxa"/>
          </w:tcPr>
          <w:p w14:paraId="0285E622" w14:textId="77777777" w:rsidR="00303EC4" w:rsidRPr="00CD7D6E" w:rsidRDefault="00303EC4" w:rsidP="00D5059A">
            <w:pPr>
              <w:rPr>
                <w:lang w:val="en-GB"/>
              </w:rPr>
            </w:pPr>
            <w:r w:rsidRPr="00CD7D6E">
              <w:rPr>
                <w:lang w:val="en-GB"/>
              </w:rPr>
              <w:t>School documents, observation</w:t>
            </w:r>
          </w:p>
        </w:tc>
        <w:tc>
          <w:tcPr>
            <w:tcW w:w="3674" w:type="dxa"/>
          </w:tcPr>
          <w:p w14:paraId="65DA6A9C" w14:textId="77777777" w:rsidR="00303EC4" w:rsidRPr="00CD7D6E" w:rsidRDefault="00303EC4" w:rsidP="00D5059A">
            <w:pPr>
              <w:rPr>
                <w:lang w:val="en-GB"/>
              </w:rPr>
            </w:pPr>
            <w:r w:rsidRPr="00CD7D6E">
              <w:rPr>
                <w:lang w:val="en-GB"/>
              </w:rPr>
              <w:t>Standard 4.1: The school creates the necessary conditions for a quality education process (indicator 4.1.7)</w:t>
            </w:r>
          </w:p>
        </w:tc>
        <w:tc>
          <w:tcPr>
            <w:tcW w:w="3373" w:type="dxa"/>
          </w:tcPr>
          <w:p w14:paraId="0738CEB9" w14:textId="77777777" w:rsidR="00303EC4" w:rsidRPr="00CD7D6E" w:rsidRDefault="00303EC4" w:rsidP="00D5059A">
            <w:pPr>
              <w:rPr>
                <w:lang w:val="en-GB"/>
              </w:rPr>
            </w:pPr>
            <w:r w:rsidRPr="00CD7D6E">
              <w:rPr>
                <w:lang w:val="en-GB"/>
              </w:rPr>
              <w:t>The MoE publishes yearly the relevant documents on its web page</w:t>
            </w:r>
          </w:p>
        </w:tc>
      </w:tr>
      <w:tr w:rsidR="00303EC4" w:rsidRPr="00CD7D6E" w14:paraId="74EB82D9" w14:textId="77777777" w:rsidTr="00D5059A">
        <w:tc>
          <w:tcPr>
            <w:tcW w:w="4644" w:type="dxa"/>
          </w:tcPr>
          <w:p w14:paraId="49934275" w14:textId="77777777" w:rsidR="00303EC4" w:rsidRPr="00CD7D6E" w:rsidRDefault="00303EC4" w:rsidP="00303EC4">
            <w:pPr>
              <w:pStyle w:val="ListParagraph"/>
              <w:numPr>
                <w:ilvl w:val="0"/>
                <w:numId w:val="27"/>
              </w:numPr>
              <w:rPr>
                <w:lang w:val="en-GB"/>
              </w:rPr>
            </w:pPr>
            <w:r w:rsidRPr="00CD7D6E">
              <w:rPr>
                <w:lang w:val="en-GB"/>
              </w:rPr>
              <w:t>The school applies a curriculum (subject structure and number of allocated hours), which corresponds to legal norms on the Framework Educational Plan for the respective school year.</w:t>
            </w:r>
          </w:p>
        </w:tc>
        <w:tc>
          <w:tcPr>
            <w:tcW w:w="2705" w:type="dxa"/>
          </w:tcPr>
          <w:p w14:paraId="31695FDE" w14:textId="77777777" w:rsidR="00303EC4" w:rsidRPr="00CD7D6E" w:rsidRDefault="00303EC4" w:rsidP="00D5059A">
            <w:pPr>
              <w:rPr>
                <w:lang w:val="en-GB"/>
              </w:rPr>
            </w:pPr>
            <w:r w:rsidRPr="00CD7D6E">
              <w:rPr>
                <w:lang w:val="en-GB"/>
              </w:rPr>
              <w:t>School documents, observation</w:t>
            </w:r>
          </w:p>
        </w:tc>
        <w:tc>
          <w:tcPr>
            <w:tcW w:w="3674" w:type="dxa"/>
          </w:tcPr>
          <w:p w14:paraId="328F8790" w14:textId="77777777" w:rsidR="00303EC4" w:rsidRPr="00CD7D6E" w:rsidRDefault="00303EC4" w:rsidP="00D5059A">
            <w:pPr>
              <w:rPr>
                <w:lang w:val="en-GB"/>
              </w:rPr>
            </w:pPr>
            <w:r w:rsidRPr="00CD7D6E">
              <w:rPr>
                <w:lang w:val="en-GB"/>
              </w:rPr>
              <w:t>Standard 4.1: The school creates the necessary conditions for a quality education process (indicator 4.1.10)</w:t>
            </w:r>
          </w:p>
        </w:tc>
        <w:tc>
          <w:tcPr>
            <w:tcW w:w="3373" w:type="dxa"/>
          </w:tcPr>
          <w:p w14:paraId="475076D4" w14:textId="77777777" w:rsidR="00303EC4" w:rsidRPr="00CD7D6E" w:rsidRDefault="00303EC4" w:rsidP="00D5059A">
            <w:pPr>
              <w:rPr>
                <w:lang w:val="en-GB"/>
              </w:rPr>
            </w:pPr>
            <w:r w:rsidRPr="00CD7D6E">
              <w:rPr>
                <w:lang w:val="en-GB"/>
              </w:rPr>
              <w:t>The school documents will be checked against the Framework Educational Plan</w:t>
            </w:r>
          </w:p>
        </w:tc>
      </w:tr>
      <w:tr w:rsidR="00303EC4" w:rsidRPr="00CD7D6E" w14:paraId="2976E8AC" w14:textId="77777777" w:rsidTr="00D5059A">
        <w:tc>
          <w:tcPr>
            <w:tcW w:w="4644" w:type="dxa"/>
          </w:tcPr>
          <w:p w14:paraId="0A07A4E3" w14:textId="77777777" w:rsidR="00303EC4" w:rsidRPr="00CD7D6E" w:rsidRDefault="00303EC4" w:rsidP="00303EC4">
            <w:pPr>
              <w:pStyle w:val="ListParagraph"/>
              <w:numPr>
                <w:ilvl w:val="0"/>
                <w:numId w:val="27"/>
              </w:numPr>
              <w:rPr>
                <w:lang w:val="en-GB"/>
              </w:rPr>
            </w:pPr>
            <w:r w:rsidRPr="00CD7D6E">
              <w:rPr>
                <w:lang w:val="en-GB"/>
              </w:rPr>
              <w:t xml:space="preserve">The school applies an individualised educational plan for teaching students with special educational needs, in accordance with the recommendations </w:t>
            </w:r>
            <w:r w:rsidRPr="00CD7D6E">
              <w:rPr>
                <w:lang w:val="en-GB"/>
              </w:rPr>
              <w:lastRenderedPageBreak/>
              <w:t>of the psychological and pedagogical assistance service.</w:t>
            </w:r>
          </w:p>
        </w:tc>
        <w:tc>
          <w:tcPr>
            <w:tcW w:w="2705" w:type="dxa"/>
          </w:tcPr>
          <w:p w14:paraId="624D5B39" w14:textId="77777777" w:rsidR="00303EC4" w:rsidRPr="00CD7D6E" w:rsidRDefault="00303EC4" w:rsidP="00D5059A">
            <w:pPr>
              <w:rPr>
                <w:lang w:val="en-GB"/>
              </w:rPr>
            </w:pPr>
            <w:r w:rsidRPr="00CD7D6E">
              <w:rPr>
                <w:lang w:val="en-GB"/>
              </w:rPr>
              <w:lastRenderedPageBreak/>
              <w:t xml:space="preserve">School documents: individualised educational plan for </w:t>
            </w:r>
            <w:r w:rsidRPr="00CD7D6E">
              <w:rPr>
                <w:lang w:val="en-GB"/>
              </w:rPr>
              <w:lastRenderedPageBreak/>
              <w:t>each student with special needs</w:t>
            </w:r>
          </w:p>
        </w:tc>
        <w:tc>
          <w:tcPr>
            <w:tcW w:w="3674" w:type="dxa"/>
          </w:tcPr>
          <w:p w14:paraId="4CB193D7" w14:textId="77777777" w:rsidR="00303EC4" w:rsidRPr="00CD7D6E" w:rsidRDefault="00303EC4" w:rsidP="00D5059A">
            <w:pPr>
              <w:rPr>
                <w:lang w:val="en-GB"/>
              </w:rPr>
            </w:pPr>
            <w:r w:rsidRPr="00CD7D6E">
              <w:rPr>
                <w:lang w:val="en-GB"/>
              </w:rPr>
              <w:lastRenderedPageBreak/>
              <w:t xml:space="preserve">Standard 3.1: The school includes all children, regardless of nationality, gender, social origin, political or religious </w:t>
            </w:r>
            <w:r w:rsidRPr="00CD7D6E">
              <w:rPr>
                <w:lang w:val="en-GB"/>
              </w:rPr>
              <w:lastRenderedPageBreak/>
              <w:t>views, or health status, and creates optimal conditions for developing their potential within the education process (indicator 3.1.14)</w:t>
            </w:r>
          </w:p>
        </w:tc>
        <w:tc>
          <w:tcPr>
            <w:tcW w:w="3373" w:type="dxa"/>
          </w:tcPr>
          <w:p w14:paraId="53817BCA" w14:textId="77777777" w:rsidR="00303EC4" w:rsidRPr="00CD7D6E" w:rsidRDefault="00303EC4" w:rsidP="00D5059A">
            <w:pPr>
              <w:rPr>
                <w:lang w:val="en-GB"/>
              </w:rPr>
            </w:pPr>
          </w:p>
        </w:tc>
      </w:tr>
      <w:tr w:rsidR="00303EC4" w:rsidRPr="00CD7D6E" w14:paraId="27D1624B" w14:textId="77777777" w:rsidTr="00D5059A">
        <w:tc>
          <w:tcPr>
            <w:tcW w:w="11023" w:type="dxa"/>
            <w:gridSpan w:val="3"/>
            <w:shd w:val="clear" w:color="auto" w:fill="E2EFD9" w:themeFill="accent6" w:themeFillTint="33"/>
          </w:tcPr>
          <w:p w14:paraId="51C8E4BA" w14:textId="77777777" w:rsidR="00303EC4" w:rsidRPr="00CD7D6E" w:rsidRDefault="00303EC4" w:rsidP="00D5059A">
            <w:pPr>
              <w:rPr>
                <w:b/>
                <w:lang w:val="en-GB"/>
              </w:rPr>
            </w:pPr>
            <w:r w:rsidRPr="00CD7D6E">
              <w:rPr>
                <w:b/>
                <w:lang w:val="en-GB"/>
              </w:rPr>
              <w:lastRenderedPageBreak/>
              <w:t>Dimension 5: School governance, certification, and values</w:t>
            </w:r>
          </w:p>
        </w:tc>
        <w:tc>
          <w:tcPr>
            <w:tcW w:w="3373" w:type="dxa"/>
            <w:shd w:val="clear" w:color="auto" w:fill="E2EFD9" w:themeFill="accent6" w:themeFillTint="33"/>
          </w:tcPr>
          <w:p w14:paraId="22FB9009" w14:textId="77777777" w:rsidR="00303EC4" w:rsidRPr="00CD7D6E" w:rsidRDefault="00303EC4" w:rsidP="00D5059A">
            <w:pPr>
              <w:rPr>
                <w:b/>
                <w:lang w:val="en-GB"/>
              </w:rPr>
            </w:pPr>
          </w:p>
        </w:tc>
      </w:tr>
      <w:tr w:rsidR="00303EC4" w:rsidRPr="00CD7D6E" w14:paraId="695C56DD" w14:textId="77777777" w:rsidTr="00D5059A">
        <w:tc>
          <w:tcPr>
            <w:tcW w:w="4644" w:type="dxa"/>
          </w:tcPr>
          <w:p w14:paraId="26B4937E" w14:textId="77777777" w:rsidR="00303EC4" w:rsidRPr="00CD7D6E" w:rsidRDefault="00303EC4" w:rsidP="00303EC4">
            <w:pPr>
              <w:pStyle w:val="ListParagraph"/>
              <w:numPr>
                <w:ilvl w:val="0"/>
                <w:numId w:val="27"/>
              </w:numPr>
              <w:rPr>
                <w:lang w:val="en-GB"/>
              </w:rPr>
            </w:pPr>
            <w:r w:rsidRPr="00CD7D6E">
              <w:rPr>
                <w:lang w:val="en-GB"/>
              </w:rPr>
              <w:t>The school has a functioning administration council, which comprises representatives of the teachers, parents, students, and local public administration.</w:t>
            </w:r>
          </w:p>
        </w:tc>
        <w:tc>
          <w:tcPr>
            <w:tcW w:w="2705" w:type="dxa"/>
          </w:tcPr>
          <w:p w14:paraId="788AFDBF" w14:textId="77777777" w:rsidR="00303EC4" w:rsidRPr="00CD7D6E" w:rsidRDefault="00303EC4" w:rsidP="00D5059A">
            <w:pPr>
              <w:rPr>
                <w:lang w:val="en-GB"/>
              </w:rPr>
            </w:pPr>
            <w:r w:rsidRPr="00CD7D6E">
              <w:rPr>
                <w:lang w:val="en-GB"/>
              </w:rPr>
              <w:t>School documents, interviews with members of the administration council, observation (if relevant)</w:t>
            </w:r>
          </w:p>
        </w:tc>
        <w:tc>
          <w:tcPr>
            <w:tcW w:w="3674" w:type="dxa"/>
          </w:tcPr>
          <w:p w14:paraId="07357257" w14:textId="77777777" w:rsidR="00303EC4" w:rsidRPr="00CD7D6E" w:rsidRDefault="00303EC4" w:rsidP="00D5059A">
            <w:pPr>
              <w:rPr>
                <w:lang w:val="en-GB"/>
              </w:rPr>
            </w:pPr>
            <w:r w:rsidRPr="00CD7D6E">
              <w:rPr>
                <w:lang w:val="en-GB"/>
              </w:rPr>
              <w:t>Standard 2.1: Students participate in the decision-making process regarding all aspects of school life (indicators 2.1.3 and 2.1.5)</w:t>
            </w:r>
          </w:p>
          <w:p w14:paraId="28702117" w14:textId="77777777" w:rsidR="00303EC4" w:rsidRPr="00CD7D6E" w:rsidRDefault="00303EC4" w:rsidP="00D5059A">
            <w:pPr>
              <w:rPr>
                <w:lang w:val="en-GB"/>
              </w:rPr>
            </w:pPr>
            <w:r w:rsidRPr="00CD7D6E">
              <w:rPr>
                <w:lang w:val="en-GB"/>
              </w:rPr>
              <w:t>Standard 2.2: The school communicates with and involves the family and the community in the decision-making process (indicator 2.2.6)</w:t>
            </w:r>
          </w:p>
          <w:p w14:paraId="70B22CA5" w14:textId="77777777" w:rsidR="00303EC4" w:rsidRPr="00CD7D6E" w:rsidRDefault="00303EC4" w:rsidP="00D5059A">
            <w:pPr>
              <w:rPr>
                <w:lang w:val="en-GB"/>
              </w:rPr>
            </w:pPr>
            <w:r w:rsidRPr="00CD7D6E">
              <w:rPr>
                <w:lang w:val="en-GB"/>
              </w:rPr>
              <w:t>Standard 2.3: The school, family, and community prepare students for living in an intercultural society based on democracy</w:t>
            </w:r>
          </w:p>
        </w:tc>
        <w:tc>
          <w:tcPr>
            <w:tcW w:w="3373" w:type="dxa"/>
          </w:tcPr>
          <w:p w14:paraId="7E67A61B" w14:textId="77777777" w:rsidR="00303EC4" w:rsidRPr="00CD7D6E" w:rsidRDefault="00303EC4" w:rsidP="00D5059A">
            <w:pPr>
              <w:rPr>
                <w:lang w:val="en-GB"/>
              </w:rPr>
            </w:pPr>
            <w:r w:rsidRPr="00CD7D6E">
              <w:rPr>
                <w:lang w:val="en-GB"/>
              </w:rPr>
              <w:t>The composition and duties of the school administration council are laid out in the Education Code and the framework regulation for organization and functioning of administration councils in general education institutions</w:t>
            </w:r>
          </w:p>
        </w:tc>
      </w:tr>
      <w:tr w:rsidR="00303EC4" w:rsidRPr="00CD7D6E" w14:paraId="50D95B14" w14:textId="77777777" w:rsidTr="00D5059A">
        <w:tc>
          <w:tcPr>
            <w:tcW w:w="4644" w:type="dxa"/>
          </w:tcPr>
          <w:p w14:paraId="167D3C45" w14:textId="77777777" w:rsidR="00303EC4" w:rsidRPr="00CD7D6E" w:rsidRDefault="00303EC4" w:rsidP="00303EC4">
            <w:pPr>
              <w:pStyle w:val="ListParagraph"/>
              <w:numPr>
                <w:ilvl w:val="0"/>
                <w:numId w:val="27"/>
              </w:numPr>
              <w:rPr>
                <w:lang w:val="en-GB"/>
              </w:rPr>
            </w:pPr>
            <w:r w:rsidRPr="00CD7D6E">
              <w:rPr>
                <w:lang w:val="en-GB"/>
              </w:rPr>
              <w:t xml:space="preserve">The school knows and applies the existing procedures and mechanisms for preventing, identifying, reporting, and resolving cases of abuse, neglect, exploitation, and trafficking of children. </w:t>
            </w:r>
          </w:p>
        </w:tc>
        <w:tc>
          <w:tcPr>
            <w:tcW w:w="2705" w:type="dxa"/>
          </w:tcPr>
          <w:p w14:paraId="5D7DF0B1" w14:textId="77777777" w:rsidR="00303EC4" w:rsidRPr="00CD7D6E" w:rsidRDefault="00303EC4" w:rsidP="00D5059A">
            <w:pPr>
              <w:rPr>
                <w:lang w:val="en-GB"/>
              </w:rPr>
            </w:pPr>
            <w:r w:rsidRPr="00CD7D6E">
              <w:rPr>
                <w:lang w:val="en-GB"/>
              </w:rPr>
              <w:t>School documents, interview with nominated school coordinator on violence issues, observation (e.g. existence of complaints box)</w:t>
            </w:r>
          </w:p>
        </w:tc>
        <w:tc>
          <w:tcPr>
            <w:tcW w:w="3674" w:type="dxa"/>
          </w:tcPr>
          <w:p w14:paraId="43879709" w14:textId="77777777" w:rsidR="00303EC4" w:rsidRPr="00CD7D6E" w:rsidRDefault="00303EC4" w:rsidP="00D5059A">
            <w:pPr>
              <w:rPr>
                <w:lang w:val="en-GB"/>
              </w:rPr>
            </w:pPr>
            <w:r w:rsidRPr="00CD7D6E">
              <w:rPr>
                <w:lang w:val="en-GB"/>
              </w:rPr>
              <w:t xml:space="preserve">Standard 1.2: The school fosters community partnerships to ensure the physical and psychological integrity of all students </w:t>
            </w:r>
          </w:p>
        </w:tc>
        <w:tc>
          <w:tcPr>
            <w:tcW w:w="3373" w:type="dxa"/>
          </w:tcPr>
          <w:p w14:paraId="43B9FADA" w14:textId="77777777" w:rsidR="00303EC4" w:rsidRPr="00CD7D6E" w:rsidRDefault="00303EC4" w:rsidP="00D5059A">
            <w:pPr>
              <w:rPr>
                <w:lang w:val="en-GB"/>
              </w:rPr>
            </w:pPr>
            <w:r w:rsidRPr="00CD7D6E">
              <w:rPr>
                <w:lang w:val="en-GB"/>
              </w:rPr>
              <w:t>The relevant procedures and mechanisms that can be used in verification are described in Order no.77 dated February 02, 2013</w:t>
            </w:r>
          </w:p>
        </w:tc>
      </w:tr>
      <w:tr w:rsidR="00303EC4" w:rsidRPr="00CD7D6E" w14:paraId="01D16078" w14:textId="77777777" w:rsidTr="00D5059A">
        <w:tc>
          <w:tcPr>
            <w:tcW w:w="4644" w:type="dxa"/>
          </w:tcPr>
          <w:p w14:paraId="3D87FEF5" w14:textId="77777777" w:rsidR="00303EC4" w:rsidRPr="00CD7D6E" w:rsidRDefault="00303EC4" w:rsidP="00303EC4">
            <w:pPr>
              <w:pStyle w:val="ListParagraph"/>
              <w:numPr>
                <w:ilvl w:val="0"/>
                <w:numId w:val="27"/>
              </w:numPr>
              <w:rPr>
                <w:lang w:val="en-GB"/>
              </w:rPr>
            </w:pPr>
            <w:r w:rsidRPr="00CD7D6E">
              <w:rPr>
                <w:lang w:val="en-GB"/>
              </w:rPr>
              <w:t xml:space="preserve">The school maintains at least one functional mean of public </w:t>
            </w:r>
            <w:r w:rsidRPr="00CD7D6E">
              <w:rPr>
                <w:lang w:val="en-GB"/>
              </w:rPr>
              <w:lastRenderedPageBreak/>
              <w:t>communication, such as information board, website, public information system or school media, which publishes the school report card and other relevant information for students, parents, teachers, and other relevant stakeholders.</w:t>
            </w:r>
          </w:p>
        </w:tc>
        <w:tc>
          <w:tcPr>
            <w:tcW w:w="2705" w:type="dxa"/>
          </w:tcPr>
          <w:p w14:paraId="254CDE0A" w14:textId="77777777" w:rsidR="00303EC4" w:rsidRPr="00CD7D6E" w:rsidRDefault="00303EC4" w:rsidP="00D5059A">
            <w:pPr>
              <w:rPr>
                <w:lang w:val="en-GB"/>
              </w:rPr>
            </w:pPr>
            <w:r w:rsidRPr="00CD7D6E">
              <w:rPr>
                <w:lang w:val="en-GB"/>
              </w:rPr>
              <w:lastRenderedPageBreak/>
              <w:t>School documents, observation</w:t>
            </w:r>
          </w:p>
        </w:tc>
        <w:tc>
          <w:tcPr>
            <w:tcW w:w="3674" w:type="dxa"/>
          </w:tcPr>
          <w:p w14:paraId="10EEE1BA" w14:textId="77777777" w:rsidR="00303EC4" w:rsidRPr="00CD7D6E" w:rsidRDefault="00303EC4" w:rsidP="00D5059A">
            <w:pPr>
              <w:rPr>
                <w:lang w:val="en-GB"/>
              </w:rPr>
            </w:pPr>
            <w:r w:rsidRPr="00CD7D6E">
              <w:rPr>
                <w:lang w:val="en-GB"/>
              </w:rPr>
              <w:t xml:space="preserve">Standard 2.2: The school communicates with and involves </w:t>
            </w:r>
            <w:r w:rsidRPr="00CD7D6E">
              <w:rPr>
                <w:lang w:val="en-GB"/>
              </w:rPr>
              <w:lastRenderedPageBreak/>
              <w:t>the family and the community in the decision-making process (indicator 2.2.8)</w:t>
            </w:r>
          </w:p>
          <w:p w14:paraId="375669F9" w14:textId="77777777" w:rsidR="00303EC4" w:rsidRPr="00CD7D6E" w:rsidRDefault="00303EC4" w:rsidP="00D5059A">
            <w:pPr>
              <w:rPr>
                <w:lang w:val="en-GB"/>
              </w:rPr>
            </w:pPr>
            <w:r w:rsidRPr="00CD7D6E">
              <w:rPr>
                <w:lang w:val="en-GB"/>
              </w:rPr>
              <w:t xml:space="preserve">Standard 2.1: Students participate in the decision-making process regarding all aspects of school life (indicators 2.1.2 and 2.1.4) </w:t>
            </w:r>
          </w:p>
        </w:tc>
        <w:tc>
          <w:tcPr>
            <w:tcW w:w="3373" w:type="dxa"/>
          </w:tcPr>
          <w:p w14:paraId="092C414A" w14:textId="77777777" w:rsidR="00303EC4" w:rsidRPr="00CD7D6E" w:rsidRDefault="00303EC4" w:rsidP="00D5059A">
            <w:pPr>
              <w:rPr>
                <w:lang w:val="en-GB"/>
              </w:rPr>
            </w:pPr>
            <w:r w:rsidRPr="00CD7D6E">
              <w:rPr>
                <w:lang w:val="en-GB"/>
              </w:rPr>
              <w:lastRenderedPageBreak/>
              <w:t xml:space="preserve">The Education Code provides a number of requirements </w:t>
            </w:r>
            <w:r w:rsidRPr="00CD7D6E">
              <w:rPr>
                <w:lang w:val="en-GB"/>
              </w:rPr>
              <w:lastRenderedPageBreak/>
              <w:t>regarding information and transparency, such as publication of school budgets</w:t>
            </w:r>
          </w:p>
        </w:tc>
      </w:tr>
    </w:tbl>
    <w:p w14:paraId="575A5EFB" w14:textId="256B4526" w:rsidR="00303EC4" w:rsidRPr="00CD7D6E" w:rsidRDefault="00303EC4" w:rsidP="00303EC4">
      <w:pPr>
        <w:rPr>
          <w:b/>
          <w:lang w:val="en-GB"/>
        </w:rPr>
      </w:pPr>
      <w:r w:rsidRPr="00CD7D6E">
        <w:rPr>
          <w:b/>
          <w:lang w:val="en-GB"/>
        </w:rPr>
        <w:lastRenderedPageBreak/>
        <w:t>NOTE: A school is considered to have met the minimum operating standards if it receives a score of 18 (100% completion).</w:t>
      </w:r>
    </w:p>
    <w:p w14:paraId="39876ABD" w14:textId="11AF3545" w:rsidR="00303EC4" w:rsidRDefault="00303EC4">
      <w:pPr>
        <w:rPr>
          <w:lang w:val="en-GB"/>
        </w:rPr>
      </w:pPr>
    </w:p>
    <w:p w14:paraId="099B54D6" w14:textId="27125522" w:rsidR="003C6547" w:rsidRDefault="003C6547">
      <w:pPr>
        <w:rPr>
          <w:lang w:val="en-GB"/>
        </w:rPr>
      </w:pPr>
    </w:p>
    <w:p w14:paraId="0558C675" w14:textId="39C22675" w:rsidR="003C6547" w:rsidRDefault="003C6547">
      <w:pPr>
        <w:rPr>
          <w:lang w:val="en-GB"/>
        </w:rPr>
      </w:pPr>
    </w:p>
    <w:p w14:paraId="684A39EE" w14:textId="029D6117" w:rsidR="003C6547" w:rsidRDefault="003C6547">
      <w:pPr>
        <w:rPr>
          <w:lang w:val="en-GB"/>
        </w:rPr>
      </w:pPr>
    </w:p>
    <w:p w14:paraId="6AA26BF8" w14:textId="74150746" w:rsidR="003C6547" w:rsidRDefault="003C6547">
      <w:pPr>
        <w:rPr>
          <w:lang w:val="en-GB"/>
        </w:rPr>
      </w:pPr>
    </w:p>
    <w:p w14:paraId="65C4F4C6" w14:textId="4FEF42F2" w:rsidR="003C6547" w:rsidRDefault="003C6547">
      <w:pPr>
        <w:rPr>
          <w:lang w:val="en-GB"/>
        </w:rPr>
      </w:pPr>
    </w:p>
    <w:p w14:paraId="28E810C9" w14:textId="69D8C4CF" w:rsidR="003C6547" w:rsidRDefault="003C6547">
      <w:pPr>
        <w:rPr>
          <w:lang w:val="en-GB"/>
        </w:rPr>
      </w:pPr>
    </w:p>
    <w:p w14:paraId="3C033894" w14:textId="629E5783" w:rsidR="003C6547" w:rsidRDefault="003C6547">
      <w:pPr>
        <w:rPr>
          <w:lang w:val="en-GB"/>
        </w:rPr>
      </w:pPr>
    </w:p>
    <w:p w14:paraId="6F901CF2" w14:textId="06B36063" w:rsidR="003C6547" w:rsidRDefault="003C6547">
      <w:pPr>
        <w:rPr>
          <w:lang w:val="en-GB"/>
        </w:rPr>
      </w:pPr>
    </w:p>
    <w:p w14:paraId="2A855BCE" w14:textId="591FBD42" w:rsidR="003C6547" w:rsidRDefault="003C6547">
      <w:pPr>
        <w:rPr>
          <w:lang w:val="en-GB"/>
        </w:rPr>
      </w:pPr>
    </w:p>
    <w:p w14:paraId="31AC7B7F" w14:textId="410A8DE7" w:rsidR="003C6547" w:rsidRDefault="003C6547">
      <w:pPr>
        <w:rPr>
          <w:lang w:val="en-GB"/>
        </w:rPr>
      </w:pPr>
    </w:p>
    <w:p w14:paraId="4CF2BDCB" w14:textId="1767FDA6" w:rsidR="003C6547" w:rsidRDefault="003C6547">
      <w:pPr>
        <w:rPr>
          <w:lang w:val="en-GB"/>
        </w:rPr>
      </w:pPr>
    </w:p>
    <w:p w14:paraId="447E76D1" w14:textId="77777777" w:rsidR="0066695A" w:rsidRDefault="0066695A">
      <w:pPr>
        <w:rPr>
          <w:lang w:val="en-GB"/>
        </w:rPr>
        <w:sectPr w:rsidR="0066695A" w:rsidSect="00303EC4">
          <w:pgSz w:w="15840" w:h="12240" w:orient="landscape"/>
          <w:pgMar w:top="1701" w:right="1134" w:bottom="850" w:left="1134" w:header="708" w:footer="708" w:gutter="0"/>
          <w:cols w:space="708"/>
          <w:docGrid w:linePitch="360"/>
        </w:sectPr>
      </w:pPr>
    </w:p>
    <w:p w14:paraId="69BDD7BC" w14:textId="087B1B7F" w:rsidR="003C6547" w:rsidRDefault="003C6547" w:rsidP="00A2226A">
      <w:pPr>
        <w:ind w:left="3600" w:firstLine="720"/>
        <w:jc w:val="both"/>
        <w:rPr>
          <w:lang w:val="en-GB"/>
        </w:rPr>
      </w:pPr>
      <w:r>
        <w:rPr>
          <w:lang w:val="en-GB"/>
        </w:rPr>
        <w:lastRenderedPageBreak/>
        <w:t>Annex 2. List of schools rehabilitated under MERP</w:t>
      </w:r>
    </w:p>
    <w:p w14:paraId="2A99DFDE" w14:textId="6C2E01DE" w:rsidR="003C6547" w:rsidRDefault="003C6547">
      <w:pPr>
        <w:rPr>
          <w:lang w:val="en-GB"/>
        </w:rPr>
      </w:pPr>
    </w:p>
    <w:tbl>
      <w:tblPr>
        <w:tblStyle w:val="TableGrid1"/>
        <w:tblW w:w="4480" w:type="pct"/>
        <w:jc w:val="center"/>
        <w:tblLook w:val="04A0" w:firstRow="1" w:lastRow="0" w:firstColumn="1" w:lastColumn="0" w:noHBand="0" w:noVBand="1"/>
      </w:tblPr>
      <w:tblGrid>
        <w:gridCol w:w="985"/>
        <w:gridCol w:w="1889"/>
        <w:gridCol w:w="2341"/>
        <w:gridCol w:w="3457"/>
      </w:tblGrid>
      <w:tr w:rsidR="00270A13" w:rsidRPr="00270A13" w14:paraId="01177BFF" w14:textId="77777777" w:rsidTr="00A2226A">
        <w:trPr>
          <w:trHeight w:val="530"/>
          <w:jc w:val="center"/>
        </w:trPr>
        <w:tc>
          <w:tcPr>
            <w:tcW w:w="568" w:type="pct"/>
            <w:vAlign w:val="center"/>
          </w:tcPr>
          <w:p w14:paraId="1A98CC83" w14:textId="77777777" w:rsidR="00270A13" w:rsidRPr="00A2226A" w:rsidRDefault="00270A13" w:rsidP="00270A13">
            <w:pPr>
              <w:jc w:val="center"/>
              <w:rPr>
                <w:rFonts w:eastAsia="SimSun"/>
                <w:lang w:val="en-GB" w:eastAsia="zh-CN"/>
              </w:rPr>
            </w:pPr>
            <w:r w:rsidRPr="00A2226A">
              <w:rPr>
                <w:rFonts w:eastAsia="SimSun"/>
                <w:lang w:val="en-GB" w:eastAsia="zh-CN"/>
              </w:rPr>
              <w:t>No</w:t>
            </w:r>
          </w:p>
        </w:tc>
        <w:tc>
          <w:tcPr>
            <w:tcW w:w="1089" w:type="pct"/>
            <w:vAlign w:val="center"/>
          </w:tcPr>
          <w:p w14:paraId="72EA89F0" w14:textId="77777777" w:rsidR="00270A13" w:rsidRPr="00A2226A" w:rsidRDefault="00270A13" w:rsidP="00270A13">
            <w:pPr>
              <w:jc w:val="center"/>
              <w:rPr>
                <w:rFonts w:eastAsia="SimSun"/>
                <w:lang w:val="en-GB" w:eastAsia="zh-CN"/>
              </w:rPr>
            </w:pPr>
            <w:r w:rsidRPr="00A2226A">
              <w:rPr>
                <w:rFonts w:eastAsia="SimSun"/>
                <w:lang w:val="en-GB" w:eastAsia="zh-CN"/>
              </w:rPr>
              <w:t>Rayon</w:t>
            </w:r>
          </w:p>
        </w:tc>
        <w:tc>
          <w:tcPr>
            <w:tcW w:w="1350" w:type="pct"/>
            <w:vAlign w:val="center"/>
          </w:tcPr>
          <w:p w14:paraId="2ABABFEA" w14:textId="77777777" w:rsidR="00270A13" w:rsidRPr="00A2226A" w:rsidRDefault="00270A13" w:rsidP="00270A13">
            <w:pPr>
              <w:jc w:val="center"/>
              <w:rPr>
                <w:rFonts w:eastAsia="SimSun"/>
                <w:lang w:val="en-GB" w:eastAsia="zh-CN"/>
              </w:rPr>
            </w:pPr>
            <w:r w:rsidRPr="00A2226A">
              <w:rPr>
                <w:rFonts w:eastAsia="SimSun"/>
                <w:lang w:val="en-GB" w:eastAsia="zh-CN"/>
              </w:rPr>
              <w:t>Locality</w:t>
            </w:r>
          </w:p>
        </w:tc>
        <w:tc>
          <w:tcPr>
            <w:tcW w:w="1993" w:type="pct"/>
            <w:vAlign w:val="center"/>
          </w:tcPr>
          <w:p w14:paraId="59613412" w14:textId="77777777" w:rsidR="00270A13" w:rsidRPr="00A2226A" w:rsidRDefault="00270A13" w:rsidP="00270A13">
            <w:pPr>
              <w:jc w:val="center"/>
              <w:rPr>
                <w:rFonts w:eastAsia="SimSun"/>
                <w:lang w:val="en-GB" w:eastAsia="zh-CN"/>
              </w:rPr>
            </w:pPr>
            <w:r w:rsidRPr="00A2226A">
              <w:rPr>
                <w:rFonts w:eastAsia="SimSun"/>
                <w:lang w:val="en-GB" w:eastAsia="zh-CN"/>
              </w:rPr>
              <w:t>School name</w:t>
            </w:r>
          </w:p>
        </w:tc>
      </w:tr>
      <w:tr w:rsidR="00270A13" w:rsidRPr="00270A13" w14:paraId="01348318" w14:textId="77777777" w:rsidTr="006F453A">
        <w:trPr>
          <w:trHeight w:val="476"/>
          <w:jc w:val="center"/>
        </w:trPr>
        <w:tc>
          <w:tcPr>
            <w:tcW w:w="5000" w:type="pct"/>
            <w:gridSpan w:val="4"/>
            <w:vAlign w:val="center"/>
          </w:tcPr>
          <w:p w14:paraId="7CFC96DC" w14:textId="77777777" w:rsidR="00270A13" w:rsidRPr="00A2226A" w:rsidRDefault="00270A13" w:rsidP="00270A13">
            <w:pPr>
              <w:jc w:val="center"/>
              <w:rPr>
                <w:rFonts w:eastAsia="SimSun"/>
                <w:lang w:val="en-GB" w:eastAsia="zh-CN"/>
              </w:rPr>
            </w:pPr>
            <w:r w:rsidRPr="00A2226A">
              <w:rPr>
                <w:rFonts w:eastAsia="SimSun"/>
                <w:lang w:val="en-GB" w:eastAsia="zh-CN"/>
              </w:rPr>
              <w:t>Schools rehabilitated by MSIF under MERP</w:t>
            </w:r>
          </w:p>
        </w:tc>
      </w:tr>
      <w:tr w:rsidR="00270A13" w:rsidRPr="00270A13" w14:paraId="3D5EDF8B" w14:textId="77777777" w:rsidTr="00A2226A">
        <w:trPr>
          <w:trHeight w:val="58"/>
          <w:jc w:val="center"/>
        </w:trPr>
        <w:tc>
          <w:tcPr>
            <w:tcW w:w="568" w:type="pct"/>
          </w:tcPr>
          <w:p w14:paraId="5695D076" w14:textId="77777777" w:rsidR="00270A13" w:rsidRPr="00A2226A" w:rsidRDefault="00270A13" w:rsidP="00270A13">
            <w:pPr>
              <w:jc w:val="center"/>
              <w:rPr>
                <w:rFonts w:eastAsia="SimSun"/>
                <w:lang w:val="en-GB" w:eastAsia="zh-CN"/>
              </w:rPr>
            </w:pPr>
            <w:r w:rsidRPr="00A2226A">
              <w:rPr>
                <w:rFonts w:eastAsia="SimSun"/>
                <w:lang w:val="en-GB" w:eastAsia="zh-CN"/>
              </w:rPr>
              <w:t>1</w:t>
            </w:r>
          </w:p>
        </w:tc>
        <w:tc>
          <w:tcPr>
            <w:tcW w:w="1089" w:type="pct"/>
          </w:tcPr>
          <w:p w14:paraId="4C6B272B" w14:textId="77777777" w:rsidR="00270A13" w:rsidRPr="00A2226A" w:rsidRDefault="00270A13" w:rsidP="00270A13">
            <w:pPr>
              <w:rPr>
                <w:rFonts w:eastAsia="SimSun"/>
                <w:lang w:val="en-GB" w:eastAsia="zh-CN"/>
              </w:rPr>
            </w:pPr>
            <w:r w:rsidRPr="00A2226A">
              <w:rPr>
                <w:rFonts w:eastAsia="SimSun"/>
                <w:lang w:val="en-GB" w:eastAsia="zh-CN"/>
              </w:rPr>
              <w:t>Cimislia</w:t>
            </w:r>
          </w:p>
        </w:tc>
        <w:tc>
          <w:tcPr>
            <w:tcW w:w="1350" w:type="pct"/>
          </w:tcPr>
          <w:p w14:paraId="45CA7BEE" w14:textId="77777777" w:rsidR="00270A13" w:rsidRPr="00A2226A" w:rsidRDefault="00270A13" w:rsidP="00270A13">
            <w:pPr>
              <w:rPr>
                <w:rFonts w:eastAsia="SimSun"/>
                <w:lang w:val="en-GB" w:eastAsia="zh-CN"/>
              </w:rPr>
            </w:pPr>
            <w:r w:rsidRPr="00A2226A">
              <w:rPr>
                <w:rFonts w:eastAsia="SimSun"/>
                <w:lang w:val="en-GB" w:eastAsia="zh-CN"/>
              </w:rPr>
              <w:t>Cimislia Town</w:t>
            </w:r>
          </w:p>
        </w:tc>
        <w:tc>
          <w:tcPr>
            <w:tcW w:w="1993" w:type="pct"/>
          </w:tcPr>
          <w:p w14:paraId="0401351A" w14:textId="77777777" w:rsidR="00270A13" w:rsidRPr="00A2226A" w:rsidRDefault="00270A13" w:rsidP="00270A13">
            <w:pPr>
              <w:rPr>
                <w:rFonts w:eastAsia="SimSun"/>
                <w:lang w:val="en-GB" w:eastAsia="zh-CN"/>
              </w:rPr>
            </w:pPr>
            <w:r w:rsidRPr="00A2226A">
              <w:rPr>
                <w:rFonts w:eastAsia="SimSun"/>
                <w:lang w:val="en-GB" w:eastAsia="zh-CN"/>
              </w:rPr>
              <w:t>Mihai Eminescu Lyceum</w:t>
            </w:r>
          </w:p>
        </w:tc>
      </w:tr>
      <w:tr w:rsidR="00270A13" w:rsidRPr="00270A13" w14:paraId="16929E7A" w14:textId="77777777" w:rsidTr="00A2226A">
        <w:trPr>
          <w:trHeight w:val="58"/>
          <w:jc w:val="center"/>
        </w:trPr>
        <w:tc>
          <w:tcPr>
            <w:tcW w:w="568" w:type="pct"/>
          </w:tcPr>
          <w:p w14:paraId="7BB29AB4" w14:textId="77777777" w:rsidR="00270A13" w:rsidRPr="00A2226A" w:rsidRDefault="00270A13" w:rsidP="00270A13">
            <w:pPr>
              <w:jc w:val="center"/>
              <w:rPr>
                <w:rFonts w:eastAsia="SimSun"/>
                <w:highlight w:val="yellow"/>
                <w:lang w:val="en-GB" w:eastAsia="zh-CN"/>
              </w:rPr>
            </w:pPr>
            <w:r w:rsidRPr="00A2226A">
              <w:rPr>
                <w:rFonts w:eastAsia="SimSun"/>
                <w:lang w:val="en-GB" w:eastAsia="zh-CN"/>
              </w:rPr>
              <w:t>2</w:t>
            </w:r>
          </w:p>
        </w:tc>
        <w:tc>
          <w:tcPr>
            <w:tcW w:w="1089" w:type="pct"/>
          </w:tcPr>
          <w:p w14:paraId="0DE5E8F9" w14:textId="77777777" w:rsidR="00270A13" w:rsidRPr="00A2226A" w:rsidRDefault="00270A13" w:rsidP="00270A13">
            <w:pPr>
              <w:rPr>
                <w:rFonts w:eastAsia="SimSun"/>
                <w:highlight w:val="yellow"/>
                <w:lang w:val="en-GB" w:eastAsia="zh-CN"/>
              </w:rPr>
            </w:pPr>
            <w:r w:rsidRPr="00A2226A">
              <w:rPr>
                <w:rFonts w:eastAsia="SimSun"/>
                <w:lang w:val="en-GB" w:eastAsia="zh-CN"/>
              </w:rPr>
              <w:t>Ungheni</w:t>
            </w:r>
          </w:p>
        </w:tc>
        <w:tc>
          <w:tcPr>
            <w:tcW w:w="1350" w:type="pct"/>
          </w:tcPr>
          <w:p w14:paraId="48275C6B" w14:textId="77777777" w:rsidR="00270A13" w:rsidRPr="00A2226A" w:rsidRDefault="00270A13" w:rsidP="00270A13">
            <w:pPr>
              <w:rPr>
                <w:rFonts w:eastAsia="SimSun"/>
                <w:highlight w:val="yellow"/>
                <w:lang w:val="en-GB" w:eastAsia="zh-CN"/>
              </w:rPr>
            </w:pPr>
            <w:r w:rsidRPr="00A2226A">
              <w:rPr>
                <w:rFonts w:eastAsia="SimSun"/>
                <w:lang w:val="en-GB" w:eastAsia="zh-CN"/>
              </w:rPr>
              <w:t>Ungheni Town</w:t>
            </w:r>
          </w:p>
        </w:tc>
        <w:tc>
          <w:tcPr>
            <w:tcW w:w="1993" w:type="pct"/>
          </w:tcPr>
          <w:p w14:paraId="2911450C" w14:textId="77777777" w:rsidR="00270A13" w:rsidRPr="00A2226A" w:rsidRDefault="00270A13" w:rsidP="00270A13">
            <w:pPr>
              <w:rPr>
                <w:rFonts w:eastAsia="SimSun"/>
                <w:highlight w:val="yellow"/>
                <w:lang w:val="en-GB" w:eastAsia="zh-CN"/>
              </w:rPr>
            </w:pPr>
            <w:r w:rsidRPr="00A2226A">
              <w:rPr>
                <w:rFonts w:eastAsia="SimSun"/>
                <w:lang w:val="en-GB" w:eastAsia="zh-CN"/>
              </w:rPr>
              <w:t>Alexandru Puskin Lyceum</w:t>
            </w:r>
          </w:p>
        </w:tc>
      </w:tr>
      <w:tr w:rsidR="00270A13" w:rsidRPr="00270A13" w14:paraId="2590C419" w14:textId="77777777" w:rsidTr="00A2226A">
        <w:trPr>
          <w:trHeight w:val="58"/>
          <w:jc w:val="center"/>
        </w:trPr>
        <w:tc>
          <w:tcPr>
            <w:tcW w:w="568" w:type="pct"/>
          </w:tcPr>
          <w:p w14:paraId="11D65BE1" w14:textId="77777777" w:rsidR="00270A13" w:rsidRPr="00A2226A" w:rsidRDefault="00270A13" w:rsidP="00270A13">
            <w:pPr>
              <w:jc w:val="center"/>
              <w:rPr>
                <w:rFonts w:eastAsia="SimSun"/>
                <w:highlight w:val="yellow"/>
                <w:lang w:val="en-GB" w:eastAsia="zh-CN"/>
              </w:rPr>
            </w:pPr>
            <w:r w:rsidRPr="00A2226A">
              <w:rPr>
                <w:rFonts w:eastAsia="SimSun"/>
                <w:lang w:val="en-GB" w:eastAsia="zh-CN"/>
              </w:rPr>
              <w:t>3</w:t>
            </w:r>
          </w:p>
        </w:tc>
        <w:tc>
          <w:tcPr>
            <w:tcW w:w="1089" w:type="pct"/>
          </w:tcPr>
          <w:p w14:paraId="678F8AFF" w14:textId="77777777" w:rsidR="00270A13" w:rsidRPr="00A2226A" w:rsidRDefault="00270A13" w:rsidP="00270A13">
            <w:pPr>
              <w:rPr>
                <w:rFonts w:eastAsia="SimSun"/>
                <w:highlight w:val="yellow"/>
                <w:lang w:val="en-GB" w:eastAsia="zh-CN"/>
              </w:rPr>
            </w:pPr>
            <w:r w:rsidRPr="00A2226A">
              <w:rPr>
                <w:rFonts w:eastAsia="SimSun"/>
                <w:lang w:val="en-GB" w:eastAsia="zh-CN"/>
              </w:rPr>
              <w:t>Orhei</w:t>
            </w:r>
          </w:p>
        </w:tc>
        <w:tc>
          <w:tcPr>
            <w:tcW w:w="1350" w:type="pct"/>
          </w:tcPr>
          <w:p w14:paraId="08D444B0" w14:textId="77777777" w:rsidR="00270A13" w:rsidRPr="00A2226A" w:rsidRDefault="00270A13" w:rsidP="00270A13">
            <w:pPr>
              <w:rPr>
                <w:rFonts w:eastAsia="SimSun"/>
                <w:highlight w:val="yellow"/>
                <w:lang w:val="en-GB" w:eastAsia="zh-CN"/>
              </w:rPr>
            </w:pPr>
            <w:r w:rsidRPr="00A2226A">
              <w:rPr>
                <w:rFonts w:eastAsia="SimSun"/>
                <w:lang w:val="en-GB" w:eastAsia="zh-CN"/>
              </w:rPr>
              <w:t>Orhei Town</w:t>
            </w:r>
          </w:p>
        </w:tc>
        <w:tc>
          <w:tcPr>
            <w:tcW w:w="1993" w:type="pct"/>
          </w:tcPr>
          <w:p w14:paraId="525BC491" w14:textId="77777777" w:rsidR="00270A13" w:rsidRPr="00A2226A" w:rsidRDefault="00270A13" w:rsidP="00270A13">
            <w:pPr>
              <w:rPr>
                <w:rFonts w:eastAsia="SimSun"/>
                <w:highlight w:val="yellow"/>
                <w:lang w:val="en-GB" w:eastAsia="zh-CN"/>
              </w:rPr>
            </w:pPr>
            <w:r w:rsidRPr="00A2226A">
              <w:rPr>
                <w:rFonts w:eastAsia="SimSun"/>
                <w:lang w:val="en-GB" w:eastAsia="zh-CN"/>
              </w:rPr>
              <w:t>Ion Luca Caragiale Lyceum</w:t>
            </w:r>
          </w:p>
        </w:tc>
      </w:tr>
      <w:tr w:rsidR="00270A13" w:rsidRPr="00270A13" w14:paraId="15CFFB9A" w14:textId="77777777" w:rsidTr="00A2226A">
        <w:trPr>
          <w:trHeight w:val="58"/>
          <w:jc w:val="center"/>
        </w:trPr>
        <w:tc>
          <w:tcPr>
            <w:tcW w:w="568" w:type="pct"/>
          </w:tcPr>
          <w:p w14:paraId="3DBFA941" w14:textId="77777777" w:rsidR="00270A13" w:rsidRPr="00A2226A" w:rsidRDefault="00270A13" w:rsidP="00270A13">
            <w:pPr>
              <w:jc w:val="center"/>
              <w:rPr>
                <w:rFonts w:eastAsia="SimSun"/>
                <w:lang w:val="en-GB" w:eastAsia="zh-CN"/>
              </w:rPr>
            </w:pPr>
            <w:r w:rsidRPr="00A2226A">
              <w:rPr>
                <w:rFonts w:eastAsia="SimSun"/>
                <w:lang w:val="en-GB" w:eastAsia="zh-CN"/>
              </w:rPr>
              <w:t>4</w:t>
            </w:r>
          </w:p>
        </w:tc>
        <w:tc>
          <w:tcPr>
            <w:tcW w:w="1089" w:type="pct"/>
          </w:tcPr>
          <w:p w14:paraId="7CCD08F6" w14:textId="77777777" w:rsidR="00270A13" w:rsidRPr="00A2226A" w:rsidRDefault="00270A13" w:rsidP="00270A13">
            <w:pPr>
              <w:rPr>
                <w:rFonts w:eastAsia="SimSun"/>
                <w:lang w:val="en-GB" w:eastAsia="zh-CN"/>
              </w:rPr>
            </w:pPr>
            <w:r w:rsidRPr="00A2226A">
              <w:rPr>
                <w:rFonts w:eastAsia="SimSun"/>
                <w:lang w:val="en-GB" w:eastAsia="zh-CN"/>
              </w:rPr>
              <w:t>Glodeni</w:t>
            </w:r>
          </w:p>
        </w:tc>
        <w:tc>
          <w:tcPr>
            <w:tcW w:w="1350" w:type="pct"/>
          </w:tcPr>
          <w:p w14:paraId="60DDCA37" w14:textId="77777777" w:rsidR="00270A13" w:rsidRPr="00A2226A" w:rsidRDefault="00270A13" w:rsidP="00270A13">
            <w:pPr>
              <w:rPr>
                <w:rFonts w:eastAsia="SimSun"/>
                <w:lang w:val="en-GB" w:eastAsia="zh-CN"/>
              </w:rPr>
            </w:pPr>
            <w:r w:rsidRPr="00A2226A">
              <w:rPr>
                <w:rFonts w:eastAsia="SimSun"/>
                <w:lang w:val="en-GB" w:eastAsia="zh-CN"/>
              </w:rPr>
              <w:t>Glodeni Town</w:t>
            </w:r>
          </w:p>
        </w:tc>
        <w:tc>
          <w:tcPr>
            <w:tcW w:w="1993" w:type="pct"/>
          </w:tcPr>
          <w:p w14:paraId="37A37BC5" w14:textId="77777777" w:rsidR="00270A13" w:rsidRPr="00A2226A" w:rsidRDefault="00270A13" w:rsidP="00270A13">
            <w:pPr>
              <w:rPr>
                <w:rFonts w:eastAsia="SimSun"/>
                <w:lang w:val="en-GB" w:eastAsia="zh-CN"/>
              </w:rPr>
            </w:pPr>
            <w:r w:rsidRPr="00A2226A">
              <w:rPr>
                <w:rFonts w:eastAsia="SimSun"/>
                <w:lang w:val="en-GB" w:eastAsia="zh-CN"/>
              </w:rPr>
              <w:t>Vasile Coroban Lyceum</w:t>
            </w:r>
          </w:p>
        </w:tc>
      </w:tr>
      <w:tr w:rsidR="00270A13" w:rsidRPr="00270A13" w14:paraId="0FFA11C6" w14:textId="77777777" w:rsidTr="00A2226A">
        <w:trPr>
          <w:trHeight w:val="58"/>
          <w:jc w:val="center"/>
        </w:trPr>
        <w:tc>
          <w:tcPr>
            <w:tcW w:w="568" w:type="pct"/>
          </w:tcPr>
          <w:p w14:paraId="66F3FDE9" w14:textId="77777777" w:rsidR="00270A13" w:rsidRPr="00A2226A" w:rsidRDefault="00270A13" w:rsidP="00270A13">
            <w:pPr>
              <w:jc w:val="center"/>
              <w:rPr>
                <w:rFonts w:eastAsia="SimSun"/>
                <w:lang w:val="en-GB" w:eastAsia="zh-CN"/>
              </w:rPr>
            </w:pPr>
            <w:r w:rsidRPr="00A2226A">
              <w:rPr>
                <w:rFonts w:eastAsia="SimSun"/>
                <w:lang w:val="en-GB" w:eastAsia="zh-CN"/>
              </w:rPr>
              <w:t>5</w:t>
            </w:r>
          </w:p>
        </w:tc>
        <w:tc>
          <w:tcPr>
            <w:tcW w:w="1089" w:type="pct"/>
          </w:tcPr>
          <w:p w14:paraId="3960D1F9" w14:textId="77777777" w:rsidR="00270A13" w:rsidRPr="00A2226A" w:rsidRDefault="00270A13" w:rsidP="00270A13">
            <w:pPr>
              <w:rPr>
                <w:rFonts w:eastAsia="SimSun"/>
                <w:lang w:val="en-GB" w:eastAsia="zh-CN"/>
              </w:rPr>
            </w:pPr>
            <w:r w:rsidRPr="00A2226A">
              <w:rPr>
                <w:rFonts w:eastAsia="SimSun"/>
                <w:lang w:val="en-GB" w:eastAsia="zh-CN"/>
              </w:rPr>
              <w:t>Telenesti</w:t>
            </w:r>
          </w:p>
        </w:tc>
        <w:tc>
          <w:tcPr>
            <w:tcW w:w="1350" w:type="pct"/>
          </w:tcPr>
          <w:p w14:paraId="526420BC" w14:textId="77777777" w:rsidR="00270A13" w:rsidRPr="00A2226A" w:rsidRDefault="00270A13" w:rsidP="00270A13">
            <w:pPr>
              <w:rPr>
                <w:rFonts w:eastAsia="SimSun"/>
                <w:lang w:val="en-GB" w:eastAsia="zh-CN"/>
              </w:rPr>
            </w:pPr>
            <w:r w:rsidRPr="00A2226A">
              <w:rPr>
                <w:rFonts w:eastAsia="SimSun"/>
                <w:lang w:val="en-GB" w:eastAsia="zh-CN"/>
              </w:rPr>
              <w:t>Telenesti Town</w:t>
            </w:r>
          </w:p>
        </w:tc>
        <w:tc>
          <w:tcPr>
            <w:tcW w:w="1993" w:type="pct"/>
          </w:tcPr>
          <w:p w14:paraId="6648BFFC" w14:textId="77777777" w:rsidR="00270A13" w:rsidRPr="00A2226A" w:rsidRDefault="00270A13" w:rsidP="00270A13">
            <w:pPr>
              <w:rPr>
                <w:rFonts w:eastAsia="SimSun"/>
                <w:lang w:val="en-GB" w:eastAsia="zh-CN"/>
              </w:rPr>
            </w:pPr>
            <w:r w:rsidRPr="00A2226A">
              <w:rPr>
                <w:rFonts w:eastAsia="SimSun"/>
                <w:lang w:val="en-GB" w:eastAsia="zh-CN"/>
              </w:rPr>
              <w:t>Mihai Eminescu Lyceum</w:t>
            </w:r>
          </w:p>
        </w:tc>
      </w:tr>
      <w:tr w:rsidR="00270A13" w:rsidRPr="00270A13" w14:paraId="430DA6F4" w14:textId="77777777" w:rsidTr="00A2226A">
        <w:trPr>
          <w:trHeight w:val="58"/>
          <w:jc w:val="center"/>
        </w:trPr>
        <w:tc>
          <w:tcPr>
            <w:tcW w:w="568" w:type="pct"/>
          </w:tcPr>
          <w:p w14:paraId="078889A3" w14:textId="77777777" w:rsidR="00270A13" w:rsidRPr="00A2226A" w:rsidRDefault="00270A13" w:rsidP="00270A13">
            <w:pPr>
              <w:jc w:val="center"/>
              <w:rPr>
                <w:rFonts w:eastAsia="SimSun"/>
                <w:lang w:val="en-GB" w:eastAsia="zh-CN"/>
              </w:rPr>
            </w:pPr>
            <w:r w:rsidRPr="00A2226A">
              <w:rPr>
                <w:rFonts w:eastAsia="SimSun"/>
                <w:lang w:val="en-GB" w:eastAsia="zh-CN"/>
              </w:rPr>
              <w:t>6</w:t>
            </w:r>
          </w:p>
        </w:tc>
        <w:tc>
          <w:tcPr>
            <w:tcW w:w="1089" w:type="pct"/>
          </w:tcPr>
          <w:p w14:paraId="1C14E83E" w14:textId="77777777" w:rsidR="00270A13" w:rsidRPr="00A2226A" w:rsidRDefault="00270A13" w:rsidP="00270A13">
            <w:pPr>
              <w:rPr>
                <w:rFonts w:eastAsia="SimSun"/>
                <w:lang w:val="en-GB" w:eastAsia="zh-CN"/>
              </w:rPr>
            </w:pPr>
            <w:r w:rsidRPr="00A2226A">
              <w:rPr>
                <w:rFonts w:eastAsia="SimSun"/>
                <w:lang w:val="en-GB" w:eastAsia="zh-CN"/>
              </w:rPr>
              <w:t>Anenii Noi</w:t>
            </w:r>
          </w:p>
        </w:tc>
        <w:tc>
          <w:tcPr>
            <w:tcW w:w="1350" w:type="pct"/>
          </w:tcPr>
          <w:p w14:paraId="691E4493" w14:textId="77777777" w:rsidR="00270A13" w:rsidRPr="00A2226A" w:rsidRDefault="00270A13" w:rsidP="00270A13">
            <w:pPr>
              <w:rPr>
                <w:rFonts w:eastAsia="SimSun"/>
                <w:lang w:val="en-GB" w:eastAsia="zh-CN"/>
              </w:rPr>
            </w:pPr>
            <w:r w:rsidRPr="00A2226A">
              <w:rPr>
                <w:rFonts w:eastAsia="SimSun"/>
                <w:lang w:val="en-GB" w:eastAsia="zh-CN"/>
              </w:rPr>
              <w:t>Anenii Noi Town</w:t>
            </w:r>
          </w:p>
        </w:tc>
        <w:tc>
          <w:tcPr>
            <w:tcW w:w="1993" w:type="pct"/>
          </w:tcPr>
          <w:p w14:paraId="4939A221" w14:textId="77777777" w:rsidR="00270A13" w:rsidRPr="00A2226A" w:rsidRDefault="00270A13" w:rsidP="00270A13">
            <w:pPr>
              <w:rPr>
                <w:rFonts w:eastAsia="SimSun"/>
                <w:lang w:val="en-GB" w:eastAsia="zh-CN"/>
              </w:rPr>
            </w:pPr>
            <w:r w:rsidRPr="00A2226A">
              <w:rPr>
                <w:rFonts w:eastAsia="SimSun"/>
                <w:lang w:val="en-GB" w:eastAsia="zh-CN"/>
              </w:rPr>
              <w:t>Mihai Eminescu Lyceum</w:t>
            </w:r>
          </w:p>
        </w:tc>
      </w:tr>
      <w:tr w:rsidR="00270A13" w:rsidRPr="00270A13" w14:paraId="3EDC15DE" w14:textId="77777777" w:rsidTr="00A2226A">
        <w:trPr>
          <w:trHeight w:val="58"/>
          <w:jc w:val="center"/>
        </w:trPr>
        <w:tc>
          <w:tcPr>
            <w:tcW w:w="568" w:type="pct"/>
          </w:tcPr>
          <w:p w14:paraId="7DCAA5BE" w14:textId="77777777" w:rsidR="00270A13" w:rsidRPr="00A2226A" w:rsidRDefault="00270A13" w:rsidP="00270A13">
            <w:pPr>
              <w:jc w:val="center"/>
              <w:rPr>
                <w:rFonts w:eastAsia="SimSun"/>
                <w:lang w:val="en-GB" w:eastAsia="zh-CN"/>
              </w:rPr>
            </w:pPr>
            <w:r w:rsidRPr="00A2226A">
              <w:rPr>
                <w:rFonts w:eastAsia="SimSun"/>
                <w:lang w:val="en-GB" w:eastAsia="zh-CN"/>
              </w:rPr>
              <w:t>7</w:t>
            </w:r>
          </w:p>
        </w:tc>
        <w:tc>
          <w:tcPr>
            <w:tcW w:w="1089" w:type="pct"/>
          </w:tcPr>
          <w:p w14:paraId="624578AF" w14:textId="77777777" w:rsidR="00270A13" w:rsidRPr="00A2226A" w:rsidRDefault="00270A13" w:rsidP="00270A13">
            <w:pPr>
              <w:rPr>
                <w:rFonts w:eastAsia="SimSun"/>
                <w:lang w:val="en-GB" w:eastAsia="zh-CN"/>
              </w:rPr>
            </w:pPr>
            <w:r w:rsidRPr="00A2226A">
              <w:rPr>
                <w:rFonts w:eastAsia="SimSun"/>
                <w:lang w:val="en-GB" w:eastAsia="zh-CN"/>
              </w:rPr>
              <w:t xml:space="preserve">Straseni </w:t>
            </w:r>
          </w:p>
        </w:tc>
        <w:tc>
          <w:tcPr>
            <w:tcW w:w="1350" w:type="pct"/>
          </w:tcPr>
          <w:p w14:paraId="1E33CBC9" w14:textId="77777777" w:rsidR="00270A13" w:rsidRPr="00A2226A" w:rsidRDefault="00270A13" w:rsidP="00270A13">
            <w:pPr>
              <w:rPr>
                <w:rFonts w:eastAsia="SimSun"/>
                <w:lang w:val="en-GB" w:eastAsia="zh-CN"/>
              </w:rPr>
            </w:pPr>
            <w:r w:rsidRPr="00A2226A">
              <w:rPr>
                <w:rFonts w:eastAsia="SimSun"/>
                <w:lang w:val="en-GB" w:eastAsia="zh-CN"/>
              </w:rPr>
              <w:t>Strașeni Town</w:t>
            </w:r>
          </w:p>
        </w:tc>
        <w:tc>
          <w:tcPr>
            <w:tcW w:w="1993" w:type="pct"/>
          </w:tcPr>
          <w:p w14:paraId="441D9B50" w14:textId="77777777" w:rsidR="00270A13" w:rsidRPr="00A2226A" w:rsidRDefault="00270A13" w:rsidP="00270A13">
            <w:pPr>
              <w:rPr>
                <w:rFonts w:eastAsia="SimSun"/>
                <w:lang w:val="en-GB" w:eastAsia="zh-CN"/>
              </w:rPr>
            </w:pPr>
            <w:r w:rsidRPr="00A2226A">
              <w:rPr>
                <w:rFonts w:eastAsia="SimSun"/>
                <w:lang w:val="en-GB" w:eastAsia="zh-CN"/>
              </w:rPr>
              <w:t>Mihai Eminescu Lyceum</w:t>
            </w:r>
          </w:p>
        </w:tc>
      </w:tr>
      <w:tr w:rsidR="00270A13" w:rsidRPr="00270A13" w14:paraId="1F86C1E2" w14:textId="77777777" w:rsidTr="00A2226A">
        <w:trPr>
          <w:trHeight w:val="58"/>
          <w:jc w:val="center"/>
        </w:trPr>
        <w:tc>
          <w:tcPr>
            <w:tcW w:w="568" w:type="pct"/>
          </w:tcPr>
          <w:p w14:paraId="1C3FBC45" w14:textId="77777777" w:rsidR="00270A13" w:rsidRPr="00A2226A" w:rsidRDefault="00270A13" w:rsidP="00270A13">
            <w:pPr>
              <w:jc w:val="center"/>
              <w:rPr>
                <w:rFonts w:eastAsia="SimSun"/>
                <w:lang w:val="en-GB" w:eastAsia="zh-CN"/>
              </w:rPr>
            </w:pPr>
            <w:r w:rsidRPr="00A2226A">
              <w:rPr>
                <w:rFonts w:eastAsia="SimSun"/>
                <w:lang w:val="en-GB" w:eastAsia="zh-CN"/>
              </w:rPr>
              <w:t>8</w:t>
            </w:r>
          </w:p>
        </w:tc>
        <w:tc>
          <w:tcPr>
            <w:tcW w:w="1089" w:type="pct"/>
          </w:tcPr>
          <w:p w14:paraId="542655A4" w14:textId="77777777" w:rsidR="00270A13" w:rsidRPr="00A2226A" w:rsidRDefault="00270A13" w:rsidP="00270A13">
            <w:pPr>
              <w:rPr>
                <w:rFonts w:eastAsia="SimSun"/>
                <w:lang w:val="en-GB" w:eastAsia="zh-CN"/>
              </w:rPr>
            </w:pPr>
            <w:r w:rsidRPr="00A2226A">
              <w:rPr>
                <w:rFonts w:eastAsia="SimSun"/>
                <w:lang w:val="en-GB" w:eastAsia="zh-CN"/>
              </w:rPr>
              <w:t>Singerei</w:t>
            </w:r>
          </w:p>
        </w:tc>
        <w:tc>
          <w:tcPr>
            <w:tcW w:w="1350" w:type="pct"/>
          </w:tcPr>
          <w:p w14:paraId="5DB065B8" w14:textId="77777777" w:rsidR="00270A13" w:rsidRPr="00A2226A" w:rsidRDefault="00270A13" w:rsidP="00270A13">
            <w:pPr>
              <w:rPr>
                <w:rFonts w:eastAsia="SimSun"/>
                <w:lang w:val="en-GB" w:eastAsia="zh-CN"/>
              </w:rPr>
            </w:pPr>
            <w:r w:rsidRPr="00A2226A">
              <w:rPr>
                <w:rFonts w:eastAsia="SimSun"/>
                <w:lang w:val="en-GB" w:eastAsia="zh-CN"/>
              </w:rPr>
              <w:t>Pepeni village</w:t>
            </w:r>
          </w:p>
        </w:tc>
        <w:tc>
          <w:tcPr>
            <w:tcW w:w="1993" w:type="pct"/>
          </w:tcPr>
          <w:p w14:paraId="533B2852" w14:textId="77777777" w:rsidR="00270A13" w:rsidRPr="00A2226A" w:rsidRDefault="00270A13" w:rsidP="00270A13">
            <w:pPr>
              <w:rPr>
                <w:rFonts w:eastAsia="SimSun"/>
                <w:lang w:val="en-GB" w:eastAsia="zh-CN"/>
              </w:rPr>
            </w:pPr>
            <w:r w:rsidRPr="00A2226A">
              <w:rPr>
                <w:rFonts w:eastAsia="SimSun"/>
                <w:lang w:val="en-GB" w:eastAsia="zh-CN"/>
              </w:rPr>
              <w:t>Alexandru Agapie Lyceum</w:t>
            </w:r>
          </w:p>
        </w:tc>
      </w:tr>
      <w:tr w:rsidR="00270A13" w:rsidRPr="00270A13" w14:paraId="7A24B444" w14:textId="77777777" w:rsidTr="00A2226A">
        <w:trPr>
          <w:trHeight w:val="58"/>
          <w:jc w:val="center"/>
        </w:trPr>
        <w:tc>
          <w:tcPr>
            <w:tcW w:w="568" w:type="pct"/>
          </w:tcPr>
          <w:p w14:paraId="0FC8CAC1" w14:textId="77777777" w:rsidR="00270A13" w:rsidRPr="00A2226A" w:rsidRDefault="00270A13" w:rsidP="00270A13">
            <w:pPr>
              <w:jc w:val="center"/>
              <w:rPr>
                <w:rFonts w:eastAsia="SimSun"/>
                <w:lang w:val="en-GB" w:eastAsia="zh-CN"/>
              </w:rPr>
            </w:pPr>
            <w:r w:rsidRPr="00A2226A">
              <w:rPr>
                <w:rFonts w:eastAsia="SimSun"/>
                <w:lang w:val="en-GB" w:eastAsia="zh-CN"/>
              </w:rPr>
              <w:t>9</w:t>
            </w:r>
          </w:p>
        </w:tc>
        <w:tc>
          <w:tcPr>
            <w:tcW w:w="1089" w:type="pct"/>
          </w:tcPr>
          <w:p w14:paraId="251704D0" w14:textId="77777777" w:rsidR="00270A13" w:rsidRPr="00A2226A" w:rsidRDefault="00270A13" w:rsidP="00270A13">
            <w:pPr>
              <w:rPr>
                <w:rFonts w:eastAsia="SimSun"/>
                <w:lang w:val="en-GB" w:eastAsia="zh-CN"/>
              </w:rPr>
            </w:pPr>
            <w:r w:rsidRPr="00A2226A">
              <w:rPr>
                <w:rFonts w:eastAsia="SimSun"/>
                <w:lang w:val="en-GB" w:eastAsia="zh-CN"/>
              </w:rPr>
              <w:t>Vulcanesti</w:t>
            </w:r>
          </w:p>
        </w:tc>
        <w:tc>
          <w:tcPr>
            <w:tcW w:w="1350" w:type="pct"/>
          </w:tcPr>
          <w:p w14:paraId="7F2069F6" w14:textId="77777777" w:rsidR="00270A13" w:rsidRPr="00A2226A" w:rsidRDefault="00270A13" w:rsidP="00270A13">
            <w:pPr>
              <w:rPr>
                <w:rFonts w:eastAsia="SimSun"/>
                <w:lang w:val="en-GB" w:eastAsia="zh-CN"/>
              </w:rPr>
            </w:pPr>
            <w:r w:rsidRPr="00A2226A">
              <w:rPr>
                <w:rFonts w:eastAsia="SimSun"/>
                <w:lang w:val="en-GB" w:eastAsia="zh-CN"/>
              </w:rPr>
              <w:t>Vulcanesti Town</w:t>
            </w:r>
          </w:p>
        </w:tc>
        <w:tc>
          <w:tcPr>
            <w:tcW w:w="1993" w:type="pct"/>
          </w:tcPr>
          <w:p w14:paraId="198E10BC" w14:textId="77777777" w:rsidR="00270A13" w:rsidRPr="00A2226A" w:rsidRDefault="00270A13" w:rsidP="00270A13">
            <w:pPr>
              <w:rPr>
                <w:rFonts w:eastAsia="SimSun"/>
                <w:lang w:val="en-GB" w:eastAsia="zh-CN"/>
              </w:rPr>
            </w:pPr>
            <w:r w:rsidRPr="00A2226A">
              <w:rPr>
                <w:rFonts w:eastAsia="SimSun"/>
                <w:lang w:val="en-GB" w:eastAsia="zh-CN"/>
              </w:rPr>
              <w:t>Axentii Doljnenco Lyceum</w:t>
            </w:r>
          </w:p>
        </w:tc>
      </w:tr>
      <w:tr w:rsidR="00270A13" w:rsidRPr="00270A13" w14:paraId="0DD2CFFF" w14:textId="77777777" w:rsidTr="00A2226A">
        <w:trPr>
          <w:trHeight w:val="58"/>
          <w:jc w:val="center"/>
        </w:trPr>
        <w:tc>
          <w:tcPr>
            <w:tcW w:w="568" w:type="pct"/>
          </w:tcPr>
          <w:p w14:paraId="6D2488D7" w14:textId="77777777" w:rsidR="00270A13" w:rsidRPr="00A2226A" w:rsidRDefault="00270A13" w:rsidP="00270A13">
            <w:pPr>
              <w:jc w:val="center"/>
              <w:rPr>
                <w:rFonts w:eastAsia="SimSun"/>
                <w:lang w:val="en-GB" w:eastAsia="zh-CN"/>
              </w:rPr>
            </w:pPr>
            <w:r w:rsidRPr="00A2226A">
              <w:rPr>
                <w:rFonts w:eastAsia="SimSun"/>
                <w:lang w:val="en-GB" w:eastAsia="zh-CN"/>
              </w:rPr>
              <w:t>10</w:t>
            </w:r>
          </w:p>
        </w:tc>
        <w:tc>
          <w:tcPr>
            <w:tcW w:w="1089" w:type="pct"/>
          </w:tcPr>
          <w:p w14:paraId="2DA28EED" w14:textId="77777777" w:rsidR="00270A13" w:rsidRPr="00A2226A" w:rsidRDefault="00270A13" w:rsidP="00270A13">
            <w:pPr>
              <w:rPr>
                <w:rFonts w:eastAsia="SimSun"/>
                <w:lang w:val="en-GB" w:eastAsia="zh-CN"/>
              </w:rPr>
            </w:pPr>
            <w:r w:rsidRPr="00A2226A">
              <w:rPr>
                <w:rFonts w:eastAsia="SimSun"/>
                <w:lang w:val="en-GB" w:eastAsia="zh-CN"/>
              </w:rPr>
              <w:t xml:space="preserve">Ialoveni </w:t>
            </w:r>
          </w:p>
        </w:tc>
        <w:tc>
          <w:tcPr>
            <w:tcW w:w="1350" w:type="pct"/>
          </w:tcPr>
          <w:p w14:paraId="5051E673" w14:textId="77777777" w:rsidR="00270A13" w:rsidRPr="00A2226A" w:rsidRDefault="00270A13" w:rsidP="00270A13">
            <w:pPr>
              <w:rPr>
                <w:rFonts w:eastAsia="SimSun"/>
                <w:lang w:val="en-GB" w:eastAsia="zh-CN"/>
              </w:rPr>
            </w:pPr>
            <w:r w:rsidRPr="00A2226A">
              <w:rPr>
                <w:rFonts w:eastAsia="SimSun"/>
                <w:lang w:val="en-GB" w:eastAsia="zh-CN"/>
              </w:rPr>
              <w:t>Ialoveni Town</w:t>
            </w:r>
          </w:p>
        </w:tc>
        <w:tc>
          <w:tcPr>
            <w:tcW w:w="1993" w:type="pct"/>
          </w:tcPr>
          <w:p w14:paraId="7102A723" w14:textId="77777777" w:rsidR="00270A13" w:rsidRPr="00A2226A" w:rsidRDefault="00270A13" w:rsidP="00270A13">
            <w:pPr>
              <w:rPr>
                <w:rFonts w:eastAsia="SimSun"/>
                <w:lang w:val="en-GB" w:eastAsia="zh-CN"/>
              </w:rPr>
            </w:pPr>
            <w:r w:rsidRPr="00A2226A">
              <w:rPr>
                <w:rFonts w:eastAsia="SimSun"/>
                <w:lang w:val="en-GB" w:eastAsia="zh-CN"/>
              </w:rPr>
              <w:t>Andrei Vartic Lyceum</w:t>
            </w:r>
          </w:p>
        </w:tc>
      </w:tr>
      <w:tr w:rsidR="00270A13" w:rsidRPr="00270A13" w14:paraId="628E612C" w14:textId="77777777" w:rsidTr="00A2226A">
        <w:trPr>
          <w:trHeight w:val="58"/>
          <w:jc w:val="center"/>
        </w:trPr>
        <w:tc>
          <w:tcPr>
            <w:tcW w:w="568" w:type="pct"/>
          </w:tcPr>
          <w:p w14:paraId="6B821ADD" w14:textId="77777777" w:rsidR="00270A13" w:rsidRPr="00A2226A" w:rsidRDefault="00270A13" w:rsidP="00270A13">
            <w:pPr>
              <w:jc w:val="center"/>
              <w:rPr>
                <w:rFonts w:eastAsia="SimSun"/>
                <w:lang w:val="en-GB" w:eastAsia="zh-CN"/>
              </w:rPr>
            </w:pPr>
            <w:r w:rsidRPr="00A2226A">
              <w:rPr>
                <w:rFonts w:eastAsia="SimSun"/>
                <w:lang w:val="en-GB" w:eastAsia="zh-CN"/>
              </w:rPr>
              <w:t>11</w:t>
            </w:r>
          </w:p>
        </w:tc>
        <w:tc>
          <w:tcPr>
            <w:tcW w:w="1089" w:type="pct"/>
          </w:tcPr>
          <w:p w14:paraId="794D7715" w14:textId="77777777" w:rsidR="00270A13" w:rsidRPr="00A2226A" w:rsidRDefault="00270A13" w:rsidP="00270A13">
            <w:pPr>
              <w:rPr>
                <w:rFonts w:eastAsia="SimSun"/>
                <w:lang w:val="en-GB" w:eastAsia="zh-CN"/>
              </w:rPr>
            </w:pPr>
            <w:r w:rsidRPr="00A2226A">
              <w:rPr>
                <w:rFonts w:eastAsia="SimSun"/>
                <w:lang w:val="en-GB" w:eastAsia="zh-CN"/>
              </w:rPr>
              <w:t>Soroca</w:t>
            </w:r>
          </w:p>
        </w:tc>
        <w:tc>
          <w:tcPr>
            <w:tcW w:w="1350" w:type="pct"/>
          </w:tcPr>
          <w:p w14:paraId="2BDE68ED" w14:textId="77777777" w:rsidR="00270A13" w:rsidRPr="00A2226A" w:rsidRDefault="00270A13" w:rsidP="00270A13">
            <w:pPr>
              <w:rPr>
                <w:rFonts w:eastAsia="SimSun"/>
                <w:lang w:val="en-GB" w:eastAsia="zh-CN"/>
              </w:rPr>
            </w:pPr>
            <w:r w:rsidRPr="00A2226A">
              <w:rPr>
                <w:rFonts w:eastAsia="SimSun"/>
                <w:lang w:val="en-GB" w:eastAsia="zh-CN"/>
              </w:rPr>
              <w:t>Soroca Town</w:t>
            </w:r>
          </w:p>
        </w:tc>
        <w:tc>
          <w:tcPr>
            <w:tcW w:w="1993" w:type="pct"/>
          </w:tcPr>
          <w:p w14:paraId="0E6C0F29" w14:textId="77777777" w:rsidR="00270A13" w:rsidRPr="00A2226A" w:rsidRDefault="00270A13" w:rsidP="00270A13">
            <w:pPr>
              <w:rPr>
                <w:rFonts w:eastAsia="SimSun"/>
                <w:lang w:val="en-GB" w:eastAsia="zh-CN"/>
              </w:rPr>
            </w:pPr>
            <w:r w:rsidRPr="00A2226A">
              <w:rPr>
                <w:rFonts w:eastAsia="SimSun"/>
                <w:lang w:val="en-GB" w:eastAsia="zh-CN"/>
              </w:rPr>
              <w:t>Petru Rares Lyceum</w:t>
            </w:r>
          </w:p>
        </w:tc>
      </w:tr>
      <w:tr w:rsidR="00270A13" w:rsidRPr="00270A13" w14:paraId="40418DBA" w14:textId="77777777" w:rsidTr="00A2226A">
        <w:trPr>
          <w:trHeight w:val="58"/>
          <w:jc w:val="center"/>
        </w:trPr>
        <w:tc>
          <w:tcPr>
            <w:tcW w:w="568" w:type="pct"/>
          </w:tcPr>
          <w:p w14:paraId="0B32C78E" w14:textId="77777777" w:rsidR="00270A13" w:rsidRPr="00A2226A" w:rsidRDefault="00270A13" w:rsidP="00270A13">
            <w:pPr>
              <w:jc w:val="center"/>
              <w:rPr>
                <w:rFonts w:eastAsia="SimSun"/>
                <w:lang w:val="en-GB" w:eastAsia="zh-CN"/>
              </w:rPr>
            </w:pPr>
            <w:r w:rsidRPr="00A2226A">
              <w:rPr>
                <w:rFonts w:eastAsia="SimSun"/>
                <w:lang w:val="en-GB" w:eastAsia="zh-CN"/>
              </w:rPr>
              <w:t>12</w:t>
            </w:r>
          </w:p>
        </w:tc>
        <w:tc>
          <w:tcPr>
            <w:tcW w:w="1089" w:type="pct"/>
          </w:tcPr>
          <w:p w14:paraId="361E3BA6" w14:textId="77777777" w:rsidR="00270A13" w:rsidRPr="00A2226A" w:rsidRDefault="00270A13" w:rsidP="00270A13">
            <w:pPr>
              <w:rPr>
                <w:rFonts w:eastAsia="SimSun"/>
                <w:lang w:val="en-GB" w:eastAsia="zh-CN"/>
              </w:rPr>
            </w:pPr>
            <w:r w:rsidRPr="00A2226A">
              <w:rPr>
                <w:rFonts w:eastAsia="SimSun"/>
                <w:lang w:val="en-GB" w:eastAsia="zh-CN"/>
              </w:rPr>
              <w:t>Hincesti</w:t>
            </w:r>
          </w:p>
        </w:tc>
        <w:tc>
          <w:tcPr>
            <w:tcW w:w="1350" w:type="pct"/>
          </w:tcPr>
          <w:p w14:paraId="40E31776" w14:textId="77777777" w:rsidR="00270A13" w:rsidRPr="00A2226A" w:rsidRDefault="00270A13" w:rsidP="00270A13">
            <w:pPr>
              <w:rPr>
                <w:rFonts w:eastAsia="SimSun"/>
                <w:lang w:val="en-GB" w:eastAsia="zh-CN"/>
              </w:rPr>
            </w:pPr>
            <w:r w:rsidRPr="00A2226A">
              <w:rPr>
                <w:rFonts w:eastAsia="SimSun"/>
                <w:lang w:val="en-GB" w:eastAsia="zh-CN"/>
              </w:rPr>
              <w:t>Carpineni Village</w:t>
            </w:r>
          </w:p>
        </w:tc>
        <w:tc>
          <w:tcPr>
            <w:tcW w:w="1993" w:type="pct"/>
          </w:tcPr>
          <w:p w14:paraId="6307E0A2" w14:textId="77777777" w:rsidR="00270A13" w:rsidRPr="00A2226A" w:rsidRDefault="00270A13" w:rsidP="00270A13">
            <w:pPr>
              <w:rPr>
                <w:rFonts w:eastAsia="SimSun"/>
                <w:lang w:val="en-GB" w:eastAsia="zh-CN"/>
              </w:rPr>
            </w:pPr>
            <w:r w:rsidRPr="00A2226A">
              <w:rPr>
                <w:rFonts w:eastAsia="SimSun"/>
                <w:lang w:val="en-GB" w:eastAsia="zh-CN"/>
              </w:rPr>
              <w:t>Stefan Holban Lyceum</w:t>
            </w:r>
          </w:p>
        </w:tc>
      </w:tr>
      <w:tr w:rsidR="00270A13" w:rsidRPr="00270A13" w14:paraId="13518E97" w14:textId="77777777" w:rsidTr="00A2226A">
        <w:trPr>
          <w:trHeight w:val="58"/>
          <w:jc w:val="center"/>
        </w:trPr>
        <w:tc>
          <w:tcPr>
            <w:tcW w:w="568" w:type="pct"/>
          </w:tcPr>
          <w:p w14:paraId="2DE70179" w14:textId="77777777" w:rsidR="00270A13" w:rsidRPr="00A2226A" w:rsidRDefault="00270A13" w:rsidP="00270A13">
            <w:pPr>
              <w:jc w:val="center"/>
              <w:rPr>
                <w:rFonts w:eastAsia="SimSun"/>
                <w:lang w:val="en-GB" w:eastAsia="zh-CN"/>
              </w:rPr>
            </w:pPr>
            <w:r w:rsidRPr="00A2226A">
              <w:rPr>
                <w:rFonts w:eastAsia="SimSun"/>
                <w:lang w:val="en-GB" w:eastAsia="zh-CN"/>
              </w:rPr>
              <w:t>13</w:t>
            </w:r>
          </w:p>
        </w:tc>
        <w:tc>
          <w:tcPr>
            <w:tcW w:w="1089" w:type="pct"/>
          </w:tcPr>
          <w:p w14:paraId="12303DD3" w14:textId="77777777" w:rsidR="00270A13" w:rsidRPr="00A2226A" w:rsidRDefault="00270A13" w:rsidP="00270A13">
            <w:pPr>
              <w:rPr>
                <w:rFonts w:eastAsia="SimSun"/>
                <w:lang w:val="en-GB" w:eastAsia="zh-CN"/>
              </w:rPr>
            </w:pPr>
            <w:r w:rsidRPr="00A2226A">
              <w:rPr>
                <w:rFonts w:eastAsia="SimSun"/>
                <w:lang w:val="en-GB" w:eastAsia="zh-CN"/>
              </w:rPr>
              <w:t>Cahul</w:t>
            </w:r>
          </w:p>
        </w:tc>
        <w:tc>
          <w:tcPr>
            <w:tcW w:w="1350" w:type="pct"/>
          </w:tcPr>
          <w:p w14:paraId="5FC08A56" w14:textId="77777777" w:rsidR="00270A13" w:rsidRPr="00A2226A" w:rsidRDefault="00270A13" w:rsidP="00270A13">
            <w:pPr>
              <w:rPr>
                <w:rFonts w:eastAsia="SimSun"/>
                <w:lang w:val="en-GB" w:eastAsia="zh-CN"/>
              </w:rPr>
            </w:pPr>
            <w:r w:rsidRPr="00A2226A">
              <w:rPr>
                <w:rFonts w:eastAsia="SimSun"/>
                <w:lang w:val="en-GB" w:eastAsia="zh-CN"/>
              </w:rPr>
              <w:t>Colibasi Village</w:t>
            </w:r>
          </w:p>
        </w:tc>
        <w:tc>
          <w:tcPr>
            <w:tcW w:w="1993" w:type="pct"/>
          </w:tcPr>
          <w:p w14:paraId="7887F867" w14:textId="77777777" w:rsidR="00270A13" w:rsidRPr="00A2226A" w:rsidRDefault="00270A13" w:rsidP="00270A13">
            <w:pPr>
              <w:rPr>
                <w:rFonts w:eastAsia="SimSun"/>
                <w:lang w:val="en-GB" w:eastAsia="zh-CN"/>
              </w:rPr>
            </w:pPr>
            <w:r w:rsidRPr="00A2226A">
              <w:rPr>
                <w:rFonts w:eastAsia="SimSun"/>
                <w:lang w:val="en-GB" w:eastAsia="zh-CN"/>
              </w:rPr>
              <w:t>Vasile Alecsandri Lyceum</w:t>
            </w:r>
          </w:p>
        </w:tc>
      </w:tr>
      <w:tr w:rsidR="00270A13" w:rsidRPr="00270A13" w14:paraId="79A79580" w14:textId="77777777" w:rsidTr="00A2226A">
        <w:trPr>
          <w:trHeight w:val="58"/>
          <w:jc w:val="center"/>
        </w:trPr>
        <w:tc>
          <w:tcPr>
            <w:tcW w:w="568" w:type="pct"/>
          </w:tcPr>
          <w:p w14:paraId="3AD80468" w14:textId="77777777" w:rsidR="00270A13" w:rsidRPr="00A2226A" w:rsidRDefault="00270A13" w:rsidP="00270A13">
            <w:pPr>
              <w:jc w:val="center"/>
              <w:rPr>
                <w:rFonts w:eastAsia="SimSun"/>
                <w:lang w:val="en-GB" w:eastAsia="zh-CN"/>
              </w:rPr>
            </w:pPr>
            <w:r w:rsidRPr="00A2226A">
              <w:rPr>
                <w:rFonts w:eastAsia="SimSun"/>
                <w:lang w:val="en-GB" w:eastAsia="zh-CN"/>
              </w:rPr>
              <w:t>14</w:t>
            </w:r>
          </w:p>
        </w:tc>
        <w:tc>
          <w:tcPr>
            <w:tcW w:w="1089" w:type="pct"/>
          </w:tcPr>
          <w:p w14:paraId="0C2DE38D" w14:textId="77777777" w:rsidR="00270A13" w:rsidRPr="00A2226A" w:rsidRDefault="00270A13" w:rsidP="00270A13">
            <w:pPr>
              <w:rPr>
                <w:rFonts w:eastAsia="SimSun"/>
                <w:lang w:val="en-GB" w:eastAsia="zh-CN"/>
              </w:rPr>
            </w:pPr>
            <w:r w:rsidRPr="00A2226A">
              <w:rPr>
                <w:rFonts w:eastAsia="SimSun"/>
                <w:lang w:val="en-GB" w:eastAsia="zh-CN"/>
              </w:rPr>
              <w:t>Stefan Voda</w:t>
            </w:r>
          </w:p>
        </w:tc>
        <w:tc>
          <w:tcPr>
            <w:tcW w:w="1350" w:type="pct"/>
          </w:tcPr>
          <w:p w14:paraId="577F3C90" w14:textId="77777777" w:rsidR="00270A13" w:rsidRPr="00A2226A" w:rsidRDefault="00270A13" w:rsidP="00270A13">
            <w:pPr>
              <w:rPr>
                <w:rFonts w:eastAsia="SimSun"/>
                <w:lang w:val="en-GB" w:eastAsia="zh-CN"/>
              </w:rPr>
            </w:pPr>
            <w:r w:rsidRPr="00A2226A">
              <w:rPr>
                <w:rFonts w:eastAsia="SimSun"/>
                <w:lang w:val="en-GB" w:eastAsia="zh-CN"/>
              </w:rPr>
              <w:t>Stefan Voda Town</w:t>
            </w:r>
          </w:p>
        </w:tc>
        <w:tc>
          <w:tcPr>
            <w:tcW w:w="1993" w:type="pct"/>
          </w:tcPr>
          <w:p w14:paraId="47433DD3" w14:textId="77777777" w:rsidR="00270A13" w:rsidRPr="00A2226A" w:rsidRDefault="00270A13" w:rsidP="00270A13">
            <w:pPr>
              <w:rPr>
                <w:rFonts w:eastAsia="SimSun"/>
                <w:lang w:val="en-GB" w:eastAsia="zh-CN"/>
              </w:rPr>
            </w:pPr>
            <w:r w:rsidRPr="00A2226A">
              <w:rPr>
                <w:rFonts w:eastAsia="SimSun"/>
                <w:lang w:val="en-GB" w:eastAsia="zh-CN"/>
              </w:rPr>
              <w:t>Stefan Voda Lyceum</w:t>
            </w:r>
          </w:p>
        </w:tc>
      </w:tr>
      <w:tr w:rsidR="00270A13" w:rsidRPr="00270A13" w14:paraId="2077CE08" w14:textId="77777777" w:rsidTr="00A2226A">
        <w:trPr>
          <w:trHeight w:val="58"/>
          <w:jc w:val="center"/>
        </w:trPr>
        <w:tc>
          <w:tcPr>
            <w:tcW w:w="568" w:type="pct"/>
          </w:tcPr>
          <w:p w14:paraId="2D1F4524" w14:textId="77777777" w:rsidR="00270A13" w:rsidRPr="00A2226A" w:rsidRDefault="00270A13" w:rsidP="00270A13">
            <w:pPr>
              <w:jc w:val="center"/>
              <w:rPr>
                <w:rFonts w:eastAsia="SimSun"/>
                <w:lang w:val="en-GB" w:eastAsia="zh-CN"/>
              </w:rPr>
            </w:pPr>
            <w:r w:rsidRPr="00A2226A">
              <w:rPr>
                <w:rFonts w:eastAsia="SimSun"/>
                <w:lang w:val="en-GB" w:eastAsia="zh-CN"/>
              </w:rPr>
              <w:t>15</w:t>
            </w:r>
          </w:p>
        </w:tc>
        <w:tc>
          <w:tcPr>
            <w:tcW w:w="1089" w:type="pct"/>
          </w:tcPr>
          <w:p w14:paraId="23AC3073" w14:textId="77777777" w:rsidR="00270A13" w:rsidRPr="00A2226A" w:rsidRDefault="00270A13" w:rsidP="00270A13">
            <w:pPr>
              <w:rPr>
                <w:rFonts w:eastAsia="SimSun"/>
                <w:lang w:val="en-GB" w:eastAsia="zh-CN"/>
              </w:rPr>
            </w:pPr>
            <w:r w:rsidRPr="00A2226A">
              <w:rPr>
                <w:rFonts w:eastAsia="SimSun"/>
                <w:lang w:val="en-GB" w:eastAsia="zh-CN"/>
              </w:rPr>
              <w:t>Rezina</w:t>
            </w:r>
          </w:p>
        </w:tc>
        <w:tc>
          <w:tcPr>
            <w:tcW w:w="1350" w:type="pct"/>
          </w:tcPr>
          <w:p w14:paraId="1FCB725D" w14:textId="77777777" w:rsidR="00270A13" w:rsidRPr="00A2226A" w:rsidRDefault="00270A13" w:rsidP="00270A13">
            <w:pPr>
              <w:rPr>
                <w:rFonts w:eastAsia="SimSun"/>
                <w:lang w:val="en-GB" w:eastAsia="zh-CN"/>
              </w:rPr>
            </w:pPr>
            <w:r w:rsidRPr="00A2226A">
              <w:rPr>
                <w:rFonts w:eastAsia="SimSun"/>
                <w:lang w:val="en-GB" w:eastAsia="zh-CN"/>
              </w:rPr>
              <w:t>Rezina Town</w:t>
            </w:r>
          </w:p>
        </w:tc>
        <w:tc>
          <w:tcPr>
            <w:tcW w:w="1993" w:type="pct"/>
          </w:tcPr>
          <w:p w14:paraId="5AEF114E" w14:textId="77777777" w:rsidR="00270A13" w:rsidRPr="00A2226A" w:rsidRDefault="00270A13" w:rsidP="00270A13">
            <w:pPr>
              <w:rPr>
                <w:rFonts w:eastAsia="SimSun"/>
                <w:lang w:val="en-GB" w:eastAsia="zh-CN"/>
              </w:rPr>
            </w:pPr>
            <w:r w:rsidRPr="00A2226A">
              <w:rPr>
                <w:rFonts w:eastAsia="SimSun"/>
                <w:lang w:val="en-GB" w:eastAsia="zh-CN"/>
              </w:rPr>
              <w:t>Alexandru cel Bun Lyceum</w:t>
            </w:r>
          </w:p>
        </w:tc>
      </w:tr>
      <w:tr w:rsidR="00270A13" w:rsidRPr="00270A13" w14:paraId="06214C22" w14:textId="77777777" w:rsidTr="00A2226A">
        <w:trPr>
          <w:trHeight w:val="260"/>
          <w:jc w:val="center"/>
        </w:trPr>
        <w:tc>
          <w:tcPr>
            <w:tcW w:w="568" w:type="pct"/>
          </w:tcPr>
          <w:p w14:paraId="2F27C394" w14:textId="77777777" w:rsidR="00270A13" w:rsidRPr="00A2226A" w:rsidRDefault="00270A13" w:rsidP="00270A13">
            <w:pPr>
              <w:jc w:val="center"/>
              <w:rPr>
                <w:rFonts w:eastAsia="SimSun"/>
                <w:lang w:val="en-GB" w:eastAsia="zh-CN"/>
              </w:rPr>
            </w:pPr>
            <w:r w:rsidRPr="00A2226A">
              <w:rPr>
                <w:rFonts w:eastAsia="SimSun"/>
                <w:lang w:val="en-GB" w:eastAsia="zh-CN"/>
              </w:rPr>
              <w:t>16</w:t>
            </w:r>
          </w:p>
        </w:tc>
        <w:tc>
          <w:tcPr>
            <w:tcW w:w="1089" w:type="pct"/>
          </w:tcPr>
          <w:p w14:paraId="2386C0DC" w14:textId="77777777" w:rsidR="00270A13" w:rsidRPr="00A2226A" w:rsidRDefault="00270A13" w:rsidP="00270A13">
            <w:pPr>
              <w:rPr>
                <w:rFonts w:eastAsia="SimSun"/>
                <w:lang w:val="en-GB" w:eastAsia="zh-CN"/>
              </w:rPr>
            </w:pPr>
            <w:r w:rsidRPr="00A2226A">
              <w:rPr>
                <w:rFonts w:eastAsia="SimSun"/>
                <w:lang w:val="en-GB" w:eastAsia="zh-CN"/>
              </w:rPr>
              <w:t>Straseni</w:t>
            </w:r>
          </w:p>
        </w:tc>
        <w:tc>
          <w:tcPr>
            <w:tcW w:w="1350" w:type="pct"/>
          </w:tcPr>
          <w:p w14:paraId="03A18554" w14:textId="77777777" w:rsidR="00270A13" w:rsidRPr="00A2226A" w:rsidRDefault="00270A13" w:rsidP="00270A13">
            <w:pPr>
              <w:rPr>
                <w:rFonts w:eastAsia="SimSun"/>
                <w:lang w:val="en-GB" w:eastAsia="zh-CN"/>
              </w:rPr>
            </w:pPr>
            <w:r w:rsidRPr="00A2226A">
              <w:rPr>
                <w:rFonts w:eastAsia="SimSun"/>
                <w:lang w:val="en-GB" w:eastAsia="zh-CN"/>
              </w:rPr>
              <w:t>Cojusna village</w:t>
            </w:r>
          </w:p>
        </w:tc>
        <w:tc>
          <w:tcPr>
            <w:tcW w:w="1993" w:type="pct"/>
          </w:tcPr>
          <w:p w14:paraId="66848CFA" w14:textId="77777777" w:rsidR="00270A13" w:rsidRPr="00A2226A" w:rsidRDefault="00270A13" w:rsidP="00270A13">
            <w:pPr>
              <w:rPr>
                <w:rFonts w:eastAsia="SimSun"/>
                <w:lang w:val="en-GB" w:eastAsia="zh-CN"/>
              </w:rPr>
            </w:pPr>
            <w:r w:rsidRPr="00A2226A">
              <w:rPr>
                <w:rFonts w:eastAsia="SimSun"/>
                <w:lang w:val="en-GB" w:eastAsia="zh-CN"/>
              </w:rPr>
              <w:t>Alecu Russo Lyceum</w:t>
            </w:r>
          </w:p>
        </w:tc>
      </w:tr>
      <w:tr w:rsidR="00270A13" w:rsidRPr="00270A13" w14:paraId="72822E2A" w14:textId="77777777" w:rsidTr="00A2226A">
        <w:trPr>
          <w:trHeight w:val="58"/>
          <w:jc w:val="center"/>
        </w:trPr>
        <w:tc>
          <w:tcPr>
            <w:tcW w:w="568" w:type="pct"/>
          </w:tcPr>
          <w:p w14:paraId="46726AC0" w14:textId="77777777" w:rsidR="00270A13" w:rsidRPr="00A2226A" w:rsidRDefault="00270A13" w:rsidP="00270A13">
            <w:pPr>
              <w:jc w:val="center"/>
              <w:rPr>
                <w:rFonts w:eastAsia="SimSun"/>
                <w:lang w:val="en-GB" w:eastAsia="zh-CN"/>
              </w:rPr>
            </w:pPr>
            <w:r w:rsidRPr="00A2226A">
              <w:rPr>
                <w:rFonts w:eastAsia="SimSun"/>
                <w:lang w:val="en-GB" w:eastAsia="zh-CN"/>
              </w:rPr>
              <w:t>17</w:t>
            </w:r>
          </w:p>
        </w:tc>
        <w:tc>
          <w:tcPr>
            <w:tcW w:w="1089" w:type="pct"/>
          </w:tcPr>
          <w:p w14:paraId="2E761CA5" w14:textId="77777777" w:rsidR="00270A13" w:rsidRPr="00A2226A" w:rsidRDefault="00270A13" w:rsidP="00270A13">
            <w:pPr>
              <w:rPr>
                <w:rFonts w:eastAsia="SimSun"/>
                <w:lang w:val="en-GB" w:eastAsia="zh-CN"/>
              </w:rPr>
            </w:pPr>
            <w:r w:rsidRPr="00A2226A">
              <w:rPr>
                <w:rFonts w:eastAsia="SimSun"/>
                <w:lang w:val="en-GB" w:eastAsia="zh-CN"/>
              </w:rPr>
              <w:t>Ialoveni</w:t>
            </w:r>
          </w:p>
        </w:tc>
        <w:tc>
          <w:tcPr>
            <w:tcW w:w="1350" w:type="pct"/>
          </w:tcPr>
          <w:p w14:paraId="0435B811" w14:textId="77777777" w:rsidR="00270A13" w:rsidRPr="00A2226A" w:rsidRDefault="00270A13" w:rsidP="00270A13">
            <w:pPr>
              <w:rPr>
                <w:rFonts w:eastAsia="SimSun"/>
                <w:lang w:val="en-GB" w:eastAsia="zh-CN"/>
              </w:rPr>
            </w:pPr>
            <w:r w:rsidRPr="00A2226A">
              <w:rPr>
                <w:rFonts w:eastAsia="SimSun"/>
                <w:lang w:val="en-GB" w:eastAsia="zh-CN"/>
              </w:rPr>
              <w:t>Rezeni community</w:t>
            </w:r>
          </w:p>
        </w:tc>
        <w:tc>
          <w:tcPr>
            <w:tcW w:w="1993" w:type="pct"/>
          </w:tcPr>
          <w:p w14:paraId="1BE31AA7" w14:textId="77777777" w:rsidR="00270A13" w:rsidRPr="00A2226A" w:rsidRDefault="00270A13" w:rsidP="00270A13">
            <w:pPr>
              <w:rPr>
                <w:rFonts w:eastAsia="SimSun"/>
                <w:lang w:val="en-GB" w:eastAsia="zh-CN"/>
              </w:rPr>
            </w:pPr>
            <w:r w:rsidRPr="00A2226A">
              <w:rPr>
                <w:rFonts w:eastAsia="SimSun"/>
                <w:lang w:val="en-GB" w:eastAsia="zh-CN"/>
              </w:rPr>
              <w:t>Ion Pelivan Lyceum</w:t>
            </w:r>
          </w:p>
        </w:tc>
      </w:tr>
      <w:tr w:rsidR="00270A13" w:rsidRPr="00270A13" w14:paraId="3CC355AB" w14:textId="77777777" w:rsidTr="006F453A">
        <w:trPr>
          <w:trHeight w:val="287"/>
          <w:jc w:val="center"/>
        </w:trPr>
        <w:tc>
          <w:tcPr>
            <w:tcW w:w="5000" w:type="pct"/>
            <w:gridSpan w:val="4"/>
          </w:tcPr>
          <w:p w14:paraId="2C98A374" w14:textId="77777777" w:rsidR="00270A13" w:rsidRPr="00A2226A" w:rsidRDefault="00270A13" w:rsidP="00270A13">
            <w:pPr>
              <w:jc w:val="center"/>
              <w:rPr>
                <w:rFonts w:eastAsia="SimSun"/>
                <w:lang w:val="en-GB" w:eastAsia="zh-CN"/>
              </w:rPr>
            </w:pPr>
          </w:p>
          <w:p w14:paraId="22A8B20D" w14:textId="43158B95" w:rsidR="00270A13" w:rsidRPr="00A2226A" w:rsidRDefault="00270A13" w:rsidP="00270A13">
            <w:pPr>
              <w:jc w:val="center"/>
              <w:rPr>
                <w:rFonts w:eastAsia="SimSun"/>
                <w:lang w:val="en-GB" w:eastAsia="zh-CN"/>
              </w:rPr>
            </w:pPr>
            <w:r w:rsidRPr="00A2226A">
              <w:rPr>
                <w:rFonts w:eastAsia="SimSun"/>
                <w:lang w:val="en-GB" w:eastAsia="zh-CN"/>
              </w:rPr>
              <w:t xml:space="preserve">Schools rehabilitated by MoECR with Government financing </w:t>
            </w:r>
          </w:p>
        </w:tc>
      </w:tr>
      <w:tr w:rsidR="00270A13" w:rsidRPr="00270A13" w14:paraId="27E5BC64" w14:textId="77777777" w:rsidTr="00A2226A">
        <w:trPr>
          <w:trHeight w:val="58"/>
          <w:jc w:val="center"/>
        </w:trPr>
        <w:tc>
          <w:tcPr>
            <w:tcW w:w="568" w:type="pct"/>
          </w:tcPr>
          <w:p w14:paraId="2CBA5CC3" w14:textId="77777777" w:rsidR="00270A13" w:rsidRPr="00A2226A" w:rsidRDefault="00270A13" w:rsidP="00A2226A">
            <w:pPr>
              <w:jc w:val="center"/>
              <w:rPr>
                <w:rFonts w:eastAsia="SimSun"/>
                <w:lang w:val="en-GB" w:eastAsia="zh-CN"/>
              </w:rPr>
            </w:pPr>
            <w:r w:rsidRPr="00A2226A">
              <w:rPr>
                <w:rFonts w:eastAsia="SimSun"/>
                <w:lang w:val="en-GB" w:eastAsia="zh-CN"/>
              </w:rPr>
              <w:t>1</w:t>
            </w:r>
          </w:p>
        </w:tc>
        <w:tc>
          <w:tcPr>
            <w:tcW w:w="1089" w:type="pct"/>
          </w:tcPr>
          <w:p w14:paraId="04855DF0" w14:textId="77777777" w:rsidR="00270A13" w:rsidRPr="00A2226A" w:rsidRDefault="00270A13" w:rsidP="00270A13">
            <w:pPr>
              <w:rPr>
                <w:rFonts w:eastAsia="SimSun"/>
                <w:lang w:val="en-GB" w:eastAsia="zh-CN"/>
              </w:rPr>
            </w:pPr>
            <w:r w:rsidRPr="00A2226A">
              <w:rPr>
                <w:rFonts w:eastAsia="SimSun"/>
                <w:lang w:val="en-GB" w:eastAsia="zh-CN"/>
              </w:rPr>
              <w:t>Nisporeni</w:t>
            </w:r>
          </w:p>
        </w:tc>
        <w:tc>
          <w:tcPr>
            <w:tcW w:w="1350" w:type="pct"/>
          </w:tcPr>
          <w:p w14:paraId="0B718367" w14:textId="77777777" w:rsidR="00270A13" w:rsidRPr="00A2226A" w:rsidRDefault="00270A13" w:rsidP="00270A13">
            <w:pPr>
              <w:rPr>
                <w:rFonts w:eastAsia="SimSun"/>
                <w:lang w:val="en-GB" w:eastAsia="zh-CN"/>
              </w:rPr>
            </w:pPr>
            <w:r w:rsidRPr="00A2226A">
              <w:rPr>
                <w:rFonts w:eastAsia="SimSun"/>
                <w:lang w:val="en-GB" w:eastAsia="zh-CN"/>
              </w:rPr>
              <w:t>Varzaresti Village</w:t>
            </w:r>
          </w:p>
        </w:tc>
        <w:tc>
          <w:tcPr>
            <w:tcW w:w="1993" w:type="pct"/>
          </w:tcPr>
          <w:p w14:paraId="1CCAB746" w14:textId="77777777" w:rsidR="00270A13" w:rsidRPr="00A2226A" w:rsidRDefault="00270A13" w:rsidP="00270A13">
            <w:pPr>
              <w:rPr>
                <w:rFonts w:eastAsia="SimSun"/>
                <w:lang w:val="en-GB" w:eastAsia="zh-CN"/>
              </w:rPr>
            </w:pPr>
            <w:r w:rsidRPr="00A2226A">
              <w:rPr>
                <w:color w:val="000000"/>
                <w:lang w:val="en-GB" w:eastAsia="en-GB"/>
              </w:rPr>
              <w:t>Alexandru cel Bun Gymnasium</w:t>
            </w:r>
          </w:p>
        </w:tc>
      </w:tr>
      <w:tr w:rsidR="00270A13" w:rsidRPr="00270A13" w14:paraId="6ECBFA46" w14:textId="77777777" w:rsidTr="00A2226A">
        <w:trPr>
          <w:trHeight w:val="58"/>
          <w:jc w:val="center"/>
        </w:trPr>
        <w:tc>
          <w:tcPr>
            <w:tcW w:w="568" w:type="pct"/>
          </w:tcPr>
          <w:p w14:paraId="33791881" w14:textId="77777777" w:rsidR="00270A13" w:rsidRPr="00A2226A" w:rsidRDefault="00270A13" w:rsidP="00A2226A">
            <w:pPr>
              <w:jc w:val="center"/>
              <w:rPr>
                <w:rFonts w:eastAsia="SimSun"/>
                <w:lang w:val="en-GB" w:eastAsia="zh-CN"/>
              </w:rPr>
            </w:pPr>
            <w:r w:rsidRPr="00A2226A">
              <w:rPr>
                <w:rFonts w:eastAsia="SimSun"/>
                <w:lang w:val="en-GB" w:eastAsia="zh-CN"/>
              </w:rPr>
              <w:t>2</w:t>
            </w:r>
          </w:p>
        </w:tc>
        <w:tc>
          <w:tcPr>
            <w:tcW w:w="1089" w:type="pct"/>
          </w:tcPr>
          <w:p w14:paraId="47ADCDFA" w14:textId="77777777" w:rsidR="00270A13" w:rsidRPr="00A2226A" w:rsidRDefault="00270A13" w:rsidP="00270A13">
            <w:pPr>
              <w:rPr>
                <w:rFonts w:eastAsia="SimSun"/>
                <w:lang w:val="en-GB" w:eastAsia="zh-CN"/>
              </w:rPr>
            </w:pPr>
            <w:r w:rsidRPr="00A2226A">
              <w:rPr>
                <w:rFonts w:eastAsia="SimSun"/>
                <w:lang w:val="en-GB" w:eastAsia="zh-CN"/>
              </w:rPr>
              <w:t>Cantemir</w:t>
            </w:r>
          </w:p>
        </w:tc>
        <w:tc>
          <w:tcPr>
            <w:tcW w:w="1350" w:type="pct"/>
          </w:tcPr>
          <w:p w14:paraId="71C3C3BD" w14:textId="77777777" w:rsidR="00270A13" w:rsidRPr="00A2226A" w:rsidRDefault="00270A13" w:rsidP="00270A13">
            <w:pPr>
              <w:rPr>
                <w:rFonts w:eastAsia="SimSun"/>
                <w:lang w:val="en-GB" w:eastAsia="zh-CN"/>
              </w:rPr>
            </w:pPr>
            <w:r w:rsidRPr="00A2226A">
              <w:rPr>
                <w:rFonts w:eastAsia="SimSun"/>
                <w:lang w:val="en-GB" w:eastAsia="zh-CN"/>
              </w:rPr>
              <w:t>Gotesti Village</w:t>
            </w:r>
          </w:p>
        </w:tc>
        <w:tc>
          <w:tcPr>
            <w:tcW w:w="1993" w:type="pct"/>
          </w:tcPr>
          <w:p w14:paraId="7E391448" w14:textId="77777777" w:rsidR="00270A13" w:rsidRPr="00A2226A" w:rsidRDefault="00270A13" w:rsidP="00270A13">
            <w:pPr>
              <w:rPr>
                <w:rFonts w:eastAsia="SimSun"/>
                <w:lang w:val="en-GB" w:eastAsia="zh-CN"/>
              </w:rPr>
            </w:pPr>
            <w:r w:rsidRPr="00A2226A">
              <w:rPr>
                <w:color w:val="000000"/>
                <w:lang w:val="en-GB" w:eastAsia="en-GB"/>
              </w:rPr>
              <w:t>Vasile Pirvan Lyceum</w:t>
            </w:r>
          </w:p>
        </w:tc>
      </w:tr>
      <w:tr w:rsidR="00270A13" w:rsidRPr="00270A13" w14:paraId="2837ECD3" w14:textId="77777777" w:rsidTr="00A2226A">
        <w:trPr>
          <w:trHeight w:val="58"/>
          <w:jc w:val="center"/>
        </w:trPr>
        <w:tc>
          <w:tcPr>
            <w:tcW w:w="568" w:type="pct"/>
          </w:tcPr>
          <w:p w14:paraId="224D53D5" w14:textId="77777777" w:rsidR="00270A13" w:rsidRPr="00A2226A" w:rsidRDefault="00270A13" w:rsidP="00A2226A">
            <w:pPr>
              <w:jc w:val="center"/>
              <w:rPr>
                <w:rFonts w:eastAsia="SimSun"/>
                <w:lang w:val="en-GB" w:eastAsia="zh-CN"/>
              </w:rPr>
            </w:pPr>
            <w:r w:rsidRPr="00A2226A">
              <w:rPr>
                <w:rFonts w:eastAsia="SimSun"/>
                <w:lang w:val="en-GB" w:eastAsia="zh-CN"/>
              </w:rPr>
              <w:t>3</w:t>
            </w:r>
          </w:p>
        </w:tc>
        <w:tc>
          <w:tcPr>
            <w:tcW w:w="1089" w:type="pct"/>
          </w:tcPr>
          <w:p w14:paraId="0B95C45C" w14:textId="77777777" w:rsidR="00270A13" w:rsidRPr="00A2226A" w:rsidRDefault="00270A13" w:rsidP="00270A13">
            <w:pPr>
              <w:rPr>
                <w:rFonts w:eastAsia="SimSun"/>
                <w:lang w:val="en-GB" w:eastAsia="zh-CN"/>
              </w:rPr>
            </w:pPr>
            <w:r w:rsidRPr="00A2226A">
              <w:rPr>
                <w:rFonts w:eastAsia="SimSun"/>
                <w:lang w:val="en-GB" w:eastAsia="zh-CN"/>
              </w:rPr>
              <w:t>Calarasi</w:t>
            </w:r>
          </w:p>
        </w:tc>
        <w:tc>
          <w:tcPr>
            <w:tcW w:w="1350" w:type="pct"/>
          </w:tcPr>
          <w:p w14:paraId="0B9AB6D2" w14:textId="77777777" w:rsidR="00270A13" w:rsidRPr="00A2226A" w:rsidRDefault="00270A13" w:rsidP="00270A13">
            <w:pPr>
              <w:rPr>
                <w:rFonts w:eastAsia="SimSun"/>
                <w:lang w:val="en-GB" w:eastAsia="zh-CN"/>
              </w:rPr>
            </w:pPr>
            <w:r w:rsidRPr="00A2226A">
              <w:rPr>
                <w:rFonts w:eastAsia="SimSun"/>
                <w:lang w:val="en-GB" w:eastAsia="zh-CN"/>
              </w:rPr>
              <w:t>Sipoteni Village</w:t>
            </w:r>
          </w:p>
        </w:tc>
        <w:tc>
          <w:tcPr>
            <w:tcW w:w="1993" w:type="pct"/>
          </w:tcPr>
          <w:p w14:paraId="49644F02" w14:textId="77777777" w:rsidR="00270A13" w:rsidRPr="00A2226A" w:rsidRDefault="00270A13" w:rsidP="00270A13">
            <w:pPr>
              <w:rPr>
                <w:rFonts w:eastAsia="SimSun"/>
                <w:lang w:val="en-GB" w:eastAsia="zh-CN"/>
              </w:rPr>
            </w:pPr>
            <w:r w:rsidRPr="00A2226A">
              <w:rPr>
                <w:color w:val="000000"/>
                <w:lang w:val="en-GB" w:eastAsia="en-GB"/>
              </w:rPr>
              <w:t>Mihai Eminescu Lyceum</w:t>
            </w:r>
          </w:p>
        </w:tc>
      </w:tr>
      <w:tr w:rsidR="00270A13" w:rsidRPr="00270A13" w14:paraId="7D0E1E33" w14:textId="77777777" w:rsidTr="00A2226A">
        <w:trPr>
          <w:trHeight w:val="58"/>
          <w:jc w:val="center"/>
        </w:trPr>
        <w:tc>
          <w:tcPr>
            <w:tcW w:w="568" w:type="pct"/>
          </w:tcPr>
          <w:p w14:paraId="0485201D" w14:textId="77777777" w:rsidR="00270A13" w:rsidRPr="00A2226A" w:rsidRDefault="00270A13" w:rsidP="00A2226A">
            <w:pPr>
              <w:jc w:val="center"/>
              <w:rPr>
                <w:rFonts w:eastAsia="SimSun"/>
                <w:lang w:val="en-GB" w:eastAsia="zh-CN"/>
              </w:rPr>
            </w:pPr>
            <w:r w:rsidRPr="00A2226A">
              <w:rPr>
                <w:rFonts w:eastAsia="SimSun"/>
                <w:lang w:val="en-GB" w:eastAsia="zh-CN"/>
              </w:rPr>
              <w:t>4</w:t>
            </w:r>
          </w:p>
        </w:tc>
        <w:tc>
          <w:tcPr>
            <w:tcW w:w="1089" w:type="pct"/>
          </w:tcPr>
          <w:p w14:paraId="022DBAA0" w14:textId="77777777" w:rsidR="00270A13" w:rsidRPr="00A2226A" w:rsidRDefault="00270A13" w:rsidP="00270A13">
            <w:pPr>
              <w:rPr>
                <w:rFonts w:eastAsia="SimSun"/>
                <w:lang w:val="en-GB" w:eastAsia="zh-CN"/>
              </w:rPr>
            </w:pPr>
            <w:r w:rsidRPr="00A2226A">
              <w:rPr>
                <w:rFonts w:eastAsia="SimSun"/>
                <w:lang w:val="en-GB" w:eastAsia="zh-CN"/>
              </w:rPr>
              <w:t>Leova</w:t>
            </w:r>
          </w:p>
        </w:tc>
        <w:tc>
          <w:tcPr>
            <w:tcW w:w="1350" w:type="pct"/>
          </w:tcPr>
          <w:p w14:paraId="2F5D478B" w14:textId="77777777" w:rsidR="00270A13" w:rsidRPr="00A2226A" w:rsidRDefault="00270A13" w:rsidP="00270A13">
            <w:pPr>
              <w:rPr>
                <w:rFonts w:eastAsia="SimSun"/>
                <w:lang w:val="en-GB" w:eastAsia="zh-CN"/>
              </w:rPr>
            </w:pPr>
            <w:r w:rsidRPr="00A2226A">
              <w:rPr>
                <w:rFonts w:eastAsia="SimSun"/>
                <w:lang w:val="en-GB" w:eastAsia="zh-CN"/>
              </w:rPr>
              <w:t>Iargara Town</w:t>
            </w:r>
          </w:p>
        </w:tc>
        <w:tc>
          <w:tcPr>
            <w:tcW w:w="1993" w:type="pct"/>
          </w:tcPr>
          <w:p w14:paraId="288E7AEA" w14:textId="77777777" w:rsidR="00270A13" w:rsidRPr="00A2226A" w:rsidRDefault="00270A13" w:rsidP="00270A13">
            <w:pPr>
              <w:rPr>
                <w:rFonts w:eastAsia="SimSun"/>
                <w:lang w:val="en-GB" w:eastAsia="zh-CN"/>
              </w:rPr>
            </w:pPr>
            <w:r w:rsidRPr="00A2226A">
              <w:rPr>
                <w:color w:val="000000"/>
                <w:lang w:val="en-GB" w:eastAsia="en-GB"/>
              </w:rPr>
              <w:t>Lucian Blaga Lyceum</w:t>
            </w:r>
          </w:p>
        </w:tc>
      </w:tr>
      <w:tr w:rsidR="00270A13" w:rsidRPr="00270A13" w14:paraId="64A31171" w14:textId="77777777" w:rsidTr="00A2226A">
        <w:trPr>
          <w:trHeight w:val="58"/>
          <w:jc w:val="center"/>
        </w:trPr>
        <w:tc>
          <w:tcPr>
            <w:tcW w:w="568" w:type="pct"/>
          </w:tcPr>
          <w:p w14:paraId="21A97766" w14:textId="77777777" w:rsidR="00270A13" w:rsidRPr="00A2226A" w:rsidRDefault="00270A13" w:rsidP="00A2226A">
            <w:pPr>
              <w:jc w:val="center"/>
              <w:rPr>
                <w:rFonts w:eastAsia="SimSun"/>
                <w:lang w:val="en-GB" w:eastAsia="zh-CN"/>
              </w:rPr>
            </w:pPr>
            <w:r w:rsidRPr="00A2226A">
              <w:rPr>
                <w:rFonts w:eastAsia="SimSun"/>
                <w:lang w:val="en-GB" w:eastAsia="zh-CN"/>
              </w:rPr>
              <w:t>5</w:t>
            </w:r>
          </w:p>
        </w:tc>
        <w:tc>
          <w:tcPr>
            <w:tcW w:w="1089" w:type="pct"/>
          </w:tcPr>
          <w:p w14:paraId="7D565B0B" w14:textId="77777777" w:rsidR="00270A13" w:rsidRPr="00A2226A" w:rsidRDefault="00270A13" w:rsidP="00270A13">
            <w:pPr>
              <w:rPr>
                <w:rFonts w:eastAsia="SimSun"/>
                <w:lang w:val="en-GB" w:eastAsia="zh-CN"/>
              </w:rPr>
            </w:pPr>
            <w:r w:rsidRPr="00A2226A">
              <w:rPr>
                <w:rFonts w:eastAsia="SimSun"/>
                <w:lang w:val="en-GB" w:eastAsia="zh-CN"/>
              </w:rPr>
              <w:t>Riscani</w:t>
            </w:r>
          </w:p>
        </w:tc>
        <w:tc>
          <w:tcPr>
            <w:tcW w:w="1350" w:type="pct"/>
          </w:tcPr>
          <w:p w14:paraId="74EFB0C6" w14:textId="77777777" w:rsidR="00270A13" w:rsidRPr="00A2226A" w:rsidRDefault="00270A13" w:rsidP="00270A13">
            <w:pPr>
              <w:rPr>
                <w:rFonts w:eastAsia="SimSun"/>
                <w:lang w:val="en-GB" w:eastAsia="zh-CN"/>
              </w:rPr>
            </w:pPr>
            <w:r w:rsidRPr="00A2226A">
              <w:rPr>
                <w:rFonts w:eastAsia="SimSun"/>
                <w:lang w:val="en-GB" w:eastAsia="zh-CN"/>
              </w:rPr>
              <w:t>Costesti Town</w:t>
            </w:r>
          </w:p>
        </w:tc>
        <w:tc>
          <w:tcPr>
            <w:tcW w:w="1993" w:type="pct"/>
          </w:tcPr>
          <w:p w14:paraId="2A5D9ED5" w14:textId="77777777" w:rsidR="00270A13" w:rsidRPr="00A2226A" w:rsidRDefault="00270A13" w:rsidP="00270A13">
            <w:pPr>
              <w:rPr>
                <w:rFonts w:eastAsia="SimSun"/>
                <w:lang w:val="en-GB" w:eastAsia="zh-CN"/>
              </w:rPr>
            </w:pPr>
            <w:r w:rsidRPr="00A2226A">
              <w:rPr>
                <w:color w:val="000000"/>
                <w:lang w:val="en-GB" w:eastAsia="en-GB"/>
              </w:rPr>
              <w:t>Silvian Lucaci Lyceum</w:t>
            </w:r>
          </w:p>
        </w:tc>
      </w:tr>
      <w:tr w:rsidR="00270A13" w:rsidRPr="00270A13" w14:paraId="2ACE3009" w14:textId="77777777" w:rsidTr="00A2226A">
        <w:trPr>
          <w:trHeight w:val="58"/>
          <w:jc w:val="center"/>
        </w:trPr>
        <w:tc>
          <w:tcPr>
            <w:tcW w:w="568" w:type="pct"/>
          </w:tcPr>
          <w:p w14:paraId="5EE10181" w14:textId="77777777" w:rsidR="00270A13" w:rsidRPr="00A2226A" w:rsidRDefault="00270A13" w:rsidP="00A2226A">
            <w:pPr>
              <w:jc w:val="center"/>
              <w:rPr>
                <w:rFonts w:eastAsia="SimSun"/>
                <w:lang w:val="en-GB" w:eastAsia="zh-CN"/>
              </w:rPr>
            </w:pPr>
            <w:r w:rsidRPr="00A2226A">
              <w:rPr>
                <w:rFonts w:eastAsia="SimSun"/>
                <w:lang w:val="en-GB" w:eastAsia="zh-CN"/>
              </w:rPr>
              <w:t>6</w:t>
            </w:r>
          </w:p>
        </w:tc>
        <w:tc>
          <w:tcPr>
            <w:tcW w:w="1089" w:type="pct"/>
          </w:tcPr>
          <w:p w14:paraId="79038974" w14:textId="77777777" w:rsidR="00270A13" w:rsidRPr="00A2226A" w:rsidRDefault="00270A13" w:rsidP="00270A13">
            <w:pPr>
              <w:rPr>
                <w:rFonts w:eastAsia="SimSun"/>
                <w:lang w:val="en-GB" w:eastAsia="zh-CN"/>
              </w:rPr>
            </w:pPr>
            <w:r w:rsidRPr="00A2226A">
              <w:rPr>
                <w:rFonts w:eastAsia="SimSun"/>
                <w:lang w:val="en-GB" w:eastAsia="zh-CN"/>
              </w:rPr>
              <w:t>Causeni</w:t>
            </w:r>
          </w:p>
        </w:tc>
        <w:tc>
          <w:tcPr>
            <w:tcW w:w="1350" w:type="pct"/>
          </w:tcPr>
          <w:p w14:paraId="17BD0DF2" w14:textId="77777777" w:rsidR="00270A13" w:rsidRPr="00A2226A" w:rsidRDefault="00270A13" w:rsidP="00270A13">
            <w:pPr>
              <w:rPr>
                <w:rFonts w:eastAsia="SimSun"/>
                <w:lang w:val="en-GB" w:eastAsia="zh-CN"/>
              </w:rPr>
            </w:pPr>
            <w:r w:rsidRPr="00A2226A">
              <w:rPr>
                <w:rFonts w:eastAsia="SimSun"/>
                <w:lang w:val="en-GB" w:eastAsia="zh-CN"/>
              </w:rPr>
              <w:t>Salcuta Village</w:t>
            </w:r>
          </w:p>
        </w:tc>
        <w:tc>
          <w:tcPr>
            <w:tcW w:w="1993" w:type="pct"/>
          </w:tcPr>
          <w:p w14:paraId="4ACCB87B" w14:textId="77777777" w:rsidR="00270A13" w:rsidRPr="00A2226A" w:rsidRDefault="00270A13" w:rsidP="00270A13">
            <w:pPr>
              <w:rPr>
                <w:rFonts w:eastAsia="SimSun"/>
                <w:lang w:val="en-GB" w:eastAsia="zh-CN"/>
              </w:rPr>
            </w:pPr>
            <w:r w:rsidRPr="00A2226A">
              <w:rPr>
                <w:color w:val="000000"/>
                <w:lang w:val="en-GB" w:eastAsia="en-GB"/>
              </w:rPr>
              <w:t>Mesterul  Manole Lyceum</w:t>
            </w:r>
          </w:p>
        </w:tc>
      </w:tr>
    </w:tbl>
    <w:p w14:paraId="3C0A80A8" w14:textId="77777777" w:rsidR="003C6547" w:rsidRPr="00270A13" w:rsidRDefault="003C6547">
      <w:pPr>
        <w:rPr>
          <w:lang w:val="en-GB"/>
        </w:rPr>
      </w:pPr>
    </w:p>
    <w:sectPr w:rsidR="003C6547" w:rsidRPr="00270A13" w:rsidSect="00A2226A">
      <w:pgSz w:w="12240" w:h="15840"/>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359" w16cex:dateUtc="2021-04-14T12:06:00Z"/>
  <w16cex:commentExtensible w16cex:durableId="241EC676" w16cex:dateUtc="2021-04-12T11:15:00Z"/>
  <w16cex:commentExtensible w16cex:durableId="24216971" w16cex:dateUtc="2021-04-14T10:15:00Z"/>
  <w16cex:commentExtensible w16cex:durableId="241EC6A3" w16cex:dateUtc="2021-04-12T11:16:00Z"/>
  <w16cex:commentExtensible w16cex:durableId="2421697A" w16cex:dateUtc="2021-04-14T10:15:00Z"/>
  <w16cex:commentExtensible w16cex:durableId="241ED72C" w16cex:dateUtc="2021-04-12T11:26:00Z"/>
  <w16cex:commentExtensible w16cex:durableId="24214D54" w16cex:dateUtc="2021-04-14T09:15:00Z"/>
  <w16cex:commentExtensible w16cex:durableId="241EC5F9" w16cex:dateUtc="2021-04-12T11:13:00Z"/>
  <w16cex:commentExtensible w16cex:durableId="24214D7C" w16cex:dateUtc="2021-04-14T09:16:00Z"/>
  <w16cex:commentExtensible w16cex:durableId="24216A1B" w16cex:dateUtc="2021-04-14T10:18:00Z"/>
  <w16cex:commentExtensible w16cex:durableId="24214DD5" w16cex:dateUtc="2021-04-14T09:17:00Z"/>
  <w16cex:commentExtensible w16cex:durableId="241ED75F" w16cex:dateUtc="2021-04-12T11:27:00Z"/>
  <w16cex:commentExtensible w16cex:durableId="24217D97" w16cex:dateUtc="2021-04-14T11:41:00Z"/>
  <w16cex:commentExtensible w16cex:durableId="241ED76F" w16cex:dateUtc="2021-04-12T11:27:00Z"/>
  <w16cex:commentExtensible w16cex:durableId="24217A64" w16cex:dateUtc="2021-04-14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DBD5B8" w16cid:durableId="24218359"/>
  <w16cid:commentId w16cid:paraId="7482322A" w16cid:durableId="241EC676"/>
  <w16cid:commentId w16cid:paraId="31662376" w16cid:durableId="24216971"/>
  <w16cid:commentId w16cid:paraId="72012680" w16cid:durableId="241EC6A3"/>
  <w16cid:commentId w16cid:paraId="7729E7F0" w16cid:durableId="2421697A"/>
  <w16cid:commentId w16cid:paraId="446F8DCA" w16cid:durableId="241ED72C"/>
  <w16cid:commentId w16cid:paraId="212732B2" w16cid:durableId="24214D54"/>
  <w16cid:commentId w16cid:paraId="466837C7" w16cid:durableId="241EC5F9"/>
  <w16cid:commentId w16cid:paraId="093FA391" w16cid:durableId="24214D7C"/>
  <w16cid:commentId w16cid:paraId="08E9D149" w16cid:durableId="24216A1B"/>
  <w16cid:commentId w16cid:paraId="063C6D65" w16cid:durableId="24214DD5"/>
  <w16cid:commentId w16cid:paraId="6AA98791" w16cid:durableId="241ED75F"/>
  <w16cid:commentId w16cid:paraId="1E4720F9" w16cid:durableId="24217D97"/>
  <w16cid:commentId w16cid:paraId="40270255" w16cid:durableId="241ED76F"/>
  <w16cid:commentId w16cid:paraId="37E6908E" w16cid:durableId="24217A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7997" w14:textId="77777777" w:rsidR="00FE5076" w:rsidRDefault="00FE5076" w:rsidP="005E1498">
      <w:r>
        <w:separator/>
      </w:r>
    </w:p>
  </w:endnote>
  <w:endnote w:type="continuationSeparator" w:id="0">
    <w:p w14:paraId="746EA90F" w14:textId="77777777" w:rsidR="00FE5076" w:rsidRDefault="00FE5076" w:rsidP="005E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1BEF" w14:textId="77777777" w:rsidR="00EE3FDD" w:rsidRDefault="00EE3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E1F87" w14:textId="77777777" w:rsidR="00EE3FDD" w:rsidRDefault="00EE3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67D9" w14:textId="77777777" w:rsidR="00EE3FDD" w:rsidRDefault="00EE3F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67991"/>
      <w:docPartObj>
        <w:docPartGallery w:val="Page Numbers (Bottom of Page)"/>
        <w:docPartUnique/>
      </w:docPartObj>
    </w:sdtPr>
    <w:sdtEndPr/>
    <w:sdtContent>
      <w:p w14:paraId="3804C728" w14:textId="77777777" w:rsidR="00303EC4" w:rsidRDefault="00303EC4" w:rsidP="00290856">
        <w:pPr>
          <w:pStyle w:val="Footer"/>
          <w:jc w:val="right"/>
        </w:pPr>
        <w:r>
          <w:fldChar w:fldCharType="begin"/>
        </w:r>
        <w:r>
          <w:instrText xml:space="preserve"> PAGE   \* MERGEFORMAT </w:instrText>
        </w:r>
        <w:r>
          <w:fldChar w:fldCharType="separate"/>
        </w:r>
        <w:r w:rsidR="00A2226A">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D94C4" w14:textId="77777777" w:rsidR="00FE5076" w:rsidRDefault="00FE5076" w:rsidP="005E1498">
      <w:r>
        <w:separator/>
      </w:r>
    </w:p>
  </w:footnote>
  <w:footnote w:type="continuationSeparator" w:id="0">
    <w:p w14:paraId="026D0066" w14:textId="77777777" w:rsidR="00FE5076" w:rsidRDefault="00FE5076" w:rsidP="005E1498">
      <w:r>
        <w:continuationSeparator/>
      </w:r>
    </w:p>
  </w:footnote>
  <w:footnote w:id="1">
    <w:p w14:paraId="24E3922C" w14:textId="77777777" w:rsidR="00303EC4" w:rsidRPr="00BD4AAF" w:rsidRDefault="00303EC4" w:rsidP="00303EC4">
      <w:r>
        <w:rPr>
          <w:rStyle w:val="FootnoteReference"/>
        </w:rPr>
        <w:footnoteRef/>
      </w:r>
      <w:r w:rsidRPr="00BD4AAF">
        <w:rPr>
          <w:sz w:val="20"/>
          <w:szCs w:val="20"/>
        </w:rPr>
        <w:t>In addition to the work on defining the Quality Standards and associated processes, the MoE</w:t>
      </w:r>
      <w:r>
        <w:rPr>
          <w:sz w:val="20"/>
          <w:szCs w:val="20"/>
        </w:rPr>
        <w:t>d</w:t>
      </w:r>
      <w:r w:rsidRPr="00BD4AAF">
        <w:rPr>
          <w:sz w:val="20"/>
          <w:szCs w:val="20"/>
        </w:rPr>
        <w:t xml:space="preserve"> has been making advances on a range of regulations, policies, and projects intended to improve quality of education and thus connected to the implementation of standards. The Parliament approved a new Education Code, which includes numerous provisions on school governance and management. In addition, the MoE</w:t>
      </w:r>
      <w:r>
        <w:rPr>
          <w:sz w:val="20"/>
          <w:szCs w:val="20"/>
        </w:rPr>
        <w:t>d</w:t>
      </w:r>
      <w:r w:rsidRPr="00BD4AAF">
        <w:rPr>
          <w:sz w:val="20"/>
          <w:szCs w:val="20"/>
        </w:rPr>
        <w:t xml:space="preserve"> has been carrying out a curriculum review, developing the Education Management Information System (EMIS), supplying schools with equipment, including furniture and computers, and designing processes for rehabilitation of school infrastructure.</w:t>
      </w:r>
      <w:r w:rsidRPr="00BD4AAF">
        <w:t xml:space="preserve"> </w:t>
      </w:r>
    </w:p>
  </w:footnote>
  <w:footnote w:id="2">
    <w:p w14:paraId="496B64BF" w14:textId="77777777" w:rsidR="00303EC4" w:rsidRPr="0010712A" w:rsidRDefault="00303EC4" w:rsidP="00303EC4">
      <w:pPr>
        <w:pStyle w:val="FootnoteText"/>
      </w:pPr>
      <w:r>
        <w:rPr>
          <w:rStyle w:val="FootnoteReference"/>
        </w:rPr>
        <w:footnoteRef/>
      </w:r>
      <w:r>
        <w:t xml:space="preserve"> The budget can be balanced from the ‘rayon component’ of financing or extra-budgetary funds. The budget includes allocations for students from mixed or bilingual schools, as well as allocations for students with special education needs, in </w:t>
      </w:r>
      <w:r w:rsidRPr="00EB070D">
        <w:t>accordance with the Regulation on per capita financing and the Framework Education Plan (Government Decision nr. 868 dated October 8,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6B997" w14:textId="77777777" w:rsidR="00EE3FDD" w:rsidRDefault="00EE3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40BFE" w14:textId="77777777" w:rsidR="00EE3FDD" w:rsidRDefault="00EE3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D5D8" w14:textId="77777777" w:rsidR="00EE3FDD" w:rsidRDefault="00EE3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A1E77"/>
    <w:multiLevelType w:val="hybridMultilevel"/>
    <w:tmpl w:val="FFD05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Aria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Arial"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75BA1"/>
    <w:multiLevelType w:val="hybridMultilevel"/>
    <w:tmpl w:val="009C9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B8B48CD"/>
    <w:multiLevelType w:val="hybridMultilevel"/>
    <w:tmpl w:val="42E6B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CD7847"/>
    <w:multiLevelType w:val="hybridMultilevel"/>
    <w:tmpl w:val="025A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nsid w:val="324843A5"/>
    <w:multiLevelType w:val="multilevel"/>
    <w:tmpl w:val="C162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D1C9A"/>
    <w:multiLevelType w:val="hybridMultilevel"/>
    <w:tmpl w:val="9E6C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9348C"/>
    <w:multiLevelType w:val="hybridMultilevel"/>
    <w:tmpl w:val="2E32A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A95E2E"/>
    <w:multiLevelType w:val="hybridMultilevel"/>
    <w:tmpl w:val="C390F84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517FF5"/>
    <w:multiLevelType w:val="hybridMultilevel"/>
    <w:tmpl w:val="62A274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2504B02"/>
    <w:multiLevelType w:val="hybridMultilevel"/>
    <w:tmpl w:val="C17072CC"/>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A2C2F17"/>
    <w:multiLevelType w:val="hybridMultilevel"/>
    <w:tmpl w:val="60DC5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E21319"/>
    <w:multiLevelType w:val="hybridMultilevel"/>
    <w:tmpl w:val="9C40D548"/>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3">
    <w:nsid w:val="4BB7747C"/>
    <w:multiLevelType w:val="hybridMultilevel"/>
    <w:tmpl w:val="1734661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BF41C13"/>
    <w:multiLevelType w:val="hybridMultilevel"/>
    <w:tmpl w:val="5EBCCC6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C0F129C"/>
    <w:multiLevelType w:val="hybridMultilevel"/>
    <w:tmpl w:val="B49C6B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52EA1F52"/>
    <w:multiLevelType w:val="hybridMultilevel"/>
    <w:tmpl w:val="C8F04678"/>
    <w:lvl w:ilvl="0" w:tplc="C8D67382">
      <w:start w:val="1"/>
      <w:numFmt w:val="lowerLetter"/>
      <w:lvlText w:val="%1)"/>
      <w:lvlJc w:val="left"/>
      <w:pPr>
        <w:ind w:left="645" w:hanging="360"/>
      </w:pPr>
    </w:lvl>
    <w:lvl w:ilvl="1" w:tplc="08090019">
      <w:start w:val="1"/>
      <w:numFmt w:val="lowerLetter"/>
      <w:lvlText w:val="%2."/>
      <w:lvlJc w:val="left"/>
      <w:pPr>
        <w:ind w:left="1365" w:hanging="360"/>
      </w:pPr>
    </w:lvl>
    <w:lvl w:ilvl="2" w:tplc="0809001B">
      <w:start w:val="1"/>
      <w:numFmt w:val="lowerRoman"/>
      <w:lvlText w:val="%3."/>
      <w:lvlJc w:val="right"/>
      <w:pPr>
        <w:ind w:left="2085" w:hanging="180"/>
      </w:pPr>
    </w:lvl>
    <w:lvl w:ilvl="3" w:tplc="0809000F">
      <w:start w:val="1"/>
      <w:numFmt w:val="decimal"/>
      <w:lvlText w:val="%4."/>
      <w:lvlJc w:val="left"/>
      <w:pPr>
        <w:ind w:left="2805" w:hanging="360"/>
      </w:pPr>
    </w:lvl>
    <w:lvl w:ilvl="4" w:tplc="08090019">
      <w:start w:val="1"/>
      <w:numFmt w:val="lowerLetter"/>
      <w:lvlText w:val="%5."/>
      <w:lvlJc w:val="left"/>
      <w:pPr>
        <w:ind w:left="3525" w:hanging="360"/>
      </w:pPr>
    </w:lvl>
    <w:lvl w:ilvl="5" w:tplc="0809001B">
      <w:start w:val="1"/>
      <w:numFmt w:val="lowerRoman"/>
      <w:lvlText w:val="%6."/>
      <w:lvlJc w:val="right"/>
      <w:pPr>
        <w:ind w:left="4245" w:hanging="180"/>
      </w:pPr>
    </w:lvl>
    <w:lvl w:ilvl="6" w:tplc="0809000F">
      <w:start w:val="1"/>
      <w:numFmt w:val="decimal"/>
      <w:lvlText w:val="%7."/>
      <w:lvlJc w:val="left"/>
      <w:pPr>
        <w:ind w:left="4965" w:hanging="360"/>
      </w:pPr>
    </w:lvl>
    <w:lvl w:ilvl="7" w:tplc="08090019">
      <w:start w:val="1"/>
      <w:numFmt w:val="lowerLetter"/>
      <w:lvlText w:val="%8."/>
      <w:lvlJc w:val="left"/>
      <w:pPr>
        <w:ind w:left="5685" w:hanging="360"/>
      </w:pPr>
    </w:lvl>
    <w:lvl w:ilvl="8" w:tplc="0809001B">
      <w:start w:val="1"/>
      <w:numFmt w:val="lowerRoman"/>
      <w:lvlText w:val="%9."/>
      <w:lvlJc w:val="right"/>
      <w:pPr>
        <w:ind w:left="6405" w:hanging="180"/>
      </w:pPr>
    </w:lvl>
  </w:abstractNum>
  <w:abstractNum w:abstractNumId="17">
    <w:nsid w:val="599C0C1F"/>
    <w:multiLevelType w:val="hybridMultilevel"/>
    <w:tmpl w:val="4A4480E6"/>
    <w:lvl w:ilvl="0" w:tplc="04090015">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8">
    <w:nsid w:val="5A6A6DBE"/>
    <w:multiLevelType w:val="hybridMultilevel"/>
    <w:tmpl w:val="1548B52E"/>
    <w:lvl w:ilvl="0" w:tplc="1D54653C">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7C23E46"/>
    <w:multiLevelType w:val="hybridMultilevel"/>
    <w:tmpl w:val="6F1A91E2"/>
    <w:lvl w:ilvl="0" w:tplc="09509E1E">
      <w:start w:val="1"/>
      <w:numFmt w:val="decimal"/>
      <w:pStyle w:val="Normallist"/>
      <w:suff w:val="space"/>
      <w:lvlText w:val="%1."/>
      <w:lvlJc w:val="left"/>
      <w:pPr>
        <w:ind w:left="1070" w:hanging="360"/>
      </w:pPr>
      <w:rPr>
        <w:rFonts w:hint="default"/>
        <w:b w:val="0"/>
        <w:bCs w:val="0"/>
        <w:i w:val="0"/>
        <w:iCs w:val="0"/>
        <w:strike w:val="0"/>
        <w:color w:val="auto"/>
      </w:rPr>
    </w:lvl>
    <w:lvl w:ilvl="1" w:tplc="04090019">
      <w:start w:val="1"/>
      <w:numFmt w:val="lowerLetter"/>
      <w:lvlText w:val="%2."/>
      <w:lvlJc w:val="left"/>
      <w:pPr>
        <w:ind w:left="-4524" w:hanging="360"/>
      </w:pPr>
    </w:lvl>
    <w:lvl w:ilvl="2" w:tplc="5CE2BFB0">
      <w:start w:val="1"/>
      <w:numFmt w:val="lowerRoman"/>
      <w:lvlText w:val="(%3)"/>
      <w:lvlJc w:val="left"/>
      <w:pPr>
        <w:ind w:left="-2944" w:hanging="1040"/>
      </w:pPr>
      <w:rPr>
        <w:rFonts w:hint="default"/>
      </w:rPr>
    </w:lvl>
    <w:lvl w:ilvl="3" w:tplc="0409000F">
      <w:start w:val="1"/>
      <w:numFmt w:val="decimal"/>
      <w:lvlText w:val="%4."/>
      <w:lvlJc w:val="left"/>
      <w:pPr>
        <w:ind w:left="-3084" w:hanging="360"/>
      </w:pPr>
    </w:lvl>
    <w:lvl w:ilvl="4" w:tplc="04090019" w:tentative="1">
      <w:start w:val="1"/>
      <w:numFmt w:val="lowerLetter"/>
      <w:lvlText w:val="%5."/>
      <w:lvlJc w:val="left"/>
      <w:pPr>
        <w:ind w:left="-2364" w:hanging="360"/>
      </w:pPr>
    </w:lvl>
    <w:lvl w:ilvl="5" w:tplc="0409001B" w:tentative="1">
      <w:start w:val="1"/>
      <w:numFmt w:val="lowerRoman"/>
      <w:lvlText w:val="%6."/>
      <w:lvlJc w:val="right"/>
      <w:pPr>
        <w:ind w:left="-1644" w:hanging="180"/>
      </w:pPr>
    </w:lvl>
    <w:lvl w:ilvl="6" w:tplc="0409000F" w:tentative="1">
      <w:start w:val="1"/>
      <w:numFmt w:val="decimal"/>
      <w:lvlText w:val="%7."/>
      <w:lvlJc w:val="left"/>
      <w:pPr>
        <w:ind w:left="-924" w:hanging="360"/>
      </w:pPr>
    </w:lvl>
    <w:lvl w:ilvl="7" w:tplc="04090019" w:tentative="1">
      <w:start w:val="1"/>
      <w:numFmt w:val="lowerLetter"/>
      <w:lvlText w:val="%8."/>
      <w:lvlJc w:val="left"/>
      <w:pPr>
        <w:ind w:left="-204" w:hanging="360"/>
      </w:pPr>
    </w:lvl>
    <w:lvl w:ilvl="8" w:tplc="0409001B" w:tentative="1">
      <w:start w:val="1"/>
      <w:numFmt w:val="lowerRoman"/>
      <w:lvlText w:val="%9."/>
      <w:lvlJc w:val="right"/>
      <w:pPr>
        <w:ind w:left="516" w:hanging="180"/>
      </w:pPr>
    </w:lvl>
  </w:abstractNum>
  <w:abstractNum w:abstractNumId="2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F7F29C4"/>
    <w:multiLevelType w:val="hybridMultilevel"/>
    <w:tmpl w:val="C97876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C021CB3"/>
    <w:multiLevelType w:val="hybridMultilevel"/>
    <w:tmpl w:val="1E4805F4"/>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FDF7200"/>
    <w:multiLevelType w:val="hybridMultilevel"/>
    <w:tmpl w:val="85BE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6"/>
  </w:num>
  <w:num w:numId="13">
    <w:abstractNumId w:val="5"/>
  </w:num>
  <w:num w:numId="14">
    <w:abstractNumId w:val="20"/>
  </w:num>
  <w:num w:numId="15">
    <w:abstractNumId w:val="23"/>
  </w:num>
  <w:num w:numId="16">
    <w:abstractNumId w:val="10"/>
  </w:num>
  <w:num w:numId="17">
    <w:abstractNumId w:val="17"/>
  </w:num>
  <w:num w:numId="18">
    <w:abstractNumId w:val="7"/>
  </w:num>
  <w:num w:numId="19">
    <w:abstractNumId w:val="8"/>
  </w:num>
  <w:num w:numId="20">
    <w:abstractNumId w:val="2"/>
  </w:num>
  <w:num w:numId="21">
    <w:abstractNumId w:val="14"/>
  </w:num>
  <w:num w:numId="22">
    <w:abstractNumId w:val="9"/>
  </w:num>
  <w:num w:numId="23">
    <w:abstractNumId w:val="15"/>
  </w:num>
  <w:num w:numId="24">
    <w:abstractNumId w:val="25"/>
  </w:num>
  <w:num w:numId="25">
    <w:abstractNumId w:val="18"/>
  </w:num>
  <w:num w:numId="26">
    <w:abstractNumId w:val="0"/>
  </w:num>
  <w:num w:numId="27">
    <w:abstractNumId w:val="21"/>
  </w:num>
  <w:num w:numId="28">
    <w:abstractNumId w:val="2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5D"/>
    <w:rsid w:val="00000469"/>
    <w:rsid w:val="000124C3"/>
    <w:rsid w:val="000156F4"/>
    <w:rsid w:val="000234DB"/>
    <w:rsid w:val="00030FF9"/>
    <w:rsid w:val="0003397E"/>
    <w:rsid w:val="000346F7"/>
    <w:rsid w:val="00066803"/>
    <w:rsid w:val="000770BF"/>
    <w:rsid w:val="000910C5"/>
    <w:rsid w:val="000A7424"/>
    <w:rsid w:val="000D0537"/>
    <w:rsid w:val="000D30E2"/>
    <w:rsid w:val="000D3849"/>
    <w:rsid w:val="000E59BF"/>
    <w:rsid w:val="000F7C26"/>
    <w:rsid w:val="00106E5E"/>
    <w:rsid w:val="00122987"/>
    <w:rsid w:val="001704D5"/>
    <w:rsid w:val="00172813"/>
    <w:rsid w:val="00183766"/>
    <w:rsid w:val="001A232A"/>
    <w:rsid w:val="001A5762"/>
    <w:rsid w:val="001B0115"/>
    <w:rsid w:val="001E3F51"/>
    <w:rsid w:val="001F775E"/>
    <w:rsid w:val="0020060A"/>
    <w:rsid w:val="00216B99"/>
    <w:rsid w:val="002224C9"/>
    <w:rsid w:val="002244FD"/>
    <w:rsid w:val="002378BA"/>
    <w:rsid w:val="00246652"/>
    <w:rsid w:val="00262E2C"/>
    <w:rsid w:val="00270A13"/>
    <w:rsid w:val="00272C72"/>
    <w:rsid w:val="00273999"/>
    <w:rsid w:val="00296FD0"/>
    <w:rsid w:val="002B02E6"/>
    <w:rsid w:val="002D0EF4"/>
    <w:rsid w:val="002E766E"/>
    <w:rsid w:val="002F03CF"/>
    <w:rsid w:val="00303EC4"/>
    <w:rsid w:val="00321093"/>
    <w:rsid w:val="00334160"/>
    <w:rsid w:val="00335013"/>
    <w:rsid w:val="003358AF"/>
    <w:rsid w:val="00350091"/>
    <w:rsid w:val="00354EA4"/>
    <w:rsid w:val="003574C7"/>
    <w:rsid w:val="003A1686"/>
    <w:rsid w:val="003B197A"/>
    <w:rsid w:val="003B323F"/>
    <w:rsid w:val="003C6547"/>
    <w:rsid w:val="003C728F"/>
    <w:rsid w:val="003C7684"/>
    <w:rsid w:val="0047742D"/>
    <w:rsid w:val="00484AB8"/>
    <w:rsid w:val="004B0DF3"/>
    <w:rsid w:val="004C15C8"/>
    <w:rsid w:val="004C181A"/>
    <w:rsid w:val="004C33AA"/>
    <w:rsid w:val="004C478B"/>
    <w:rsid w:val="004E43F0"/>
    <w:rsid w:val="004F663E"/>
    <w:rsid w:val="004F7917"/>
    <w:rsid w:val="0050623B"/>
    <w:rsid w:val="00522370"/>
    <w:rsid w:val="005250B1"/>
    <w:rsid w:val="00525542"/>
    <w:rsid w:val="0054196D"/>
    <w:rsid w:val="00547BE2"/>
    <w:rsid w:val="00567150"/>
    <w:rsid w:val="005749B9"/>
    <w:rsid w:val="00577327"/>
    <w:rsid w:val="005928DD"/>
    <w:rsid w:val="00592F34"/>
    <w:rsid w:val="005A6800"/>
    <w:rsid w:val="005D0D1C"/>
    <w:rsid w:val="005D516D"/>
    <w:rsid w:val="005E1498"/>
    <w:rsid w:val="0060351B"/>
    <w:rsid w:val="00616C7E"/>
    <w:rsid w:val="00626A2B"/>
    <w:rsid w:val="0066695A"/>
    <w:rsid w:val="006837AD"/>
    <w:rsid w:val="00697A15"/>
    <w:rsid w:val="00703465"/>
    <w:rsid w:val="007201A2"/>
    <w:rsid w:val="007267AA"/>
    <w:rsid w:val="00727009"/>
    <w:rsid w:val="0076340B"/>
    <w:rsid w:val="00765389"/>
    <w:rsid w:val="007B079C"/>
    <w:rsid w:val="007B0C5A"/>
    <w:rsid w:val="007B1F2C"/>
    <w:rsid w:val="008153AF"/>
    <w:rsid w:val="0086656A"/>
    <w:rsid w:val="008835AE"/>
    <w:rsid w:val="00897943"/>
    <w:rsid w:val="008B2E58"/>
    <w:rsid w:val="008C5691"/>
    <w:rsid w:val="008C6CCC"/>
    <w:rsid w:val="008E6777"/>
    <w:rsid w:val="008E7CF2"/>
    <w:rsid w:val="009036A4"/>
    <w:rsid w:val="009113C3"/>
    <w:rsid w:val="00950BA2"/>
    <w:rsid w:val="00951BB4"/>
    <w:rsid w:val="00952558"/>
    <w:rsid w:val="00965B40"/>
    <w:rsid w:val="0097520F"/>
    <w:rsid w:val="00982317"/>
    <w:rsid w:val="009A6D7E"/>
    <w:rsid w:val="009F3809"/>
    <w:rsid w:val="00A02379"/>
    <w:rsid w:val="00A16F93"/>
    <w:rsid w:val="00A2226A"/>
    <w:rsid w:val="00A24276"/>
    <w:rsid w:val="00A26D40"/>
    <w:rsid w:val="00A32EC6"/>
    <w:rsid w:val="00A43159"/>
    <w:rsid w:val="00A84341"/>
    <w:rsid w:val="00A90399"/>
    <w:rsid w:val="00A9726E"/>
    <w:rsid w:val="00AB24FA"/>
    <w:rsid w:val="00AB25BB"/>
    <w:rsid w:val="00AB6C72"/>
    <w:rsid w:val="00AC100D"/>
    <w:rsid w:val="00AC17AE"/>
    <w:rsid w:val="00AD616E"/>
    <w:rsid w:val="00AF53DB"/>
    <w:rsid w:val="00B01D9A"/>
    <w:rsid w:val="00B14BAE"/>
    <w:rsid w:val="00B41298"/>
    <w:rsid w:val="00B4467B"/>
    <w:rsid w:val="00B74ACA"/>
    <w:rsid w:val="00B8221E"/>
    <w:rsid w:val="00B875DC"/>
    <w:rsid w:val="00B97580"/>
    <w:rsid w:val="00BC4865"/>
    <w:rsid w:val="00BD5428"/>
    <w:rsid w:val="00BE2824"/>
    <w:rsid w:val="00BE7415"/>
    <w:rsid w:val="00C2625D"/>
    <w:rsid w:val="00C30B1E"/>
    <w:rsid w:val="00C405FA"/>
    <w:rsid w:val="00C43095"/>
    <w:rsid w:val="00C521A0"/>
    <w:rsid w:val="00C61BA6"/>
    <w:rsid w:val="00C7398E"/>
    <w:rsid w:val="00C776AF"/>
    <w:rsid w:val="00C81177"/>
    <w:rsid w:val="00CA567A"/>
    <w:rsid w:val="00CD7D6E"/>
    <w:rsid w:val="00CF23E7"/>
    <w:rsid w:val="00CF349A"/>
    <w:rsid w:val="00D25A72"/>
    <w:rsid w:val="00D45025"/>
    <w:rsid w:val="00D62335"/>
    <w:rsid w:val="00D66546"/>
    <w:rsid w:val="00D822FD"/>
    <w:rsid w:val="00DA36F9"/>
    <w:rsid w:val="00DA59D0"/>
    <w:rsid w:val="00DA5BE6"/>
    <w:rsid w:val="00E07680"/>
    <w:rsid w:val="00E35494"/>
    <w:rsid w:val="00E354F8"/>
    <w:rsid w:val="00E4767A"/>
    <w:rsid w:val="00E86C92"/>
    <w:rsid w:val="00E92F23"/>
    <w:rsid w:val="00EE3FDD"/>
    <w:rsid w:val="00EF0066"/>
    <w:rsid w:val="00F0189A"/>
    <w:rsid w:val="00F57B8D"/>
    <w:rsid w:val="00F9083D"/>
    <w:rsid w:val="00F912EE"/>
    <w:rsid w:val="00FA1870"/>
    <w:rsid w:val="00FC6A9F"/>
    <w:rsid w:val="00FD5F01"/>
    <w:rsid w:val="00FE5076"/>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0AE8D"/>
  <w15:chartTrackingRefBased/>
  <w15:docId w15:val="{2880D548-8AA7-42BC-8F79-F361E877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4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1498"/>
    <w:rPr>
      <w:color w:val="0563C1" w:themeColor="hyperlink"/>
      <w:u w:val="single"/>
    </w:rPr>
  </w:style>
  <w:style w:type="paragraph" w:styleId="FootnoteText">
    <w:name w:val="footnote text"/>
    <w:aliases w:val="single space,footnote text,FOOTNOTES,fn,Footnote Text Char1,Footnote Text Char2 Char,Footnote Text Char1 Char Char,Footnote Text Char2 Char Char Char,Footnote Text Char1 Char Char Char Char Char,Geneva 9,Boston 1 Char,Char Char"/>
    <w:basedOn w:val="Normal"/>
    <w:link w:val="FootnoteTextChar"/>
    <w:uiPriority w:val="99"/>
    <w:unhideWhenUsed/>
    <w:qFormat/>
    <w:rsid w:val="005E1498"/>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Geneva 9 Char,Boston 1 Char Char"/>
    <w:basedOn w:val="DefaultParagraphFont"/>
    <w:link w:val="FootnoteText"/>
    <w:uiPriority w:val="99"/>
    <w:rsid w:val="005E1498"/>
    <w:rPr>
      <w:rFonts w:ascii="Times New Roman" w:eastAsia="Times New Roman" w:hAnsi="Times New Roman" w:cs="Times New Roman"/>
      <w:sz w:val="20"/>
      <w:szCs w:val="20"/>
    </w:rPr>
  </w:style>
  <w:style w:type="character" w:customStyle="1" w:styleId="ListParagraphChar">
    <w:name w:val="List Paragraph Char"/>
    <w:aliases w:val="strikethrough Char,Numbered List Paragraph Char,Bullets Char,List Paragraph (numbered (a)) Char,CV lower headings Char"/>
    <w:link w:val="ListParagraph"/>
    <w:uiPriority w:val="34"/>
    <w:locked/>
    <w:rsid w:val="005E1498"/>
    <w:rPr>
      <w:rFonts w:ascii="Times New Roman" w:eastAsia="Times New Roman" w:hAnsi="Times New Roman" w:cs="Times New Roman"/>
      <w:sz w:val="24"/>
      <w:szCs w:val="24"/>
    </w:rPr>
  </w:style>
  <w:style w:type="paragraph" w:styleId="ListParagraph">
    <w:name w:val="List Paragraph"/>
    <w:aliases w:val="strikethrough,Numbered List Paragraph,Bullets,List Paragraph (numbered (a)),CV lower headings"/>
    <w:basedOn w:val="Normal"/>
    <w:link w:val="ListParagraphChar"/>
    <w:uiPriority w:val="34"/>
    <w:qFormat/>
    <w:rsid w:val="005E1498"/>
    <w:pPr>
      <w:ind w:left="720"/>
      <w:contextualSpacing/>
    </w:p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Ref,Footnote"/>
    <w:basedOn w:val="DefaultParagraphFont"/>
    <w:uiPriority w:val="99"/>
    <w:unhideWhenUsed/>
    <w:qFormat/>
    <w:rsid w:val="005E1498"/>
    <w:rPr>
      <w:vertAlign w:val="superscript"/>
    </w:rPr>
  </w:style>
  <w:style w:type="table" w:styleId="TableGrid">
    <w:name w:val="Table Grid"/>
    <w:basedOn w:val="TableNormal"/>
    <w:uiPriority w:val="39"/>
    <w:rsid w:val="005E149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ist">
    <w:name w:val="Normal list"/>
    <w:basedOn w:val="Normal"/>
    <w:qFormat/>
    <w:rsid w:val="004E43F0"/>
    <w:pPr>
      <w:numPr>
        <w:numId w:val="10"/>
      </w:numPr>
      <w:spacing w:beforeLines="120" w:before="288" w:after="120"/>
      <w:ind w:left="360"/>
      <w:jc w:val="both"/>
    </w:pPr>
    <w:rPr>
      <w:rFonts w:eastAsia="SimSun"/>
      <w:lang w:eastAsia="zh-CN"/>
    </w:rPr>
  </w:style>
  <w:style w:type="character" w:styleId="CommentReference">
    <w:name w:val="annotation reference"/>
    <w:semiHidden/>
    <w:unhideWhenUsed/>
    <w:rsid w:val="000124C3"/>
    <w:rPr>
      <w:sz w:val="16"/>
      <w:szCs w:val="16"/>
    </w:rPr>
  </w:style>
  <w:style w:type="paragraph" w:styleId="CommentText">
    <w:name w:val="annotation text"/>
    <w:basedOn w:val="Normal"/>
    <w:link w:val="CommentTextChar"/>
    <w:unhideWhenUsed/>
    <w:rsid w:val="000124C3"/>
    <w:rPr>
      <w:sz w:val="20"/>
      <w:szCs w:val="20"/>
      <w:lang w:val="ro-RO" w:eastAsia="ru-RU"/>
    </w:rPr>
  </w:style>
  <w:style w:type="character" w:customStyle="1" w:styleId="CommentTextChar">
    <w:name w:val="Comment Text Char"/>
    <w:basedOn w:val="DefaultParagraphFont"/>
    <w:link w:val="CommentText"/>
    <w:rsid w:val="000124C3"/>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8153AF"/>
    <w:rPr>
      <w:b/>
      <w:bCs/>
      <w:lang w:val="en-US" w:eastAsia="en-US"/>
    </w:rPr>
  </w:style>
  <w:style w:type="character" w:customStyle="1" w:styleId="CommentSubjectChar">
    <w:name w:val="Comment Subject Char"/>
    <w:basedOn w:val="CommentTextChar"/>
    <w:link w:val="CommentSubject"/>
    <w:uiPriority w:val="99"/>
    <w:semiHidden/>
    <w:rsid w:val="008153AF"/>
    <w:rPr>
      <w:rFonts w:ascii="Times New Roman" w:eastAsia="Times New Roman" w:hAnsi="Times New Roman" w:cs="Times New Roman"/>
      <w:b/>
      <w:bCs/>
      <w:sz w:val="20"/>
      <w:szCs w:val="20"/>
      <w:lang w:val="ro-RO" w:eastAsia="ru-RU"/>
    </w:rPr>
  </w:style>
  <w:style w:type="paragraph" w:styleId="BalloonText">
    <w:name w:val="Balloon Text"/>
    <w:basedOn w:val="Normal"/>
    <w:link w:val="BalloonTextChar"/>
    <w:uiPriority w:val="99"/>
    <w:semiHidden/>
    <w:unhideWhenUsed/>
    <w:rsid w:val="00815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AF"/>
    <w:rPr>
      <w:rFonts w:ascii="Segoe UI" w:eastAsia="Times New Roman" w:hAnsi="Segoe UI" w:cs="Segoe UI"/>
      <w:sz w:val="18"/>
      <w:szCs w:val="18"/>
    </w:rPr>
  </w:style>
  <w:style w:type="paragraph" w:styleId="Footer">
    <w:name w:val="footer"/>
    <w:basedOn w:val="Normal"/>
    <w:link w:val="FooterChar"/>
    <w:uiPriority w:val="99"/>
    <w:unhideWhenUsed/>
    <w:rsid w:val="00303EC4"/>
    <w:pPr>
      <w:tabs>
        <w:tab w:val="center" w:pos="4677"/>
        <w:tab w:val="right" w:pos="9355"/>
      </w:tabs>
    </w:pPr>
    <w:rPr>
      <w:rFonts w:asciiTheme="minorHAnsi" w:eastAsiaTheme="minorEastAsia" w:hAnsiTheme="minorHAnsi" w:cstheme="minorBidi"/>
      <w:sz w:val="22"/>
      <w:szCs w:val="22"/>
      <w:lang w:val="en-GB" w:eastAsia="en-GB"/>
    </w:rPr>
  </w:style>
  <w:style w:type="character" w:customStyle="1" w:styleId="FooterChar">
    <w:name w:val="Footer Char"/>
    <w:basedOn w:val="DefaultParagraphFont"/>
    <w:link w:val="Footer"/>
    <w:uiPriority w:val="99"/>
    <w:rsid w:val="00303EC4"/>
    <w:rPr>
      <w:rFonts w:eastAsiaTheme="minorEastAsia"/>
      <w:lang w:val="en-GB" w:eastAsia="en-GB"/>
    </w:rPr>
  </w:style>
  <w:style w:type="paragraph" w:styleId="Header">
    <w:name w:val="header"/>
    <w:basedOn w:val="Normal"/>
    <w:link w:val="HeaderChar"/>
    <w:uiPriority w:val="99"/>
    <w:unhideWhenUsed/>
    <w:rsid w:val="00EE3FDD"/>
    <w:pPr>
      <w:tabs>
        <w:tab w:val="center" w:pos="4680"/>
        <w:tab w:val="right" w:pos="9360"/>
      </w:tabs>
    </w:pPr>
  </w:style>
  <w:style w:type="character" w:customStyle="1" w:styleId="HeaderChar">
    <w:name w:val="Header Char"/>
    <w:basedOn w:val="DefaultParagraphFont"/>
    <w:link w:val="Header"/>
    <w:uiPriority w:val="99"/>
    <w:rsid w:val="00EE3FDD"/>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70A1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1712">
      <w:bodyDiv w:val="1"/>
      <w:marLeft w:val="0"/>
      <w:marRight w:val="0"/>
      <w:marTop w:val="0"/>
      <w:marBottom w:val="0"/>
      <w:divBdr>
        <w:top w:val="none" w:sz="0" w:space="0" w:color="auto"/>
        <w:left w:val="none" w:sz="0" w:space="0" w:color="auto"/>
        <w:bottom w:val="none" w:sz="0" w:space="0" w:color="auto"/>
        <w:right w:val="none" w:sz="0" w:space="0" w:color="auto"/>
      </w:divBdr>
    </w:div>
    <w:div w:id="488638104">
      <w:bodyDiv w:val="1"/>
      <w:marLeft w:val="0"/>
      <w:marRight w:val="0"/>
      <w:marTop w:val="0"/>
      <w:marBottom w:val="0"/>
      <w:divBdr>
        <w:top w:val="none" w:sz="0" w:space="0" w:color="auto"/>
        <w:left w:val="none" w:sz="0" w:space="0" w:color="auto"/>
        <w:bottom w:val="none" w:sz="0" w:space="0" w:color="auto"/>
        <w:right w:val="none" w:sz="0" w:space="0" w:color="auto"/>
      </w:divBdr>
    </w:div>
    <w:div w:id="1415323084">
      <w:bodyDiv w:val="1"/>
      <w:marLeft w:val="0"/>
      <w:marRight w:val="0"/>
      <w:marTop w:val="0"/>
      <w:marBottom w:val="0"/>
      <w:divBdr>
        <w:top w:val="none" w:sz="0" w:space="0" w:color="auto"/>
        <w:left w:val="none" w:sz="0" w:space="0" w:color="auto"/>
        <w:bottom w:val="none" w:sz="0" w:space="0" w:color="auto"/>
        <w:right w:val="none" w:sz="0" w:space="0" w:color="auto"/>
      </w:divBdr>
    </w:div>
    <w:div w:id="1638950497">
      <w:bodyDiv w:val="1"/>
      <w:marLeft w:val="0"/>
      <w:marRight w:val="0"/>
      <w:marTop w:val="0"/>
      <w:marBottom w:val="0"/>
      <w:divBdr>
        <w:top w:val="none" w:sz="0" w:space="0" w:color="auto"/>
        <w:left w:val="none" w:sz="0" w:space="0" w:color="auto"/>
        <w:bottom w:val="none" w:sz="0" w:space="0" w:color="auto"/>
        <w:right w:val="none" w:sz="0" w:space="0" w:color="auto"/>
      </w:divBdr>
    </w:div>
    <w:div w:id="1787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0B3E-19C7-401E-9F05-762F0A78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3812</Words>
  <Characters>21729</Characters>
  <Application>Microsoft Office Word</Application>
  <DocSecurity>0</DocSecurity>
  <Lines>181</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Cornel Bordeianu</cp:lastModifiedBy>
  <cp:revision>48</cp:revision>
  <dcterms:created xsi:type="dcterms:W3CDTF">2021-04-14T09:28:00Z</dcterms:created>
  <dcterms:modified xsi:type="dcterms:W3CDTF">2021-05-20T08:45:00Z</dcterms:modified>
</cp:coreProperties>
</file>